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嘉海盐签〔2023〕56号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3035"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SjxUtcAAAAIAQAADwAAAAAAAAABACAAAAAiAAAAZHJzL2Rvd25yZXYueG1sUEsBAhQAFAAAAAgA&#10;h07iQLxlx75fAgAAygQAAA4AAAAAAAAAAQAgAAAAJgEAAGRycy9lMm9Eb2MueG1sUEsFBgAAAAAG&#10;AAYAWQEAAPcFA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3036"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04kLOCQEAAAQBAAAPAAAA&#10;AAAAAAEAIAAAACIAAABkcnMvZG93bnJldi54bWxQSwECFAAUAAAACACHTuJANIBSyx0CAAAwBAAA&#10;DgAAAAAAAAABACAAAABYAQAAZHJzL2Uyb0RvYy54bWxQSwUGAAAAAAYABgBZAQAA5wUAAA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批示意见：同意(2023-11-13 22:00:30)</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嘉兴分公司-海盐分公司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仲耀华</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潘晨煜</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13586374332</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潘晨煜</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张正华</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海盐分公司关于浙江格莱智控电子有限公司物联网卡加模组优惠的请示</w:t>
            </w:r>
            <w:bookmarkEnd w:id="13"/>
          </w:p>
        </w:tc>
      </w:tr>
    </w:tbl>
    <w:p>
      <w:pPr>
        <w:spacing w:line="600" w:lineRule="exact"/>
        <w:rPr>
          <w:rFonts w:hint="eastAsia" w:eastAsia="仿宋_GB2312"/>
          <w:b/>
          <w:sz w:val="30"/>
        </w:rPr>
      </w:pPr>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3037"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UV5A9DQEA&#10;AAgBAAAPAAAAAAAAAAEAIAAAACIAAABkcnMvZG93bnJldi54bWxQSwECFAAUAAAACACHTuJAZf5e&#10;z1sCAADABAAADgAAAAAAAAABACAAAABcAQAAZHJzL2Uyb0RvYy54bWxQSwUGAAAAAAYABgBZAQAA&#10;KQYAAAAA&#10;">
                <v:fill on="f" focussize="0,0"/>
                <v:stroke weight="1.5pt" color="#000000" joinstyle="round"/>
                <v:imagedata o:title=""/>
                <o:lock v:ext="edit" aspectratio="f"/>
              </v:line>
            </w:pict>
          </mc:Fallback>
        </mc:AlternateContent>
      </w:r>
    </w:p>
    <w:p>
      <w:pPr>
        <w:pStyle w:val="16"/>
        <w:spacing w:line="600" w:lineRule="exact"/>
        <w:ind w:left="0" w:leftChars="0" w:firstLine="0" w:firstLineChars="0"/>
        <w:rPr>
          <w:rFonts w:ascii="仿宋_GB2312" w:hAnsi="Times New Roman" w:eastAsia="仿宋_GB2312" w:cs="Times New Roman"/>
          <w:b w:val="0"/>
          <w:sz w:val="32"/>
          <w:szCs w:val="32"/>
        </w:rPr>
      </w:pPr>
      <w:bookmarkStart w:id="14" w:name="bodyCw"/>
      <w:r>
        <w:rPr>
          <w:rFonts w:ascii="仿宋_GB2312" w:hAnsi="Times New Roman" w:eastAsia="仿宋_GB2312" w:cs="Times New Roman"/>
          <w:b w:val="0"/>
          <w:sz w:val="32"/>
          <w:szCs w:val="32"/>
          <w:woUserID w:val="1"/>
        </w:rPr>
        <w:t>市</w:t>
      </w:r>
      <w:bookmarkStart w:id="15" w:name="_GoBack"/>
      <w:bookmarkEnd w:id="15"/>
      <w:r>
        <w:rPr>
          <w:rFonts w:ascii="仿宋_GB2312" w:hAnsi="Times New Roman" w:eastAsia="仿宋_GB2312" w:cs="Times New Roman"/>
          <w:b w:val="0"/>
          <w:sz w:val="32"/>
          <w:szCs w:val="32"/>
        </w:rPr>
        <w:t>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浙江格莱智控电子有限公司是一家专注从事研发太阳能光热智能控制系统、水位与温度相关暖通智控产品的科技型制造企业,是集设计、软硬开发、生产、销售于一体的技术企业。目前该客户自主研发的太阳能热水、暖通智能控制产品，需使用到单网单功能模组。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浙江格莱智控电子有限公司。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2023年11月到2031年10月。</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woUserID w:val="1"/>
        </w:rPr>
        <w:t>三、</w:t>
      </w:r>
      <w:r>
        <w:rPr>
          <w:rFonts w:ascii="仿宋_GB2312" w:hAnsi="Times New Roman" w:eastAsia="仿宋_GB2312" w:cs="Times New Roman"/>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w:t>
      </w:r>
      <w:r>
        <w:rPr>
          <w:rFonts w:ascii="仿宋_GB2312" w:hAnsi="Times New Roman" w:eastAsia="仿宋_GB2312" w:cs="Times New Roman"/>
          <w:b w:val="0"/>
          <w:sz w:val="32"/>
          <w:szCs w:val="32"/>
        </w:rPr>
        <w:t>政策一</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woUserID w:val="1"/>
        </w:rPr>
        <w:t>1.</w:t>
      </w:r>
      <w:r>
        <w:rPr>
          <w:rFonts w:ascii="仿宋_GB2312" w:hAnsi="Times New Roman" w:eastAsia="仿宋_GB2312" w:cs="Times New Roman"/>
          <w:b w:val="0"/>
          <w:sz w:val="32"/>
          <w:szCs w:val="32"/>
        </w:rPr>
        <w:t>物联卡部分：使用13位物联网专用码号，申请开通CMIOT系统CAT.1定向0.6元30M包月套餐2.4折(底线2.4折)，优惠通过直接折扣实现。本次申请10万张，使用MS0卡，卡费申请减免。客户签约8年，预付费，开通流量共享，测试期6个月、沉默期6个月。省外业务占比约5%，不叠加出省限制，开通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woUserID w:val="1"/>
        </w:rPr>
        <w:t>2.</w:t>
      </w:r>
      <w:r>
        <w:rPr>
          <w:rFonts w:ascii="仿宋_GB2312" w:hAnsi="Times New Roman" w:eastAsia="仿宋_GB2312" w:cs="Times New Roman"/>
          <w:b w:val="0"/>
          <w:sz w:val="32"/>
          <w:szCs w:val="32"/>
        </w:rPr>
        <w:t>模组部分：使用上海合宙模组Air780E，成本价18.55元,标准价40元，按标准价优惠至6.34元，优惠通过促销减免实现。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综上，流量产品收入为13.82元，模组+卡单套总收入20.16元，模组成本占收比为94.72%。</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woUserID w:val="1"/>
        </w:rPr>
        <w:t>（二）</w:t>
      </w:r>
      <w:r>
        <w:rPr>
          <w:rFonts w:ascii="仿宋_GB2312" w:hAnsi="Times New Roman" w:eastAsia="仿宋_GB2312" w:cs="Times New Roman"/>
          <w:b w:val="0"/>
          <w:sz w:val="32"/>
          <w:szCs w:val="32"/>
        </w:rPr>
        <w:t>政策二</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woUserID w:val="1"/>
        </w:rPr>
        <w:t>1.</w:t>
      </w:r>
      <w:r>
        <w:rPr>
          <w:rFonts w:ascii="仿宋_GB2312" w:hAnsi="Times New Roman" w:eastAsia="仿宋_GB2312" w:cs="Times New Roman"/>
          <w:b w:val="0"/>
          <w:sz w:val="32"/>
          <w:szCs w:val="32"/>
        </w:rPr>
        <w:t>物联卡部分：使用13位物联网专用码号，申请开通CMIOT系统CAT.1定向1.2元100M包月套餐2折(底线2折)，优惠通过直接折扣实现。本次申请10万张，使用MS0卡，卡费申请减免。客户签约6年，预付费，不开通流量共享，测试期6个月、沉默期6个月。省外业务占比约5%，不叠加出省限制，开通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woUserID w:val="1"/>
        </w:rPr>
        <w:t>2.</w:t>
      </w:r>
      <w:r>
        <w:rPr>
          <w:rFonts w:ascii="仿宋_GB2312" w:hAnsi="Times New Roman" w:eastAsia="仿宋_GB2312" w:cs="Times New Roman"/>
          <w:b w:val="0"/>
          <w:sz w:val="32"/>
          <w:szCs w:val="32"/>
        </w:rPr>
        <w:t>模组部分：使用上海合宙模组Air780E，成本价18.55元,标准价40元，按标准价优惠至3.15元，优惠通过促销减免实现。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综上，流量产品收入为17.28元，模组+卡单套总收入20.43元，模组成本占收比为94.83%。</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woUserID w:val="1"/>
        </w:rPr>
        <w:t>（三）</w:t>
      </w:r>
      <w:r>
        <w:rPr>
          <w:rFonts w:ascii="仿宋_GB2312" w:hAnsi="Times New Roman" w:eastAsia="仿宋_GB2312" w:cs="Times New Roman"/>
          <w:b w:val="0"/>
          <w:sz w:val="32"/>
          <w:szCs w:val="32"/>
        </w:rPr>
        <w:t>政策三</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woUserID w:val="1"/>
        </w:rPr>
        <w:t>1.</w:t>
      </w:r>
      <w:r>
        <w:rPr>
          <w:rFonts w:ascii="仿宋_GB2312" w:hAnsi="Times New Roman" w:eastAsia="仿宋_GB2312" w:cs="Times New Roman"/>
          <w:b w:val="0"/>
          <w:sz w:val="32"/>
          <w:szCs w:val="32"/>
        </w:rPr>
        <w:t>物联卡部分：使用13位物联网专用码号，申请开通CMIOT系统CAT.1定向1.2元100M包月套餐2折(底线2折)，优惠通过直接折扣实现。本次申请10万张，使用MS0卡，卡费申请减免。客户签约7年，预付费，不开通流量共享，测试期6个月、沉默期6个月。省外业务占比约5%，不叠加出省限制，开通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woUserID w:val="1"/>
        </w:rPr>
        <w:t>2.</w:t>
      </w:r>
      <w:r>
        <w:rPr>
          <w:rFonts w:ascii="仿宋_GB2312" w:hAnsi="Times New Roman" w:eastAsia="仿宋_GB2312" w:cs="Times New Roman"/>
          <w:b w:val="0"/>
          <w:sz w:val="32"/>
          <w:szCs w:val="32"/>
        </w:rPr>
        <w:t>模组部分：使用上海合宙模组Air780E，成本价18.55元,标准价40元，按标准价优惠至0.4元，优惠通过促销减免实现。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综上，流量产品收入为20.16元，模组+卡单套总收入20.56元，模组成本占收比为94.89%。</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暖通智能控制产品，管控分类C2。对物联网卡号码关注集团物联网卡经营情况，如出现欠费情况当月缴清，对涉及号码及时做好风险把控工作，若有欠费不缴纳，则给予全量停机管理。所开卡全量叠加机卡绑定、区域限制、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以上妥否，请批示。</w:t>
      </w:r>
    </w:p>
    <w:p>
      <w:pPr>
        <w:pStyle w:val="16"/>
        <w:spacing w:line="600" w:lineRule="exact"/>
        <w:ind w:left="0" w:firstLine="640"/>
        <w:rPr>
          <w:rFonts w:ascii="仿宋_GB2312" w:hAnsi="Times New Roman" w:eastAsia="仿宋_GB2312" w:cs="Times New Roman"/>
          <w:b w:val="0"/>
          <w:sz w:val="32"/>
          <w:szCs w:val="32"/>
        </w:rPr>
      </w:pPr>
    </w:p>
    <w:bookmarkEnd w:id="14"/>
    <w:p>
      <w:pPr>
        <w:pStyle w:val="16"/>
        <w:spacing w:line="600" w:lineRule="exact"/>
        <w:ind w:left="0" w:firstLine="640"/>
        <w:rPr>
          <w:rFonts w:ascii="仿宋_GB2312" w:hAnsi="Times New Roman" w:eastAsia="仿宋_GB2312" w:cs="Times New Roman"/>
          <w:b w:val="0"/>
          <w:sz w:val="32"/>
          <w:szCs w:val="32"/>
        </w:rPr>
      </w:pPr>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DB2FFFEF"/>
    <w:rsid w:val="FBBB895F"/>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0e88cf7b-1800-4370-be74-2fd22f88c4ea"/>
    <w:qFormat/>
    <w:uiPriority w:val="0"/>
    <w:pPr>
      <w:widowControl w:val="0"/>
      <w:jc w:val="both"/>
    </w:pPr>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vt="http://schemas.openxmlformats.org/officeDocument/2006/docPropsVTypes" xmlns="http://schemas.openxmlformats.org/officeDocument/2006/custom-properties">
  <property name="KSOProductBuildVer" fmtid="{D5CDD505-2E9C-101B-9397-08002B2CF9AE}" pid="2">
    <vt:lpwstr>2052-11.8.2.10229</vt:lpwstr>
  </property>
</Properties>
</file>

<file path=customXml/item3.xml><?xml version="1.0" encoding="utf-8"?>
<Properties xmlns:vt="http://schemas.openxmlformats.org/officeDocument/2006/docPropsVTypes" xmlns="http://schemas.openxmlformats.org/officeDocument/2006/extended-properti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dcterms="http://purl.org/dc/terms/" xmlns:xsi="http://www.w3.org/2001/XMLSchema-instance" xmlns:dc="http://purl.org/dc/elements/1.1/" xmlns:dcmitype="http://purl.org/dc/dcmitype/" xmlns:cp="http://schemas.openxmlformats.org/package/2006/metadata/core-properties">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980e18-5181-40ab-be32-bfcda527c682}">
  <ds:schemaRefs/>
</ds:datastoreItem>
</file>

<file path=customXml/itemProps3.xml><?xml version="1.0" encoding="utf-8"?>
<ds:datastoreItem xmlns:ds="http://schemas.openxmlformats.org/officeDocument/2006/customXml" ds:itemID="{3db51ec0-4ffb-4eb1-a519-3f346dc8e348}">
  <ds:schemaRefs/>
</ds:datastoreItem>
</file>

<file path=customXml/itemProps4.xml><?xml version="1.0" encoding="utf-8"?>
<ds:datastoreItem xmlns:ds="http://schemas.openxmlformats.org/officeDocument/2006/customXml" ds:itemID="{e5f7d3a9-bedf-4f3e-8867-7f0a6ec6eeef}">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2023-11-14T08:26:39Z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