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Helvetica"/>
          <w:b/>
          <w:color w:val="000000"/>
          <w:sz w:val="36"/>
          <w:szCs w:val="36"/>
        </w:rPr>
      </w:pPr>
      <w:r>
        <w:rPr>
          <w:rFonts w:hint="eastAsia" w:ascii="仿宋" w:hAnsi="仿宋" w:eastAsia="仿宋" w:cs="Helvetica"/>
          <w:b/>
          <w:color w:val="000000"/>
          <w:sz w:val="36"/>
          <w:szCs w:val="36"/>
        </w:rPr>
        <w:t>物联网卡客户风险评估模型</w:t>
      </w:r>
    </w:p>
    <w:p>
      <w:pPr>
        <w:ind w:firstLine="600"/>
        <w:rPr>
          <w:rFonts w:hint="eastAsia" w:ascii="仿宋_GB2312" w:hAnsi="华文仿宋" w:eastAsia="仿宋_GB2312"/>
          <w:sz w:val="30"/>
          <w:szCs w:val="30"/>
          <w:lang w:eastAsia="zh-CN"/>
        </w:rPr>
      </w:pPr>
      <w:r>
        <w:rPr>
          <w:rFonts w:hint="eastAsia" w:ascii="仿宋_GB2312" w:hAnsi="华文仿宋" w:eastAsia="仿宋_GB2312"/>
          <w:sz w:val="30"/>
          <w:szCs w:val="30"/>
          <w:lang w:eastAsia="zh-CN"/>
        </w:rPr>
        <w:t>省公司</w:t>
      </w:r>
      <w:r>
        <w:rPr>
          <w:rFonts w:ascii="仿宋_GB2312" w:hAnsi="华文仿宋" w:eastAsia="仿宋_GB2312"/>
          <w:sz w:val="30"/>
          <w:szCs w:val="30"/>
        </w:rPr>
        <w:t>可根据</w:t>
      </w:r>
      <w:r>
        <w:rPr>
          <w:rFonts w:hint="eastAsia" w:ascii="仿宋_GB2312" w:hAnsi="华文仿宋" w:eastAsia="仿宋_GB2312"/>
          <w:sz w:val="30"/>
          <w:szCs w:val="30"/>
          <w:lang w:eastAsia="zh-CN"/>
        </w:rPr>
        <w:t>省内</w:t>
      </w:r>
      <w:r>
        <w:rPr>
          <w:rFonts w:ascii="仿宋_GB2312" w:hAnsi="华文仿宋" w:eastAsia="仿宋_GB2312"/>
          <w:sz w:val="30"/>
          <w:szCs w:val="30"/>
        </w:rPr>
        <w:t>实际情况对物联网卡客户风险评估模型进行</w:t>
      </w:r>
      <w:r>
        <w:rPr>
          <w:rFonts w:hint="eastAsia" w:ascii="仿宋_GB2312" w:hAnsi="华文仿宋" w:eastAsia="仿宋_GB2312"/>
          <w:sz w:val="30"/>
          <w:szCs w:val="30"/>
          <w:lang w:eastAsia="zh-CN"/>
        </w:rPr>
        <w:t>优化，省公司将根据上级最新制度规范不定期对风险评估表模板进行优化更新，市分公司开展物联网业务风险评估以省公司下发的最新模板为准</w:t>
      </w:r>
      <w:r>
        <w:rPr>
          <w:rFonts w:ascii="仿宋_GB2312" w:hAnsi="华文仿宋" w:eastAsia="仿宋_GB2312"/>
          <w:sz w:val="30"/>
          <w:szCs w:val="30"/>
        </w:rPr>
        <w:t>。</w:t>
      </w:r>
      <w:r>
        <w:rPr>
          <w:rFonts w:hint="eastAsia" w:ascii="仿宋_GB2312" w:hAnsi="华文仿宋" w:eastAsia="仿宋_GB2312"/>
          <w:sz w:val="30"/>
          <w:szCs w:val="30"/>
          <w:lang w:eastAsia="zh-CN"/>
        </w:rPr>
        <w:t>以下是集团公司推荐的风险评估参考模型。</w:t>
      </w:r>
      <w:bookmarkStart w:id="0" w:name="_GoBack"/>
      <w:bookmarkEnd w:id="0"/>
    </w:p>
    <w:p>
      <w:pPr>
        <w:ind w:firstLine="600"/>
        <w:rPr>
          <w:rFonts w:ascii="仿宋_GB2312" w:hAnsi="华文仿宋" w:eastAsia="仿宋_GB2312"/>
          <w:b/>
          <w:sz w:val="30"/>
          <w:szCs w:val="30"/>
        </w:rPr>
      </w:pPr>
      <w:r>
        <w:rPr>
          <w:rFonts w:hint="eastAsia" w:ascii="仿宋_GB2312" w:hAnsi="华文仿宋" w:eastAsia="仿宋_GB2312"/>
          <w:b/>
          <w:sz w:val="30"/>
          <w:szCs w:val="30"/>
        </w:rPr>
        <w:t>一</w:t>
      </w:r>
      <w:r>
        <w:rPr>
          <w:rFonts w:ascii="仿宋_GB2312" w:hAnsi="华文仿宋" w:eastAsia="仿宋_GB2312"/>
          <w:b/>
          <w:sz w:val="30"/>
          <w:szCs w:val="30"/>
        </w:rPr>
        <w:t>、</w:t>
      </w:r>
      <w:r>
        <w:rPr>
          <w:rFonts w:hint="eastAsia" w:ascii="仿宋_GB2312" w:hAnsi="华文仿宋" w:eastAsia="仿宋_GB2312"/>
          <w:b/>
          <w:sz w:val="30"/>
          <w:szCs w:val="30"/>
        </w:rPr>
        <w:t>物联网客户风险安全评估模型</w:t>
      </w:r>
    </w:p>
    <w:p>
      <w:pPr>
        <w:ind w:firstLine="600"/>
        <w:rPr>
          <w:rFonts w:ascii="仿宋_GB2312" w:hAnsi="华文仿宋" w:eastAsia="仿宋_GB2312"/>
          <w:sz w:val="30"/>
          <w:szCs w:val="30"/>
        </w:rPr>
      </w:pPr>
      <w:r>
        <w:rPr>
          <w:rFonts w:hint="eastAsia" w:ascii="仿宋_GB2312" w:hAnsi="华文仿宋" w:eastAsia="仿宋_GB2312"/>
          <w:sz w:val="30"/>
          <w:szCs w:val="30"/>
        </w:rPr>
        <w:t>通过单位资质、使用情况、资费折扣、安全防范措施四个维度，14个细项对</w:t>
      </w:r>
      <w:r>
        <w:rPr>
          <w:rFonts w:ascii="仿宋_GB2312" w:hAnsi="华文仿宋" w:eastAsia="仿宋_GB2312"/>
          <w:sz w:val="30"/>
          <w:szCs w:val="30"/>
        </w:rPr>
        <w:t>物联网卡客户风险</w:t>
      </w:r>
      <w:r>
        <w:rPr>
          <w:rFonts w:hint="eastAsia" w:ascii="仿宋_GB2312" w:hAnsi="华文仿宋" w:eastAsia="仿宋_GB2312"/>
          <w:sz w:val="30"/>
          <w:szCs w:val="30"/>
        </w:rPr>
        <w:t>进行多维度评分。</w:t>
      </w:r>
    </w:p>
    <w:tbl>
      <w:tblPr>
        <w:tblStyle w:val="16"/>
        <w:tblW w:w="8327" w:type="dxa"/>
        <w:tblInd w:w="98" w:type="dxa"/>
        <w:tblLayout w:type="fixed"/>
        <w:tblCellMar>
          <w:top w:w="0" w:type="dxa"/>
          <w:left w:w="108" w:type="dxa"/>
          <w:bottom w:w="0" w:type="dxa"/>
          <w:right w:w="108" w:type="dxa"/>
        </w:tblCellMar>
      </w:tblPr>
      <w:tblGrid>
        <w:gridCol w:w="640"/>
        <w:gridCol w:w="643"/>
        <w:gridCol w:w="722"/>
        <w:gridCol w:w="840"/>
        <w:gridCol w:w="60"/>
        <w:gridCol w:w="644"/>
        <w:gridCol w:w="3989"/>
        <w:gridCol w:w="789"/>
      </w:tblGrid>
      <w:tr>
        <w:tblPrEx>
          <w:tblCellMar>
            <w:top w:w="0" w:type="dxa"/>
            <w:left w:w="108" w:type="dxa"/>
            <w:bottom w:w="0" w:type="dxa"/>
            <w:right w:w="108" w:type="dxa"/>
          </w:tblCellMar>
        </w:tblPrEx>
        <w:trPr>
          <w:trHeight w:val="280" w:hRule="atLeast"/>
        </w:trPr>
        <w:tc>
          <w:tcPr>
            <w:tcW w:w="8327" w:type="dxa"/>
            <w:gridSpan w:val="8"/>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物联网客户准入风险评估表</w:t>
            </w:r>
          </w:p>
        </w:tc>
      </w:tr>
      <w:tr>
        <w:tblPrEx>
          <w:tblCellMar>
            <w:top w:w="0" w:type="dxa"/>
            <w:left w:w="108" w:type="dxa"/>
            <w:bottom w:w="0" w:type="dxa"/>
            <w:right w:w="108" w:type="dxa"/>
          </w:tblCellMar>
        </w:tblPrEx>
        <w:trPr>
          <w:trHeight w:val="535" w:hRule="atLeast"/>
        </w:trPr>
        <w:tc>
          <w:tcPr>
            <w:tcW w:w="640" w:type="dxa"/>
            <w:tcBorders>
              <w:top w:val="nil"/>
              <w:left w:val="single" w:color="000000" w:sz="8" w:space="0"/>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大类序号</w:t>
            </w:r>
          </w:p>
        </w:tc>
        <w:tc>
          <w:tcPr>
            <w:tcW w:w="643" w:type="dxa"/>
            <w:tcBorders>
              <w:top w:val="nil"/>
              <w:left w:val="nil"/>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核实项目</w:t>
            </w:r>
          </w:p>
        </w:tc>
        <w:tc>
          <w:tcPr>
            <w:tcW w:w="722" w:type="dxa"/>
            <w:tcBorders>
              <w:top w:val="nil"/>
              <w:left w:val="nil"/>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小类序号</w:t>
            </w:r>
          </w:p>
        </w:tc>
        <w:tc>
          <w:tcPr>
            <w:tcW w:w="900" w:type="dxa"/>
            <w:gridSpan w:val="2"/>
            <w:tcBorders>
              <w:top w:val="nil"/>
              <w:left w:val="nil"/>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核实细项</w:t>
            </w:r>
          </w:p>
        </w:tc>
        <w:tc>
          <w:tcPr>
            <w:tcW w:w="644" w:type="dxa"/>
            <w:tcBorders>
              <w:top w:val="nil"/>
              <w:left w:val="nil"/>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最高得分</w:t>
            </w:r>
          </w:p>
        </w:tc>
        <w:tc>
          <w:tcPr>
            <w:tcW w:w="3989" w:type="dxa"/>
            <w:tcBorders>
              <w:top w:val="nil"/>
              <w:left w:val="nil"/>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评分细则</w:t>
            </w:r>
          </w:p>
        </w:tc>
        <w:tc>
          <w:tcPr>
            <w:tcW w:w="789" w:type="dxa"/>
            <w:tcBorders>
              <w:top w:val="nil"/>
              <w:left w:val="nil"/>
              <w:bottom w:val="single" w:color="000000" w:sz="8" w:space="0"/>
              <w:right w:val="single" w:color="000000" w:sz="8" w:space="0"/>
            </w:tcBorders>
            <w:shd w:val="clear" w:color="auto" w:fill="FFFFFF"/>
            <w:vAlign w:val="center"/>
          </w:tcPr>
          <w:p>
            <w:pPr>
              <w:widowControl/>
              <w:jc w:val="center"/>
              <w:textAlignment w:val="center"/>
              <w:rPr>
                <w:rFonts w:ascii="宋体" w:hAnsi="宋体" w:eastAsia="宋体" w:cs="宋体"/>
                <w:b/>
                <w:bCs/>
                <w:color w:val="000000"/>
                <w:sz w:val="20"/>
                <w:szCs w:val="20"/>
              </w:rPr>
            </w:pPr>
            <w:r>
              <w:rPr>
                <w:rFonts w:hint="eastAsia" w:ascii="宋体" w:hAnsi="宋体" w:eastAsia="宋体" w:cs="宋体"/>
                <w:b/>
                <w:bCs/>
                <w:color w:val="000000"/>
                <w:kern w:val="0"/>
                <w:sz w:val="20"/>
                <w:szCs w:val="20"/>
              </w:rPr>
              <w:t>分值</w:t>
            </w:r>
          </w:p>
        </w:tc>
      </w:tr>
      <w:tr>
        <w:tblPrEx>
          <w:tblCellMar>
            <w:top w:w="0" w:type="dxa"/>
            <w:left w:w="108" w:type="dxa"/>
            <w:bottom w:w="0" w:type="dxa"/>
            <w:right w:w="108" w:type="dxa"/>
          </w:tblCellMar>
        </w:tblPrEx>
        <w:trPr>
          <w:trHeight w:val="280" w:hRule="atLeast"/>
        </w:trPr>
        <w:tc>
          <w:tcPr>
            <w:tcW w:w="6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w:t>
            </w:r>
          </w:p>
        </w:tc>
        <w:tc>
          <w:tcPr>
            <w:tcW w:w="643"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单位资质（22）</w:t>
            </w: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w:t>
            </w:r>
          </w:p>
        </w:tc>
        <w:tc>
          <w:tcPr>
            <w:tcW w:w="900"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单位类型</w:t>
            </w:r>
          </w:p>
        </w:tc>
        <w:tc>
          <w:tcPr>
            <w:tcW w:w="644"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8</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物联网硬件生产企业（含车企）</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8</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政府事业单位、国有企业</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8</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上市公司</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6</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物联网产品销售企业</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物联网产品平台运营企业</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其他</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c>
          <w:tcPr>
            <w:tcW w:w="900"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是否有合作历史</w:t>
            </w:r>
          </w:p>
        </w:tc>
        <w:tc>
          <w:tcPr>
            <w:tcW w:w="644"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有过合作且未出现过高风险或违规、信息安全事件</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没有合作过或有过合作且发生过高风险</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有过合作且发生过违规、信息安全事件</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c>
          <w:tcPr>
            <w:tcW w:w="900"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营业执照注册时间</w:t>
            </w:r>
          </w:p>
        </w:tc>
        <w:tc>
          <w:tcPr>
            <w:tcW w:w="644"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注册时间大于一年或政府部门、事业单位</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注册时间大于三个月小于一年</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注册时间少于三个月</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4</w:t>
            </w:r>
          </w:p>
        </w:tc>
        <w:tc>
          <w:tcPr>
            <w:tcW w:w="900"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注册资金</w:t>
            </w:r>
          </w:p>
        </w:tc>
        <w:tc>
          <w:tcPr>
            <w:tcW w:w="644"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500万元及以上或政府部门、事业单位</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500万元以下</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395"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c>
          <w:tcPr>
            <w:tcW w:w="900"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是否进行现场考察</w:t>
            </w:r>
          </w:p>
        </w:tc>
        <w:tc>
          <w:tcPr>
            <w:tcW w:w="644"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进行单位现场考察及项目相关单位考察，且留存有考察人与门头一体照片、设备照片、办公场所照片</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仅有单位现场考察但未进行项目相关单位考察</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未进行现场考察</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c>
          <w:tcPr>
            <w:tcW w:w="643"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使用情况（25）</w:t>
            </w: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6</w:t>
            </w:r>
          </w:p>
        </w:tc>
        <w:tc>
          <w:tcPr>
            <w:tcW w:w="900"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使用范围</w:t>
            </w:r>
          </w:p>
        </w:tc>
        <w:tc>
          <w:tcPr>
            <w:tcW w:w="644"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本省</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限定省使用</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全国</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7</w:t>
            </w:r>
          </w:p>
        </w:tc>
        <w:tc>
          <w:tcPr>
            <w:tcW w:w="900" w:type="dxa"/>
            <w:gridSpan w:val="2"/>
            <w:vMerge w:val="restart"/>
            <w:tcBorders>
              <w:top w:val="single" w:color="000000" w:sz="8" w:space="0"/>
              <w:left w:val="single" w:color="000000" w:sz="8" w:space="0"/>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使用场景</w:t>
            </w:r>
          </w:p>
        </w:tc>
        <w:tc>
          <w:tcPr>
            <w:tcW w:w="644" w:type="dxa"/>
            <w:vMerge w:val="restart"/>
            <w:tcBorders>
              <w:top w:val="single" w:color="000000" w:sz="8" w:space="0"/>
              <w:left w:val="single" w:color="000000" w:sz="8" w:space="0"/>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智能表计、环境监测</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移动办公、个人穿戴、智慧家居、手持终端、WiFi类</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其他场景</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8</w:t>
            </w:r>
          </w:p>
        </w:tc>
        <w:tc>
          <w:tcPr>
            <w:tcW w:w="900" w:type="dxa"/>
            <w:gridSpan w:val="2"/>
            <w:vMerge w:val="restart"/>
            <w:tcBorders>
              <w:top w:val="single" w:color="000000" w:sz="8" w:space="0"/>
              <w:left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使用功能（多个功能的按照得分低的算）</w:t>
            </w:r>
          </w:p>
        </w:tc>
        <w:tc>
          <w:tcPr>
            <w:tcW w:w="644" w:type="dxa"/>
            <w:vMerge w:val="restart"/>
            <w:tcBorders>
              <w:top w:val="single" w:color="000000" w:sz="8" w:space="0"/>
              <w:left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定向流量</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left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left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通用流量</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left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left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定向短信</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900" w:type="dxa"/>
            <w:gridSpan w:val="2"/>
            <w:vMerge w:val="continue"/>
            <w:tcBorders>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4" w:type="dxa"/>
            <w:vMerge w:val="continue"/>
            <w:tcBorders>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定向语音</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9</w:t>
            </w:r>
          </w:p>
        </w:tc>
        <w:tc>
          <w:tcPr>
            <w:tcW w:w="8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协议期内开卡数量</w:t>
            </w:r>
          </w:p>
        </w:tc>
        <w:tc>
          <w:tcPr>
            <w:tcW w:w="704"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小于1万</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大于等于1万小于等于5万</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大于5万</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10</w:t>
            </w:r>
          </w:p>
        </w:tc>
        <w:tc>
          <w:tcPr>
            <w:tcW w:w="8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套餐流量（多套餐的以最高流量套餐为准）</w:t>
            </w:r>
          </w:p>
        </w:tc>
        <w:tc>
          <w:tcPr>
            <w:tcW w:w="704"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月均流量&lt;=100M</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100M&lt;月均流量套餐&lt;=300M</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4</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300M&lt;月均流量套餐&lt;=1G</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1G&lt;月均流量套餐&lt;=5G</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5G&lt;月均流量套餐</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c>
          <w:tcPr>
            <w:tcW w:w="643"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资费折扣（20）</w:t>
            </w: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11</w:t>
            </w:r>
          </w:p>
        </w:tc>
        <w:tc>
          <w:tcPr>
            <w:tcW w:w="8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资费折扣</w:t>
            </w:r>
          </w:p>
        </w:tc>
        <w:tc>
          <w:tcPr>
            <w:tcW w:w="704"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20</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标准资费7折及以上</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20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高于管控底价但低于7折</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10</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低于管控底价</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6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4</w:t>
            </w:r>
          </w:p>
        </w:tc>
        <w:tc>
          <w:tcPr>
            <w:tcW w:w="643"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安全防范措施（33）</w:t>
            </w: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12</w:t>
            </w:r>
          </w:p>
        </w:tc>
        <w:tc>
          <w:tcPr>
            <w:tcW w:w="8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采用的管控措施</w:t>
            </w:r>
          </w:p>
        </w:tc>
        <w:tc>
          <w:tcPr>
            <w:tcW w:w="704"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30</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完全符合分类限制标准</w:t>
            </w:r>
          </w:p>
        </w:tc>
        <w:tc>
          <w:tcPr>
            <w:tcW w:w="789" w:type="dxa"/>
            <w:tcBorders>
              <w:top w:val="nil"/>
              <w:left w:val="nil"/>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30</w:t>
            </w:r>
          </w:p>
        </w:tc>
      </w:tr>
      <w:tr>
        <w:tblPrEx>
          <w:tblCellMar>
            <w:top w:w="0" w:type="dxa"/>
            <w:left w:w="108" w:type="dxa"/>
            <w:bottom w:w="0" w:type="dxa"/>
            <w:right w:w="108" w:type="dxa"/>
          </w:tblCellMar>
        </w:tblPrEx>
        <w:trPr>
          <w:trHeight w:val="104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nil"/>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不完全符合分类限制标准但已采取管控措施</w:t>
            </w:r>
            <w:r>
              <w:rPr>
                <w:rFonts w:hint="eastAsia" w:ascii="宋体" w:hAnsi="宋体" w:eastAsia="宋体" w:cs="宋体"/>
                <w:color w:val="000000"/>
                <w:kern w:val="0"/>
                <w:sz w:val="16"/>
                <w:szCs w:val="16"/>
              </w:rPr>
              <w:br w:type="textWrapping"/>
            </w:r>
            <w:r>
              <w:rPr>
                <w:rFonts w:hint="eastAsia" w:ascii="宋体" w:hAnsi="宋体" w:eastAsia="宋体" w:cs="宋体"/>
                <w:color w:val="000000"/>
                <w:kern w:val="0"/>
                <w:sz w:val="16"/>
                <w:szCs w:val="16"/>
              </w:rPr>
              <w:t>使用人实名（10）；贴片卡\eSIM（10）；小流量限额管控（5）；区域限制（5）；机卡绑定（2）；黑名单限制（2）</w:t>
            </w:r>
          </w:p>
        </w:tc>
        <w:tc>
          <w:tcPr>
            <w:tcW w:w="789"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按实际采取的措施分值相加</w:t>
            </w:r>
          </w:p>
        </w:tc>
      </w:tr>
      <w:tr>
        <w:tblPrEx>
          <w:tblCellMar>
            <w:top w:w="0" w:type="dxa"/>
            <w:left w:w="108" w:type="dxa"/>
            <w:bottom w:w="0" w:type="dxa"/>
            <w:right w:w="108" w:type="dxa"/>
          </w:tblCellMar>
        </w:tblPrEx>
        <w:trPr>
          <w:trHeight w:val="28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无</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52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14</w:t>
            </w:r>
          </w:p>
        </w:tc>
        <w:tc>
          <w:tcPr>
            <w:tcW w:w="84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是否具有独立的安全管控能力</w:t>
            </w:r>
          </w:p>
        </w:tc>
        <w:tc>
          <w:tcPr>
            <w:tcW w:w="704"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有技术手段</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3</w:t>
            </w:r>
          </w:p>
        </w:tc>
      </w:tr>
      <w:tr>
        <w:tblPrEx>
          <w:tblCellMar>
            <w:top w:w="0" w:type="dxa"/>
            <w:left w:w="108" w:type="dxa"/>
            <w:bottom w:w="0" w:type="dxa"/>
            <w:right w:w="108" w:type="dxa"/>
          </w:tblCellMar>
        </w:tblPrEx>
        <w:trPr>
          <w:trHeight w:val="720" w:hRule="atLeast"/>
        </w:trPr>
        <w:tc>
          <w:tcPr>
            <w:tcW w:w="6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643"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22"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704"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6"/>
                <w:szCs w:val="16"/>
              </w:rPr>
            </w:pPr>
          </w:p>
        </w:tc>
        <w:tc>
          <w:tcPr>
            <w:tcW w:w="39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无技术手段</w:t>
            </w:r>
          </w:p>
        </w:tc>
        <w:tc>
          <w:tcPr>
            <w:tcW w:w="789"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0</w:t>
            </w:r>
          </w:p>
        </w:tc>
      </w:tr>
      <w:tr>
        <w:tblPrEx>
          <w:tblCellMar>
            <w:top w:w="0" w:type="dxa"/>
            <w:left w:w="108" w:type="dxa"/>
            <w:bottom w:w="0" w:type="dxa"/>
            <w:right w:w="108" w:type="dxa"/>
          </w:tblCellMar>
        </w:tblPrEx>
        <w:trPr>
          <w:trHeight w:val="280" w:hRule="atLeast"/>
        </w:trPr>
        <w:tc>
          <w:tcPr>
            <w:tcW w:w="8327" w:type="dxa"/>
            <w:gridSpan w:val="8"/>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总分值最高：100分                                评估时间：</w:t>
            </w:r>
          </w:p>
        </w:tc>
      </w:tr>
      <w:tr>
        <w:tblPrEx>
          <w:tblCellMar>
            <w:top w:w="0" w:type="dxa"/>
            <w:left w:w="108" w:type="dxa"/>
            <w:bottom w:w="0" w:type="dxa"/>
            <w:right w:w="108" w:type="dxa"/>
          </w:tblCellMar>
        </w:tblPrEx>
        <w:trPr>
          <w:trHeight w:val="295" w:hRule="atLeast"/>
        </w:trPr>
        <w:tc>
          <w:tcPr>
            <w:tcW w:w="8327" w:type="dxa"/>
            <w:gridSpan w:val="8"/>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责任人：                                     责任人分管领导：</w:t>
            </w:r>
          </w:p>
        </w:tc>
      </w:tr>
      <w:tr>
        <w:tblPrEx>
          <w:tblCellMar>
            <w:top w:w="0" w:type="dxa"/>
            <w:left w:w="108" w:type="dxa"/>
            <w:bottom w:w="0" w:type="dxa"/>
            <w:right w:w="108" w:type="dxa"/>
          </w:tblCellMar>
        </w:tblPrEx>
        <w:trPr>
          <w:trHeight w:val="295" w:hRule="atLeast"/>
        </w:trPr>
        <w:tc>
          <w:tcPr>
            <w:tcW w:w="8327" w:type="dxa"/>
            <w:gridSpan w:val="8"/>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评估人：                                     评估人分管领导：</w:t>
            </w:r>
          </w:p>
        </w:tc>
      </w:tr>
    </w:tbl>
    <w:p>
      <w:pPr>
        <w:ind w:firstLine="600"/>
        <w:rPr>
          <w:rFonts w:ascii="仿宋_GB2312" w:hAnsi="华文仿宋" w:eastAsia="仿宋_GB2312"/>
          <w:b/>
          <w:sz w:val="30"/>
          <w:szCs w:val="30"/>
        </w:rPr>
      </w:pPr>
      <w:r>
        <w:rPr>
          <w:rFonts w:hint="eastAsia" w:ascii="仿宋_GB2312" w:hAnsi="华文仿宋" w:eastAsia="仿宋_GB2312"/>
          <w:b/>
          <w:sz w:val="30"/>
          <w:szCs w:val="30"/>
        </w:rPr>
        <w:t>二</w:t>
      </w:r>
      <w:r>
        <w:rPr>
          <w:rFonts w:ascii="仿宋_GB2312" w:hAnsi="华文仿宋" w:eastAsia="仿宋_GB2312"/>
          <w:b/>
          <w:sz w:val="30"/>
          <w:szCs w:val="30"/>
        </w:rPr>
        <w:t>、物联网卡开卡审批原则</w:t>
      </w:r>
    </w:p>
    <w:tbl>
      <w:tblPr>
        <w:tblStyle w:val="16"/>
        <w:tblW w:w="8944" w:type="dxa"/>
        <w:tblInd w:w="95" w:type="dxa"/>
        <w:tblLayout w:type="autofit"/>
        <w:tblCellMar>
          <w:top w:w="0" w:type="dxa"/>
          <w:left w:w="108" w:type="dxa"/>
          <w:bottom w:w="0" w:type="dxa"/>
          <w:right w:w="108" w:type="dxa"/>
        </w:tblCellMar>
      </w:tblPr>
      <w:tblGrid>
        <w:gridCol w:w="1080"/>
        <w:gridCol w:w="1240"/>
        <w:gridCol w:w="5206"/>
        <w:gridCol w:w="1418"/>
      </w:tblGrid>
      <w:tr>
        <w:tblPrEx>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风险等级</w:t>
            </w:r>
          </w:p>
        </w:tc>
        <w:tc>
          <w:tcPr>
            <w:tcW w:w="124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得分</w:t>
            </w:r>
          </w:p>
        </w:tc>
        <w:tc>
          <w:tcPr>
            <w:tcW w:w="520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审批建议</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备注</w:t>
            </w: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低风险</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N&gt;=70</w:t>
            </w:r>
          </w:p>
        </w:tc>
        <w:tc>
          <w:tcPr>
            <w:tcW w:w="5206"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县区分公司政企部门</w:t>
            </w:r>
            <w:r>
              <w:rPr>
                <w:rFonts w:ascii="仿宋" w:hAnsi="仿宋" w:eastAsia="仿宋" w:cs="宋体"/>
                <w:color w:val="000000"/>
                <w:kern w:val="0"/>
                <w:sz w:val="20"/>
                <w:szCs w:val="20"/>
              </w:rPr>
              <w:t>负责人</w:t>
            </w:r>
            <w:r>
              <w:rPr>
                <w:rFonts w:hint="eastAsia" w:ascii="仿宋" w:hAnsi="仿宋" w:eastAsia="仿宋" w:cs="宋体"/>
                <w:color w:val="000000"/>
                <w:kern w:val="0"/>
                <w:sz w:val="20"/>
                <w:szCs w:val="20"/>
              </w:rPr>
              <w:t>审核</w:t>
            </w:r>
          </w:p>
        </w:tc>
        <w:tc>
          <w:tcPr>
            <w:tcW w:w="14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本原则是从安全风险管控角度进行准入审批。资费折扣问题，按</w:t>
            </w:r>
            <w:r>
              <w:rPr>
                <w:rFonts w:ascii="仿宋" w:hAnsi="仿宋" w:eastAsia="仿宋" w:cs="宋体"/>
                <w:color w:val="000000"/>
                <w:kern w:val="0"/>
                <w:sz w:val="20"/>
                <w:szCs w:val="20"/>
              </w:rPr>
              <w:t>原流程审批</w:t>
            </w:r>
            <w:r>
              <w:rPr>
                <w:rFonts w:hint="eastAsia" w:ascii="仿宋" w:hAnsi="仿宋" w:eastAsia="仿宋" w:cs="宋体"/>
                <w:color w:val="000000"/>
                <w:kern w:val="0"/>
                <w:sz w:val="20"/>
                <w:szCs w:val="20"/>
              </w:rPr>
              <w:t>。</w:t>
            </w: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0"/>
                <w:szCs w:val="20"/>
              </w:rPr>
            </w:pP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60&lt;=N&lt;70</w:t>
            </w:r>
          </w:p>
        </w:tc>
        <w:tc>
          <w:tcPr>
            <w:tcW w:w="5206"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县区分公司分管</w:t>
            </w:r>
            <w:r>
              <w:rPr>
                <w:rFonts w:ascii="仿宋" w:hAnsi="仿宋" w:eastAsia="仿宋" w:cs="宋体"/>
                <w:color w:val="000000"/>
                <w:kern w:val="0"/>
                <w:sz w:val="20"/>
                <w:szCs w:val="20"/>
              </w:rPr>
              <w:t>副总</w:t>
            </w:r>
            <w:r>
              <w:rPr>
                <w:rFonts w:hint="eastAsia" w:ascii="仿宋" w:hAnsi="仿宋" w:eastAsia="仿宋" w:cs="宋体"/>
                <w:color w:val="000000"/>
                <w:kern w:val="0"/>
                <w:sz w:val="20"/>
                <w:szCs w:val="20"/>
              </w:rPr>
              <w:t>审核</w:t>
            </w: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0"/>
                <w:szCs w:val="20"/>
              </w:rPr>
            </w:pP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中风险</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40&lt;=N&lt;60</w:t>
            </w:r>
          </w:p>
        </w:tc>
        <w:tc>
          <w:tcPr>
            <w:tcW w:w="5206"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地市分公司政企部门</w:t>
            </w:r>
            <w:r>
              <w:rPr>
                <w:rFonts w:ascii="仿宋" w:hAnsi="仿宋" w:eastAsia="仿宋" w:cs="宋体"/>
                <w:color w:val="000000"/>
                <w:kern w:val="0"/>
                <w:sz w:val="20"/>
                <w:szCs w:val="20"/>
              </w:rPr>
              <w:t>负责人</w:t>
            </w:r>
            <w:r>
              <w:rPr>
                <w:rFonts w:hint="eastAsia" w:ascii="仿宋" w:hAnsi="仿宋" w:eastAsia="仿宋" w:cs="宋体"/>
                <w:color w:val="000000"/>
                <w:kern w:val="0"/>
                <w:sz w:val="20"/>
                <w:szCs w:val="20"/>
              </w:rPr>
              <w:t>审核</w:t>
            </w: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0"/>
                <w:szCs w:val="20"/>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0"/>
                <w:szCs w:val="20"/>
              </w:rPr>
            </w:pP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30&lt;=N&lt;40</w:t>
            </w:r>
          </w:p>
        </w:tc>
        <w:tc>
          <w:tcPr>
            <w:tcW w:w="5206"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地市分公司分管</w:t>
            </w:r>
            <w:r>
              <w:rPr>
                <w:rFonts w:ascii="仿宋" w:hAnsi="仿宋" w:eastAsia="仿宋" w:cs="宋体"/>
                <w:color w:val="000000"/>
                <w:kern w:val="0"/>
                <w:sz w:val="20"/>
                <w:szCs w:val="20"/>
              </w:rPr>
              <w:t>副总</w:t>
            </w:r>
            <w:r>
              <w:rPr>
                <w:rFonts w:hint="eastAsia" w:ascii="仿宋" w:hAnsi="仿宋" w:eastAsia="仿宋" w:cs="宋体"/>
                <w:color w:val="000000"/>
                <w:kern w:val="0"/>
                <w:sz w:val="20"/>
                <w:szCs w:val="20"/>
              </w:rPr>
              <w:t>审核</w:t>
            </w: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0"/>
                <w:szCs w:val="20"/>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0"/>
                <w:szCs w:val="20"/>
              </w:rPr>
            </w:pP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定向语音</w:t>
            </w:r>
          </w:p>
        </w:tc>
        <w:tc>
          <w:tcPr>
            <w:tcW w:w="5206"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地市分公司分管副总审核</w:t>
            </w: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0"/>
                <w:szCs w:val="20"/>
              </w:rPr>
            </w:pPr>
          </w:p>
        </w:tc>
      </w:tr>
      <w:tr>
        <w:tblPrEx>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高风险</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ascii="仿宋" w:hAnsi="仿宋" w:eastAsia="仿宋" w:cs="宋体"/>
                <w:color w:val="000000"/>
                <w:kern w:val="0"/>
                <w:sz w:val="20"/>
                <w:szCs w:val="20"/>
              </w:rPr>
              <w:t>20&lt;=N&lt;30</w:t>
            </w:r>
          </w:p>
        </w:tc>
        <w:tc>
          <w:tcPr>
            <w:tcW w:w="5206"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地市分公司负责人审核，并报省公司政企部门</w:t>
            </w:r>
            <w:r>
              <w:rPr>
                <w:rFonts w:ascii="仿宋" w:hAnsi="仿宋" w:eastAsia="仿宋" w:cs="宋体"/>
                <w:color w:val="000000"/>
                <w:kern w:val="0"/>
                <w:sz w:val="20"/>
                <w:szCs w:val="20"/>
              </w:rPr>
              <w:t>负责人</w:t>
            </w:r>
            <w:r>
              <w:rPr>
                <w:rFonts w:hint="eastAsia" w:ascii="仿宋" w:hAnsi="仿宋" w:eastAsia="仿宋" w:cs="宋体"/>
                <w:color w:val="000000"/>
                <w:kern w:val="0"/>
                <w:sz w:val="20"/>
                <w:szCs w:val="20"/>
              </w:rPr>
              <w:t>审核</w:t>
            </w: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0"/>
                <w:szCs w:val="20"/>
              </w:rPr>
            </w:pPr>
          </w:p>
        </w:tc>
      </w:tr>
      <w:tr>
        <w:tblPrEx>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color w:val="000000"/>
                <w:kern w:val="0"/>
                <w:sz w:val="20"/>
                <w:szCs w:val="20"/>
              </w:rPr>
            </w:pP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0&lt;N&lt;20</w:t>
            </w:r>
          </w:p>
        </w:tc>
        <w:tc>
          <w:tcPr>
            <w:tcW w:w="5206" w:type="dxa"/>
            <w:tcBorders>
              <w:top w:val="nil"/>
              <w:left w:val="nil"/>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原则上不予合作</w:t>
            </w:r>
          </w:p>
        </w:tc>
        <w:tc>
          <w:tcPr>
            <w:tcW w:w="1418"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0"/>
                <w:szCs w:val="20"/>
              </w:rPr>
            </w:pPr>
          </w:p>
        </w:tc>
      </w:tr>
    </w:tbl>
    <w:p>
      <w:pPr>
        <w:ind w:firstLine="600"/>
        <w:rPr>
          <w:rFonts w:ascii="仿宋_GB2312" w:hAnsi="华文仿宋" w:eastAsia="仿宋_GB2312"/>
          <w:b/>
          <w:sz w:val="30"/>
          <w:szCs w:val="30"/>
        </w:rPr>
      </w:pPr>
      <w:r>
        <w:rPr>
          <w:rFonts w:hint="eastAsia" w:ascii="仿宋_GB2312" w:hAnsi="华文仿宋" w:eastAsia="仿宋_GB2312"/>
          <w:b/>
          <w:sz w:val="30"/>
          <w:szCs w:val="30"/>
        </w:rPr>
        <w:t>三</w:t>
      </w:r>
      <w:r>
        <w:rPr>
          <w:rFonts w:ascii="仿宋_GB2312" w:hAnsi="华文仿宋" w:eastAsia="仿宋_GB2312"/>
          <w:b/>
          <w:sz w:val="30"/>
          <w:szCs w:val="30"/>
        </w:rPr>
        <w:t>、</w:t>
      </w:r>
      <w:r>
        <w:rPr>
          <w:rFonts w:hint="eastAsia" w:ascii="仿宋_GB2312" w:hAnsi="华文仿宋" w:eastAsia="仿宋_GB2312"/>
          <w:b/>
          <w:sz w:val="30"/>
          <w:szCs w:val="30"/>
        </w:rPr>
        <w:t>相关说明：</w:t>
      </w:r>
    </w:p>
    <w:p>
      <w:pPr>
        <w:ind w:firstLine="600"/>
        <w:rPr>
          <w:rFonts w:ascii="仿宋_GB2312" w:hAnsi="华文仿宋" w:eastAsia="仿宋_GB2312"/>
          <w:sz w:val="30"/>
          <w:szCs w:val="30"/>
        </w:rPr>
      </w:pPr>
      <w:r>
        <w:rPr>
          <w:rFonts w:hint="eastAsia" w:ascii="仿宋_GB2312" w:hAnsi="华文仿宋" w:eastAsia="仿宋_GB2312"/>
          <w:sz w:val="30"/>
          <w:szCs w:val="30"/>
        </w:rPr>
        <w:t>1、黑名单用户不予合作；</w:t>
      </w:r>
    </w:p>
    <w:p>
      <w:pPr>
        <w:ind w:firstLine="600"/>
        <w:rPr>
          <w:rFonts w:ascii="仿宋_GB2312" w:hAnsi="华文仿宋" w:eastAsia="仿宋_GB2312"/>
          <w:sz w:val="30"/>
          <w:szCs w:val="30"/>
        </w:rPr>
      </w:pPr>
      <w:r>
        <w:rPr>
          <w:rFonts w:ascii="仿宋_GB2312" w:hAnsi="华文仿宋" w:eastAsia="仿宋_GB2312"/>
          <w:sz w:val="30"/>
          <w:szCs w:val="30"/>
        </w:rPr>
        <w:t>2</w:t>
      </w:r>
      <w:r>
        <w:rPr>
          <w:rFonts w:hint="eastAsia" w:ascii="仿宋_GB2312" w:hAnsi="华文仿宋" w:eastAsia="仿宋_GB2312"/>
          <w:sz w:val="30"/>
          <w:szCs w:val="30"/>
        </w:rPr>
        <w:t>、物联网客户开户前</w:t>
      </w:r>
      <w:r>
        <w:rPr>
          <w:rFonts w:ascii="仿宋_GB2312" w:hAnsi="华文仿宋" w:eastAsia="仿宋_GB2312"/>
          <w:sz w:val="30"/>
          <w:szCs w:val="30"/>
        </w:rPr>
        <w:t>，应按照风险评估</w:t>
      </w:r>
      <w:r>
        <w:rPr>
          <w:rFonts w:hint="eastAsia" w:ascii="仿宋_GB2312" w:hAnsi="华文仿宋" w:eastAsia="仿宋_GB2312"/>
          <w:sz w:val="30"/>
          <w:szCs w:val="30"/>
        </w:rPr>
        <w:t>模型</w:t>
      </w:r>
      <w:r>
        <w:rPr>
          <w:rFonts w:ascii="仿宋_GB2312" w:hAnsi="华文仿宋" w:eastAsia="仿宋_GB2312"/>
          <w:sz w:val="30"/>
          <w:szCs w:val="30"/>
        </w:rPr>
        <w:t>进行</w:t>
      </w:r>
      <w:r>
        <w:rPr>
          <w:rFonts w:hint="eastAsia" w:ascii="仿宋_GB2312" w:hAnsi="华文仿宋" w:eastAsia="仿宋_GB2312"/>
          <w:sz w:val="30"/>
          <w:szCs w:val="30"/>
        </w:rPr>
        <w:t>评估</w:t>
      </w:r>
      <w:r>
        <w:rPr>
          <w:rFonts w:ascii="仿宋_GB2312" w:hAnsi="华文仿宋" w:eastAsia="仿宋_GB2312"/>
          <w:sz w:val="30"/>
          <w:szCs w:val="30"/>
        </w:rPr>
        <w:t>，</w:t>
      </w:r>
      <w:r>
        <w:rPr>
          <w:rFonts w:hint="eastAsia" w:ascii="仿宋_GB2312" w:hAnsi="华文仿宋" w:eastAsia="仿宋_GB2312"/>
          <w:sz w:val="30"/>
          <w:szCs w:val="30"/>
        </w:rPr>
        <w:t>并按照风险等级进行分级审批通过后方可实施;</w:t>
      </w:r>
    </w:p>
    <w:p>
      <w:pPr>
        <w:ind w:firstLine="600"/>
        <w:rPr>
          <w:rFonts w:ascii="仿宋_GB2312" w:hAnsi="华文仿宋" w:eastAsia="仿宋_GB2312"/>
          <w:sz w:val="30"/>
          <w:szCs w:val="30"/>
        </w:rPr>
      </w:pPr>
      <w:r>
        <w:rPr>
          <w:rFonts w:ascii="仿宋_GB2312" w:hAnsi="华文仿宋" w:eastAsia="仿宋_GB2312"/>
          <w:sz w:val="30"/>
          <w:szCs w:val="30"/>
        </w:rPr>
        <w:t>3</w:t>
      </w:r>
      <w:r>
        <w:rPr>
          <w:rFonts w:hint="eastAsia" w:ascii="仿宋_GB2312" w:hAnsi="华文仿宋" w:eastAsia="仿宋_GB2312"/>
          <w:sz w:val="30"/>
          <w:szCs w:val="30"/>
        </w:rPr>
        <w:t>、各公司应设置物联网卡业务安全管理人员专岗，对项目实施评估，责任人与评估人不能是同一人；</w:t>
      </w:r>
    </w:p>
    <w:p>
      <w:pPr>
        <w:ind w:firstLine="600"/>
        <w:rPr>
          <w:rFonts w:hint="eastAsia" w:ascii="仿宋_GB2312" w:hAnsi="华文仿宋" w:eastAsia="仿宋_GB2312"/>
          <w:sz w:val="30"/>
          <w:szCs w:val="30"/>
        </w:rPr>
      </w:pPr>
      <w:r>
        <w:rPr>
          <w:rFonts w:hint="eastAsia" w:ascii="仿宋_GB2312" w:hAnsi="华文仿宋" w:eastAsia="仿宋_GB2312"/>
          <w:sz w:val="30"/>
          <w:szCs w:val="30"/>
        </w:rPr>
        <w:t>4、</w:t>
      </w:r>
      <w:r>
        <w:rPr>
          <w:rFonts w:hint="eastAsia" w:ascii="仿宋_GB2312" w:hAnsi="华文仿宋" w:eastAsia="仿宋_GB2312"/>
          <w:b/>
          <w:sz w:val="30"/>
          <w:szCs w:val="30"/>
        </w:rPr>
        <w:t>责任人</w:t>
      </w:r>
      <w:r>
        <w:rPr>
          <w:rFonts w:hint="eastAsia" w:ascii="仿宋_GB2312" w:hAnsi="华文仿宋" w:eastAsia="仿宋_GB2312"/>
          <w:sz w:val="30"/>
          <w:szCs w:val="30"/>
        </w:rPr>
        <w:t>是客户引入的直接责任人，应对单位的考察、相关证明的提供</w:t>
      </w:r>
      <w:r>
        <w:rPr>
          <w:rFonts w:hint="eastAsia" w:ascii="仿宋_GB2312" w:hAnsi="华文仿宋" w:eastAsia="仿宋_GB2312"/>
          <w:sz w:val="30"/>
          <w:szCs w:val="30"/>
          <w:lang w:eastAsia="zh-CN"/>
        </w:rPr>
        <w:t>负有</w:t>
      </w:r>
      <w:r>
        <w:rPr>
          <w:rFonts w:hint="eastAsia" w:ascii="仿宋_GB2312" w:hAnsi="华文仿宋" w:eastAsia="仿宋_GB2312"/>
          <w:sz w:val="30"/>
          <w:szCs w:val="30"/>
        </w:rPr>
        <w:t>直接责任，对该客户资质审核、开卡入网、使用监控及违规处理全程负责；</w:t>
      </w:r>
      <w:r>
        <w:rPr>
          <w:rFonts w:hint="eastAsia" w:ascii="仿宋_GB2312" w:hAnsi="华文仿宋" w:eastAsia="仿宋_GB2312"/>
          <w:b/>
          <w:sz w:val="30"/>
          <w:szCs w:val="30"/>
        </w:rPr>
        <w:t>责任人分管领导</w:t>
      </w:r>
      <w:r>
        <w:rPr>
          <w:rFonts w:hint="eastAsia" w:ascii="仿宋_GB2312" w:hAnsi="华文仿宋" w:eastAsia="仿宋_GB2312"/>
          <w:sz w:val="30"/>
          <w:szCs w:val="30"/>
        </w:rPr>
        <w:t>负有管理责任；</w:t>
      </w:r>
      <w:r>
        <w:rPr>
          <w:rFonts w:hint="eastAsia" w:ascii="仿宋_GB2312" w:hAnsi="华文仿宋" w:eastAsia="仿宋_GB2312"/>
          <w:b/>
          <w:sz w:val="30"/>
          <w:szCs w:val="30"/>
        </w:rPr>
        <w:t>评估人</w:t>
      </w:r>
      <w:r>
        <w:rPr>
          <w:rFonts w:hint="eastAsia" w:ascii="仿宋_GB2312" w:hAnsi="华文仿宋" w:eastAsia="仿宋_GB2312"/>
          <w:sz w:val="30"/>
          <w:szCs w:val="30"/>
        </w:rPr>
        <w:t>应对评估的相关内容及证明材料进行复核，对后期的执行结果是否与申请评估内容一致负有监管责任；</w:t>
      </w:r>
      <w:r>
        <w:rPr>
          <w:rFonts w:hint="eastAsia" w:ascii="仿宋_GB2312" w:hAnsi="华文仿宋" w:eastAsia="仿宋_GB2312"/>
          <w:b/>
          <w:sz w:val="30"/>
          <w:szCs w:val="30"/>
        </w:rPr>
        <w:t>评估人分管领导</w:t>
      </w:r>
      <w:r>
        <w:rPr>
          <w:rFonts w:hint="eastAsia" w:ascii="仿宋_GB2312" w:hAnsi="华文仿宋" w:eastAsia="仿宋_GB2312"/>
          <w:sz w:val="30"/>
          <w:szCs w:val="30"/>
        </w:rPr>
        <w:t>负有管理责任。</w:t>
      </w:r>
    </w:p>
    <w:p>
      <w:pPr>
        <w:ind w:firstLine="600"/>
        <w:rPr>
          <w:rFonts w:hint="eastAsia" w:ascii="仿宋_GB2312" w:hAnsi="华文仿宋" w:eastAsia="仿宋_GB2312"/>
          <w:sz w:val="30"/>
          <w:szCs w:val="30"/>
          <w:lang w:val="en-US" w:eastAsia="zh-CN"/>
        </w:rPr>
      </w:pPr>
      <w:r>
        <w:rPr>
          <w:rFonts w:hint="eastAsia" w:ascii="仿宋_GB2312" w:hAnsi="华文仿宋" w:eastAsia="仿宋_GB2312"/>
          <w:sz w:val="30"/>
          <w:szCs w:val="30"/>
          <w:lang w:val="en-US" w:eastAsia="zh-CN"/>
        </w:rPr>
        <w:t>5、以上是集团建议的风险评估模板和开卡审批建议，省内实际使用的风险评估表以省公司下发的最新版风险评估表模板为准，开卡审批规则按照省内风险评估及营销案审批规则执行。</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仿宋简体">
    <w:panose1 w:val="02000000000000000000"/>
    <w:charset w:val="86"/>
    <w:family w:val="auto"/>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66E3F"/>
    <w:multiLevelType w:val="multilevel"/>
    <w:tmpl w:val="2C766E3F"/>
    <w:lvl w:ilvl="0" w:tentative="0">
      <w:start w:val="1"/>
      <w:numFmt w:val="chineseCountingThousand"/>
      <w:pStyle w:val="4"/>
      <w:lvlText w:val="第%1节"/>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8C7CBB"/>
    <w:multiLevelType w:val="multilevel"/>
    <w:tmpl w:val="2D8C7CBB"/>
    <w:lvl w:ilvl="0" w:tentative="0">
      <w:start w:val="1"/>
      <w:numFmt w:val="chineseCountingThousand"/>
      <w:pStyle w:val="3"/>
      <w:lvlText w:val="第%1章"/>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WMzZGRkMDBlMDIzYTdkZTc1NTFlYmIwN2M0NDkxZWYifQ=="/>
  </w:docVars>
  <w:rsids>
    <w:rsidRoot w:val="004F1EC0"/>
    <w:rsid w:val="000034D1"/>
    <w:rsid w:val="0000402E"/>
    <w:rsid w:val="0000513B"/>
    <w:rsid w:val="00005710"/>
    <w:rsid w:val="00006A42"/>
    <w:rsid w:val="00006F91"/>
    <w:rsid w:val="0001256B"/>
    <w:rsid w:val="00012626"/>
    <w:rsid w:val="00012E2B"/>
    <w:rsid w:val="00012F96"/>
    <w:rsid w:val="0001439A"/>
    <w:rsid w:val="000150E3"/>
    <w:rsid w:val="00015C64"/>
    <w:rsid w:val="00016D01"/>
    <w:rsid w:val="00022E19"/>
    <w:rsid w:val="00022F4D"/>
    <w:rsid w:val="00025538"/>
    <w:rsid w:val="000258C0"/>
    <w:rsid w:val="00027F95"/>
    <w:rsid w:val="000318DA"/>
    <w:rsid w:val="00032032"/>
    <w:rsid w:val="00033BB2"/>
    <w:rsid w:val="000346AE"/>
    <w:rsid w:val="00035142"/>
    <w:rsid w:val="000363DB"/>
    <w:rsid w:val="000379AE"/>
    <w:rsid w:val="0004299D"/>
    <w:rsid w:val="000432BD"/>
    <w:rsid w:val="00044C67"/>
    <w:rsid w:val="0004595A"/>
    <w:rsid w:val="00046A43"/>
    <w:rsid w:val="00047240"/>
    <w:rsid w:val="00047407"/>
    <w:rsid w:val="00047701"/>
    <w:rsid w:val="0004791C"/>
    <w:rsid w:val="00047AC3"/>
    <w:rsid w:val="00047DB2"/>
    <w:rsid w:val="000528C2"/>
    <w:rsid w:val="00052E68"/>
    <w:rsid w:val="00053A1C"/>
    <w:rsid w:val="00053C15"/>
    <w:rsid w:val="0005580D"/>
    <w:rsid w:val="00055C9A"/>
    <w:rsid w:val="000612EE"/>
    <w:rsid w:val="00065A4D"/>
    <w:rsid w:val="000661DA"/>
    <w:rsid w:val="00071D97"/>
    <w:rsid w:val="00072ACC"/>
    <w:rsid w:val="00072FDC"/>
    <w:rsid w:val="00074517"/>
    <w:rsid w:val="000848DE"/>
    <w:rsid w:val="000849C0"/>
    <w:rsid w:val="00085AA0"/>
    <w:rsid w:val="00087A2F"/>
    <w:rsid w:val="0009507A"/>
    <w:rsid w:val="00096289"/>
    <w:rsid w:val="000977BA"/>
    <w:rsid w:val="000A08A0"/>
    <w:rsid w:val="000A49E1"/>
    <w:rsid w:val="000A7974"/>
    <w:rsid w:val="000B3609"/>
    <w:rsid w:val="000B3F85"/>
    <w:rsid w:val="000B5B24"/>
    <w:rsid w:val="000B6C0E"/>
    <w:rsid w:val="000B7670"/>
    <w:rsid w:val="000C0144"/>
    <w:rsid w:val="000C0691"/>
    <w:rsid w:val="000C2626"/>
    <w:rsid w:val="000C335A"/>
    <w:rsid w:val="000C361A"/>
    <w:rsid w:val="000C403C"/>
    <w:rsid w:val="000C475E"/>
    <w:rsid w:val="000C4C13"/>
    <w:rsid w:val="000C6CDB"/>
    <w:rsid w:val="000D01BA"/>
    <w:rsid w:val="000D0762"/>
    <w:rsid w:val="000D0AEE"/>
    <w:rsid w:val="000D39B2"/>
    <w:rsid w:val="000D5068"/>
    <w:rsid w:val="000D68CE"/>
    <w:rsid w:val="000D6D99"/>
    <w:rsid w:val="000E046A"/>
    <w:rsid w:val="000E0923"/>
    <w:rsid w:val="000E2ECE"/>
    <w:rsid w:val="000E3133"/>
    <w:rsid w:val="000E4F83"/>
    <w:rsid w:val="000E56AD"/>
    <w:rsid w:val="000E6250"/>
    <w:rsid w:val="000E76DC"/>
    <w:rsid w:val="000E7E80"/>
    <w:rsid w:val="000F3A02"/>
    <w:rsid w:val="000F64A1"/>
    <w:rsid w:val="000F6514"/>
    <w:rsid w:val="000F67CE"/>
    <w:rsid w:val="00100009"/>
    <w:rsid w:val="00100BF4"/>
    <w:rsid w:val="001025EE"/>
    <w:rsid w:val="00102603"/>
    <w:rsid w:val="00104B11"/>
    <w:rsid w:val="0010534C"/>
    <w:rsid w:val="00106C47"/>
    <w:rsid w:val="00106DC4"/>
    <w:rsid w:val="001072E8"/>
    <w:rsid w:val="00110420"/>
    <w:rsid w:val="00112644"/>
    <w:rsid w:val="00112E14"/>
    <w:rsid w:val="00112F27"/>
    <w:rsid w:val="00114CF1"/>
    <w:rsid w:val="001155E0"/>
    <w:rsid w:val="001162FE"/>
    <w:rsid w:val="00121858"/>
    <w:rsid w:val="001227FB"/>
    <w:rsid w:val="00123E66"/>
    <w:rsid w:val="00124CDD"/>
    <w:rsid w:val="001265B2"/>
    <w:rsid w:val="0012675B"/>
    <w:rsid w:val="00126C68"/>
    <w:rsid w:val="00127AB8"/>
    <w:rsid w:val="00130262"/>
    <w:rsid w:val="00130F91"/>
    <w:rsid w:val="00131803"/>
    <w:rsid w:val="00133B5C"/>
    <w:rsid w:val="001341EA"/>
    <w:rsid w:val="00134DD1"/>
    <w:rsid w:val="00135E9A"/>
    <w:rsid w:val="001373E7"/>
    <w:rsid w:val="00137E49"/>
    <w:rsid w:val="00140014"/>
    <w:rsid w:val="00141D9E"/>
    <w:rsid w:val="00144696"/>
    <w:rsid w:val="0014503E"/>
    <w:rsid w:val="001472E3"/>
    <w:rsid w:val="00147E70"/>
    <w:rsid w:val="00151715"/>
    <w:rsid w:val="00152D6F"/>
    <w:rsid w:val="001536C7"/>
    <w:rsid w:val="001549D5"/>
    <w:rsid w:val="00157AFF"/>
    <w:rsid w:val="001601EC"/>
    <w:rsid w:val="0016020C"/>
    <w:rsid w:val="001602E5"/>
    <w:rsid w:val="00161930"/>
    <w:rsid w:val="0016450B"/>
    <w:rsid w:val="0016610F"/>
    <w:rsid w:val="00166BCF"/>
    <w:rsid w:val="00166C9E"/>
    <w:rsid w:val="0017033A"/>
    <w:rsid w:val="00170A64"/>
    <w:rsid w:val="0017483C"/>
    <w:rsid w:val="00174902"/>
    <w:rsid w:val="00174933"/>
    <w:rsid w:val="00174BD3"/>
    <w:rsid w:val="00175717"/>
    <w:rsid w:val="00177067"/>
    <w:rsid w:val="00177FD8"/>
    <w:rsid w:val="00180BD5"/>
    <w:rsid w:val="00181727"/>
    <w:rsid w:val="00181752"/>
    <w:rsid w:val="00181A7B"/>
    <w:rsid w:val="00181FA1"/>
    <w:rsid w:val="00183027"/>
    <w:rsid w:val="001836EC"/>
    <w:rsid w:val="00183E2D"/>
    <w:rsid w:val="00187037"/>
    <w:rsid w:val="00190719"/>
    <w:rsid w:val="00192CD8"/>
    <w:rsid w:val="00194050"/>
    <w:rsid w:val="001A01CB"/>
    <w:rsid w:val="001A3C6B"/>
    <w:rsid w:val="001A5853"/>
    <w:rsid w:val="001B16DF"/>
    <w:rsid w:val="001B37CF"/>
    <w:rsid w:val="001B471C"/>
    <w:rsid w:val="001B4C3D"/>
    <w:rsid w:val="001B5BDD"/>
    <w:rsid w:val="001B6006"/>
    <w:rsid w:val="001C0E64"/>
    <w:rsid w:val="001C13A8"/>
    <w:rsid w:val="001C26B3"/>
    <w:rsid w:val="001C3986"/>
    <w:rsid w:val="001C45D0"/>
    <w:rsid w:val="001C5938"/>
    <w:rsid w:val="001C68BD"/>
    <w:rsid w:val="001D0ECD"/>
    <w:rsid w:val="001D1246"/>
    <w:rsid w:val="001D1321"/>
    <w:rsid w:val="001D246A"/>
    <w:rsid w:val="001D317D"/>
    <w:rsid w:val="001D3320"/>
    <w:rsid w:val="001D36C8"/>
    <w:rsid w:val="001D4BFD"/>
    <w:rsid w:val="001D5108"/>
    <w:rsid w:val="001D630D"/>
    <w:rsid w:val="001D63B6"/>
    <w:rsid w:val="001D64DF"/>
    <w:rsid w:val="001D70B0"/>
    <w:rsid w:val="001D70F5"/>
    <w:rsid w:val="001D71CA"/>
    <w:rsid w:val="001D772A"/>
    <w:rsid w:val="001D77DD"/>
    <w:rsid w:val="001D7976"/>
    <w:rsid w:val="001D79A1"/>
    <w:rsid w:val="001E0DD6"/>
    <w:rsid w:val="001E1D12"/>
    <w:rsid w:val="001E1D59"/>
    <w:rsid w:val="001E2268"/>
    <w:rsid w:val="001E2CCA"/>
    <w:rsid w:val="001E353C"/>
    <w:rsid w:val="001E3C63"/>
    <w:rsid w:val="001E4B7B"/>
    <w:rsid w:val="001E57BA"/>
    <w:rsid w:val="001E5DC4"/>
    <w:rsid w:val="001F1ADF"/>
    <w:rsid w:val="001F1CD9"/>
    <w:rsid w:val="001F340D"/>
    <w:rsid w:val="001F3CD6"/>
    <w:rsid w:val="001F4348"/>
    <w:rsid w:val="001F5862"/>
    <w:rsid w:val="00203AE6"/>
    <w:rsid w:val="00203D8D"/>
    <w:rsid w:val="00206143"/>
    <w:rsid w:val="00206532"/>
    <w:rsid w:val="002113E9"/>
    <w:rsid w:val="00212229"/>
    <w:rsid w:val="00213AA0"/>
    <w:rsid w:val="0021637A"/>
    <w:rsid w:val="00216D51"/>
    <w:rsid w:val="002206CD"/>
    <w:rsid w:val="00221F98"/>
    <w:rsid w:val="002231D9"/>
    <w:rsid w:val="002240CD"/>
    <w:rsid w:val="002242AD"/>
    <w:rsid w:val="002245AC"/>
    <w:rsid w:val="0022592A"/>
    <w:rsid w:val="00227587"/>
    <w:rsid w:val="0023043F"/>
    <w:rsid w:val="00232665"/>
    <w:rsid w:val="002374C1"/>
    <w:rsid w:val="002405E1"/>
    <w:rsid w:val="00240BEF"/>
    <w:rsid w:val="00242B89"/>
    <w:rsid w:val="00242F03"/>
    <w:rsid w:val="00243CB5"/>
    <w:rsid w:val="00247841"/>
    <w:rsid w:val="00253F5C"/>
    <w:rsid w:val="0025452B"/>
    <w:rsid w:val="00254EFD"/>
    <w:rsid w:val="00255213"/>
    <w:rsid w:val="002555CC"/>
    <w:rsid w:val="00256F14"/>
    <w:rsid w:val="0026457F"/>
    <w:rsid w:val="0026492C"/>
    <w:rsid w:val="002663F5"/>
    <w:rsid w:val="00271B52"/>
    <w:rsid w:val="00271E88"/>
    <w:rsid w:val="00272656"/>
    <w:rsid w:val="00274E67"/>
    <w:rsid w:val="00275112"/>
    <w:rsid w:val="002761AD"/>
    <w:rsid w:val="0027652B"/>
    <w:rsid w:val="002766F4"/>
    <w:rsid w:val="002808C2"/>
    <w:rsid w:val="00280D4E"/>
    <w:rsid w:val="002822C4"/>
    <w:rsid w:val="002874CF"/>
    <w:rsid w:val="002909AC"/>
    <w:rsid w:val="00290B5A"/>
    <w:rsid w:val="002942BD"/>
    <w:rsid w:val="0029469C"/>
    <w:rsid w:val="00295271"/>
    <w:rsid w:val="0029613C"/>
    <w:rsid w:val="00297408"/>
    <w:rsid w:val="002A2F0F"/>
    <w:rsid w:val="002A3CF0"/>
    <w:rsid w:val="002A4776"/>
    <w:rsid w:val="002B04A8"/>
    <w:rsid w:val="002B089A"/>
    <w:rsid w:val="002B08DF"/>
    <w:rsid w:val="002B1389"/>
    <w:rsid w:val="002B62BE"/>
    <w:rsid w:val="002B690F"/>
    <w:rsid w:val="002B6B9E"/>
    <w:rsid w:val="002B7033"/>
    <w:rsid w:val="002C05CE"/>
    <w:rsid w:val="002C0B3E"/>
    <w:rsid w:val="002C1F40"/>
    <w:rsid w:val="002C37BA"/>
    <w:rsid w:val="002C53D9"/>
    <w:rsid w:val="002C70A1"/>
    <w:rsid w:val="002C7271"/>
    <w:rsid w:val="002C7A97"/>
    <w:rsid w:val="002D01AD"/>
    <w:rsid w:val="002D0E44"/>
    <w:rsid w:val="002D18FD"/>
    <w:rsid w:val="002D253F"/>
    <w:rsid w:val="002D2944"/>
    <w:rsid w:val="002D2D5C"/>
    <w:rsid w:val="002D2F81"/>
    <w:rsid w:val="002D4521"/>
    <w:rsid w:val="002D5881"/>
    <w:rsid w:val="002D5AD8"/>
    <w:rsid w:val="002D76E4"/>
    <w:rsid w:val="002D7737"/>
    <w:rsid w:val="002E513D"/>
    <w:rsid w:val="002E5E79"/>
    <w:rsid w:val="002E707F"/>
    <w:rsid w:val="002E713F"/>
    <w:rsid w:val="002E7289"/>
    <w:rsid w:val="002F0152"/>
    <w:rsid w:val="002F0633"/>
    <w:rsid w:val="002F0B34"/>
    <w:rsid w:val="002F3E08"/>
    <w:rsid w:val="002F6A44"/>
    <w:rsid w:val="002F7ED4"/>
    <w:rsid w:val="00300D33"/>
    <w:rsid w:val="003034B5"/>
    <w:rsid w:val="00305A38"/>
    <w:rsid w:val="00305ED8"/>
    <w:rsid w:val="00312182"/>
    <w:rsid w:val="0031269E"/>
    <w:rsid w:val="00312B92"/>
    <w:rsid w:val="00314B04"/>
    <w:rsid w:val="003150A9"/>
    <w:rsid w:val="00315A14"/>
    <w:rsid w:val="00315C6F"/>
    <w:rsid w:val="00317B32"/>
    <w:rsid w:val="003247A4"/>
    <w:rsid w:val="00324AC8"/>
    <w:rsid w:val="003254AD"/>
    <w:rsid w:val="003277CF"/>
    <w:rsid w:val="00334510"/>
    <w:rsid w:val="0033489F"/>
    <w:rsid w:val="0033554F"/>
    <w:rsid w:val="00337222"/>
    <w:rsid w:val="00341164"/>
    <w:rsid w:val="003416CA"/>
    <w:rsid w:val="0034672E"/>
    <w:rsid w:val="00346BD7"/>
    <w:rsid w:val="003472E1"/>
    <w:rsid w:val="00354ACA"/>
    <w:rsid w:val="003568FD"/>
    <w:rsid w:val="00356B53"/>
    <w:rsid w:val="00356D62"/>
    <w:rsid w:val="00360B64"/>
    <w:rsid w:val="00361E72"/>
    <w:rsid w:val="00363320"/>
    <w:rsid w:val="00363ABC"/>
    <w:rsid w:val="00364F98"/>
    <w:rsid w:val="0036720B"/>
    <w:rsid w:val="0037104C"/>
    <w:rsid w:val="003714AD"/>
    <w:rsid w:val="00372C64"/>
    <w:rsid w:val="00376B01"/>
    <w:rsid w:val="003777AC"/>
    <w:rsid w:val="00380B87"/>
    <w:rsid w:val="003829B4"/>
    <w:rsid w:val="003831B8"/>
    <w:rsid w:val="00384E29"/>
    <w:rsid w:val="00386CA0"/>
    <w:rsid w:val="0038716C"/>
    <w:rsid w:val="00390A5B"/>
    <w:rsid w:val="0039233D"/>
    <w:rsid w:val="00392397"/>
    <w:rsid w:val="00392ABC"/>
    <w:rsid w:val="00393279"/>
    <w:rsid w:val="003969E0"/>
    <w:rsid w:val="003A01FB"/>
    <w:rsid w:val="003A040F"/>
    <w:rsid w:val="003A0B12"/>
    <w:rsid w:val="003A261E"/>
    <w:rsid w:val="003A2F5A"/>
    <w:rsid w:val="003A312C"/>
    <w:rsid w:val="003A43C7"/>
    <w:rsid w:val="003A518D"/>
    <w:rsid w:val="003A6699"/>
    <w:rsid w:val="003B0524"/>
    <w:rsid w:val="003B133E"/>
    <w:rsid w:val="003B15F8"/>
    <w:rsid w:val="003B1BD1"/>
    <w:rsid w:val="003B1D60"/>
    <w:rsid w:val="003B450B"/>
    <w:rsid w:val="003B52D0"/>
    <w:rsid w:val="003B52FA"/>
    <w:rsid w:val="003B5718"/>
    <w:rsid w:val="003B57C7"/>
    <w:rsid w:val="003C12AC"/>
    <w:rsid w:val="003C16C8"/>
    <w:rsid w:val="003C3450"/>
    <w:rsid w:val="003C4563"/>
    <w:rsid w:val="003C7450"/>
    <w:rsid w:val="003D0EB4"/>
    <w:rsid w:val="003D2BD0"/>
    <w:rsid w:val="003D44C9"/>
    <w:rsid w:val="003D7157"/>
    <w:rsid w:val="003D74AC"/>
    <w:rsid w:val="003D7C73"/>
    <w:rsid w:val="003E2A44"/>
    <w:rsid w:val="003E2F1B"/>
    <w:rsid w:val="003E5EBC"/>
    <w:rsid w:val="003E68B6"/>
    <w:rsid w:val="003E6F67"/>
    <w:rsid w:val="003E777D"/>
    <w:rsid w:val="003E7CE9"/>
    <w:rsid w:val="003F0A38"/>
    <w:rsid w:val="003F0B26"/>
    <w:rsid w:val="003F3FED"/>
    <w:rsid w:val="003F651E"/>
    <w:rsid w:val="003F67A0"/>
    <w:rsid w:val="003F7053"/>
    <w:rsid w:val="003F7B24"/>
    <w:rsid w:val="00401D9C"/>
    <w:rsid w:val="0040365F"/>
    <w:rsid w:val="00405064"/>
    <w:rsid w:val="004062A4"/>
    <w:rsid w:val="00406AA4"/>
    <w:rsid w:val="00407401"/>
    <w:rsid w:val="00410323"/>
    <w:rsid w:val="00410F7B"/>
    <w:rsid w:val="00414A6F"/>
    <w:rsid w:val="00415CA8"/>
    <w:rsid w:val="00416281"/>
    <w:rsid w:val="00416332"/>
    <w:rsid w:val="004168C9"/>
    <w:rsid w:val="0041747F"/>
    <w:rsid w:val="00420A94"/>
    <w:rsid w:val="004214AF"/>
    <w:rsid w:val="004216E2"/>
    <w:rsid w:val="0042618A"/>
    <w:rsid w:val="00427FFE"/>
    <w:rsid w:val="0043056B"/>
    <w:rsid w:val="0043439A"/>
    <w:rsid w:val="0043520E"/>
    <w:rsid w:val="004369C8"/>
    <w:rsid w:val="00437539"/>
    <w:rsid w:val="004405E4"/>
    <w:rsid w:val="00440A93"/>
    <w:rsid w:val="00440D40"/>
    <w:rsid w:val="004431D6"/>
    <w:rsid w:val="00443AD0"/>
    <w:rsid w:val="004443CA"/>
    <w:rsid w:val="00445FBB"/>
    <w:rsid w:val="0045054D"/>
    <w:rsid w:val="00451F33"/>
    <w:rsid w:val="0045671D"/>
    <w:rsid w:val="004600EF"/>
    <w:rsid w:val="0046066F"/>
    <w:rsid w:val="00461A7A"/>
    <w:rsid w:val="00462AF3"/>
    <w:rsid w:val="004631F2"/>
    <w:rsid w:val="00463F3B"/>
    <w:rsid w:val="00464CFB"/>
    <w:rsid w:val="0046544C"/>
    <w:rsid w:val="004677C7"/>
    <w:rsid w:val="00470C54"/>
    <w:rsid w:val="00470E28"/>
    <w:rsid w:val="004744FB"/>
    <w:rsid w:val="004761FF"/>
    <w:rsid w:val="00480F46"/>
    <w:rsid w:val="00481414"/>
    <w:rsid w:val="004819EA"/>
    <w:rsid w:val="0048291F"/>
    <w:rsid w:val="00482F2B"/>
    <w:rsid w:val="00483E65"/>
    <w:rsid w:val="004843BC"/>
    <w:rsid w:val="00484754"/>
    <w:rsid w:val="004875AE"/>
    <w:rsid w:val="00490366"/>
    <w:rsid w:val="00490891"/>
    <w:rsid w:val="00490EE1"/>
    <w:rsid w:val="00490F19"/>
    <w:rsid w:val="004911F6"/>
    <w:rsid w:val="004921C0"/>
    <w:rsid w:val="00492C90"/>
    <w:rsid w:val="0049346D"/>
    <w:rsid w:val="00493AC0"/>
    <w:rsid w:val="00494B86"/>
    <w:rsid w:val="00496F10"/>
    <w:rsid w:val="004A17E1"/>
    <w:rsid w:val="004A200F"/>
    <w:rsid w:val="004A2FF8"/>
    <w:rsid w:val="004A4DA8"/>
    <w:rsid w:val="004A4EFF"/>
    <w:rsid w:val="004A5A67"/>
    <w:rsid w:val="004A6F4E"/>
    <w:rsid w:val="004B20AC"/>
    <w:rsid w:val="004B3483"/>
    <w:rsid w:val="004B3C13"/>
    <w:rsid w:val="004B3D1F"/>
    <w:rsid w:val="004B6934"/>
    <w:rsid w:val="004B7849"/>
    <w:rsid w:val="004C0DAA"/>
    <w:rsid w:val="004C24BF"/>
    <w:rsid w:val="004C2D9D"/>
    <w:rsid w:val="004C416E"/>
    <w:rsid w:val="004C442F"/>
    <w:rsid w:val="004C4F30"/>
    <w:rsid w:val="004C5132"/>
    <w:rsid w:val="004D0A65"/>
    <w:rsid w:val="004D0C9F"/>
    <w:rsid w:val="004D2478"/>
    <w:rsid w:val="004D31FD"/>
    <w:rsid w:val="004D3361"/>
    <w:rsid w:val="004D3EF0"/>
    <w:rsid w:val="004D61EB"/>
    <w:rsid w:val="004D6F3F"/>
    <w:rsid w:val="004D7456"/>
    <w:rsid w:val="004D774B"/>
    <w:rsid w:val="004E1858"/>
    <w:rsid w:val="004E27C9"/>
    <w:rsid w:val="004E29BF"/>
    <w:rsid w:val="004E4904"/>
    <w:rsid w:val="004E7B2B"/>
    <w:rsid w:val="004F1EC0"/>
    <w:rsid w:val="004F2A76"/>
    <w:rsid w:val="004F324D"/>
    <w:rsid w:val="004F66B3"/>
    <w:rsid w:val="004F68B2"/>
    <w:rsid w:val="004F68C4"/>
    <w:rsid w:val="004F73BA"/>
    <w:rsid w:val="00500936"/>
    <w:rsid w:val="00500F27"/>
    <w:rsid w:val="005023EA"/>
    <w:rsid w:val="00502EB0"/>
    <w:rsid w:val="005031AA"/>
    <w:rsid w:val="00505B2E"/>
    <w:rsid w:val="00505BF6"/>
    <w:rsid w:val="00511366"/>
    <w:rsid w:val="00511484"/>
    <w:rsid w:val="00511698"/>
    <w:rsid w:val="0051190A"/>
    <w:rsid w:val="00511AFC"/>
    <w:rsid w:val="00511E5F"/>
    <w:rsid w:val="00513A38"/>
    <w:rsid w:val="0051405E"/>
    <w:rsid w:val="00520C04"/>
    <w:rsid w:val="005239CD"/>
    <w:rsid w:val="00523C23"/>
    <w:rsid w:val="00525B76"/>
    <w:rsid w:val="00526DF3"/>
    <w:rsid w:val="00531100"/>
    <w:rsid w:val="0053169F"/>
    <w:rsid w:val="00532B0F"/>
    <w:rsid w:val="005342FA"/>
    <w:rsid w:val="0053486F"/>
    <w:rsid w:val="005356FC"/>
    <w:rsid w:val="00535C4F"/>
    <w:rsid w:val="00537F14"/>
    <w:rsid w:val="00541BC9"/>
    <w:rsid w:val="00542A59"/>
    <w:rsid w:val="005436D7"/>
    <w:rsid w:val="005503C5"/>
    <w:rsid w:val="0055238C"/>
    <w:rsid w:val="005541D9"/>
    <w:rsid w:val="00554357"/>
    <w:rsid w:val="0055610F"/>
    <w:rsid w:val="005563BB"/>
    <w:rsid w:val="0055728F"/>
    <w:rsid w:val="005600A0"/>
    <w:rsid w:val="005610E5"/>
    <w:rsid w:val="00561110"/>
    <w:rsid w:val="00562356"/>
    <w:rsid w:val="005626A9"/>
    <w:rsid w:val="00564676"/>
    <w:rsid w:val="0056493D"/>
    <w:rsid w:val="00564B3E"/>
    <w:rsid w:val="00564B68"/>
    <w:rsid w:val="00566EDB"/>
    <w:rsid w:val="00571DF0"/>
    <w:rsid w:val="005722E7"/>
    <w:rsid w:val="005756A4"/>
    <w:rsid w:val="00580A9A"/>
    <w:rsid w:val="00580BB2"/>
    <w:rsid w:val="00581394"/>
    <w:rsid w:val="00582BC2"/>
    <w:rsid w:val="00586EBD"/>
    <w:rsid w:val="00587559"/>
    <w:rsid w:val="005926BB"/>
    <w:rsid w:val="00592714"/>
    <w:rsid w:val="00593161"/>
    <w:rsid w:val="005945A6"/>
    <w:rsid w:val="00595A57"/>
    <w:rsid w:val="00595B20"/>
    <w:rsid w:val="00596F7A"/>
    <w:rsid w:val="005972D5"/>
    <w:rsid w:val="00597A73"/>
    <w:rsid w:val="005A1A3A"/>
    <w:rsid w:val="005A5ADA"/>
    <w:rsid w:val="005B075C"/>
    <w:rsid w:val="005B5B9A"/>
    <w:rsid w:val="005B7092"/>
    <w:rsid w:val="005C336C"/>
    <w:rsid w:val="005C4928"/>
    <w:rsid w:val="005C52BE"/>
    <w:rsid w:val="005C54F4"/>
    <w:rsid w:val="005C5732"/>
    <w:rsid w:val="005C7744"/>
    <w:rsid w:val="005C78AE"/>
    <w:rsid w:val="005C78E9"/>
    <w:rsid w:val="005C7D18"/>
    <w:rsid w:val="005C7E8F"/>
    <w:rsid w:val="005D166E"/>
    <w:rsid w:val="005D1FFB"/>
    <w:rsid w:val="005D5E78"/>
    <w:rsid w:val="005D6D5D"/>
    <w:rsid w:val="005D7C4E"/>
    <w:rsid w:val="005E0E43"/>
    <w:rsid w:val="005E0E6D"/>
    <w:rsid w:val="005E1C13"/>
    <w:rsid w:val="005E23A0"/>
    <w:rsid w:val="005E24AF"/>
    <w:rsid w:val="005E2836"/>
    <w:rsid w:val="005E2ECE"/>
    <w:rsid w:val="005E393E"/>
    <w:rsid w:val="005E4081"/>
    <w:rsid w:val="005E4449"/>
    <w:rsid w:val="005E5BA6"/>
    <w:rsid w:val="005E5E78"/>
    <w:rsid w:val="005F18F3"/>
    <w:rsid w:val="005F1B3F"/>
    <w:rsid w:val="005F3327"/>
    <w:rsid w:val="005F3383"/>
    <w:rsid w:val="005F3506"/>
    <w:rsid w:val="005F41B2"/>
    <w:rsid w:val="005F44E1"/>
    <w:rsid w:val="005F5222"/>
    <w:rsid w:val="005F65D0"/>
    <w:rsid w:val="00600D97"/>
    <w:rsid w:val="0060257E"/>
    <w:rsid w:val="006051AC"/>
    <w:rsid w:val="0060520D"/>
    <w:rsid w:val="006054A8"/>
    <w:rsid w:val="006113C6"/>
    <w:rsid w:val="0061244C"/>
    <w:rsid w:val="006129CB"/>
    <w:rsid w:val="00612ECD"/>
    <w:rsid w:val="0061483A"/>
    <w:rsid w:val="006166F1"/>
    <w:rsid w:val="00616992"/>
    <w:rsid w:val="00622568"/>
    <w:rsid w:val="00622FE4"/>
    <w:rsid w:val="00625F19"/>
    <w:rsid w:val="00627D24"/>
    <w:rsid w:val="006302BF"/>
    <w:rsid w:val="0063048B"/>
    <w:rsid w:val="00630EB6"/>
    <w:rsid w:val="00634F61"/>
    <w:rsid w:val="00635A43"/>
    <w:rsid w:val="006426D1"/>
    <w:rsid w:val="00644841"/>
    <w:rsid w:val="00646E1C"/>
    <w:rsid w:val="00651BC1"/>
    <w:rsid w:val="00652951"/>
    <w:rsid w:val="00652FFF"/>
    <w:rsid w:val="00653C01"/>
    <w:rsid w:val="006567CD"/>
    <w:rsid w:val="006575FF"/>
    <w:rsid w:val="00660146"/>
    <w:rsid w:val="006608AC"/>
    <w:rsid w:val="0066091B"/>
    <w:rsid w:val="0066097E"/>
    <w:rsid w:val="00662429"/>
    <w:rsid w:val="00662708"/>
    <w:rsid w:val="00663C43"/>
    <w:rsid w:val="00663D73"/>
    <w:rsid w:val="00664B80"/>
    <w:rsid w:val="00665DDE"/>
    <w:rsid w:val="00665ED3"/>
    <w:rsid w:val="0066747A"/>
    <w:rsid w:val="006703E3"/>
    <w:rsid w:val="00670FC1"/>
    <w:rsid w:val="00671E63"/>
    <w:rsid w:val="00674838"/>
    <w:rsid w:val="00674FA5"/>
    <w:rsid w:val="006764EF"/>
    <w:rsid w:val="00676B8C"/>
    <w:rsid w:val="00677B3C"/>
    <w:rsid w:val="00680FA6"/>
    <w:rsid w:val="0068105B"/>
    <w:rsid w:val="00682127"/>
    <w:rsid w:val="00682560"/>
    <w:rsid w:val="00686439"/>
    <w:rsid w:val="00686491"/>
    <w:rsid w:val="006866B6"/>
    <w:rsid w:val="00690EF9"/>
    <w:rsid w:val="00691313"/>
    <w:rsid w:val="00691C4F"/>
    <w:rsid w:val="00692C95"/>
    <w:rsid w:val="00692CE6"/>
    <w:rsid w:val="00693391"/>
    <w:rsid w:val="006941F0"/>
    <w:rsid w:val="00695C4C"/>
    <w:rsid w:val="00696843"/>
    <w:rsid w:val="00696951"/>
    <w:rsid w:val="00696DFA"/>
    <w:rsid w:val="006A3B76"/>
    <w:rsid w:val="006A41CD"/>
    <w:rsid w:val="006A49EA"/>
    <w:rsid w:val="006A4A40"/>
    <w:rsid w:val="006B0A35"/>
    <w:rsid w:val="006B3C5A"/>
    <w:rsid w:val="006B3FAA"/>
    <w:rsid w:val="006B48DC"/>
    <w:rsid w:val="006B4F8D"/>
    <w:rsid w:val="006B65D8"/>
    <w:rsid w:val="006C02EA"/>
    <w:rsid w:val="006C0BC5"/>
    <w:rsid w:val="006C413C"/>
    <w:rsid w:val="006C6671"/>
    <w:rsid w:val="006C685A"/>
    <w:rsid w:val="006D0E77"/>
    <w:rsid w:val="006D0E9C"/>
    <w:rsid w:val="006D2146"/>
    <w:rsid w:val="006D28A4"/>
    <w:rsid w:val="006D3171"/>
    <w:rsid w:val="006D3F53"/>
    <w:rsid w:val="006D42E0"/>
    <w:rsid w:val="006D4A15"/>
    <w:rsid w:val="006D74EB"/>
    <w:rsid w:val="006E25BA"/>
    <w:rsid w:val="006E3746"/>
    <w:rsid w:val="006E3F02"/>
    <w:rsid w:val="006E5C28"/>
    <w:rsid w:val="006E69EE"/>
    <w:rsid w:val="006F0858"/>
    <w:rsid w:val="006F0A62"/>
    <w:rsid w:val="006F17D3"/>
    <w:rsid w:val="006F2156"/>
    <w:rsid w:val="006F45A8"/>
    <w:rsid w:val="006F5BCC"/>
    <w:rsid w:val="006F5CF2"/>
    <w:rsid w:val="006F64E4"/>
    <w:rsid w:val="006F6652"/>
    <w:rsid w:val="006F6CB9"/>
    <w:rsid w:val="007023F6"/>
    <w:rsid w:val="00705329"/>
    <w:rsid w:val="0070564E"/>
    <w:rsid w:val="0070572D"/>
    <w:rsid w:val="00706137"/>
    <w:rsid w:val="00710DFD"/>
    <w:rsid w:val="00711507"/>
    <w:rsid w:val="00711CDA"/>
    <w:rsid w:val="00714214"/>
    <w:rsid w:val="00715825"/>
    <w:rsid w:val="0071626D"/>
    <w:rsid w:val="007201A3"/>
    <w:rsid w:val="007234C6"/>
    <w:rsid w:val="007239FA"/>
    <w:rsid w:val="00727F55"/>
    <w:rsid w:val="00731424"/>
    <w:rsid w:val="00731A23"/>
    <w:rsid w:val="0073520B"/>
    <w:rsid w:val="00740781"/>
    <w:rsid w:val="00743DCC"/>
    <w:rsid w:val="00745016"/>
    <w:rsid w:val="0074569D"/>
    <w:rsid w:val="007456A9"/>
    <w:rsid w:val="00747C40"/>
    <w:rsid w:val="00751674"/>
    <w:rsid w:val="00761185"/>
    <w:rsid w:val="0076165A"/>
    <w:rsid w:val="007621B4"/>
    <w:rsid w:val="00763AF8"/>
    <w:rsid w:val="00766F3D"/>
    <w:rsid w:val="00771D93"/>
    <w:rsid w:val="007734B6"/>
    <w:rsid w:val="00774683"/>
    <w:rsid w:val="00774ACF"/>
    <w:rsid w:val="00777579"/>
    <w:rsid w:val="00777D1F"/>
    <w:rsid w:val="00784576"/>
    <w:rsid w:val="007853A9"/>
    <w:rsid w:val="007853FF"/>
    <w:rsid w:val="007877EA"/>
    <w:rsid w:val="007879A1"/>
    <w:rsid w:val="00787E7F"/>
    <w:rsid w:val="00787EAF"/>
    <w:rsid w:val="00790549"/>
    <w:rsid w:val="0079117A"/>
    <w:rsid w:val="007918FC"/>
    <w:rsid w:val="00791D94"/>
    <w:rsid w:val="007934C8"/>
    <w:rsid w:val="007937C1"/>
    <w:rsid w:val="00793B3A"/>
    <w:rsid w:val="00794AE6"/>
    <w:rsid w:val="00795BA7"/>
    <w:rsid w:val="00795F2E"/>
    <w:rsid w:val="007962F1"/>
    <w:rsid w:val="00796FAB"/>
    <w:rsid w:val="007A0E26"/>
    <w:rsid w:val="007A2BC4"/>
    <w:rsid w:val="007A5BC2"/>
    <w:rsid w:val="007A66D7"/>
    <w:rsid w:val="007B1258"/>
    <w:rsid w:val="007B147A"/>
    <w:rsid w:val="007B281B"/>
    <w:rsid w:val="007B2BC0"/>
    <w:rsid w:val="007B6DA1"/>
    <w:rsid w:val="007B7538"/>
    <w:rsid w:val="007C00F9"/>
    <w:rsid w:val="007C0C61"/>
    <w:rsid w:val="007C0CE3"/>
    <w:rsid w:val="007C121E"/>
    <w:rsid w:val="007C2B66"/>
    <w:rsid w:val="007C2D35"/>
    <w:rsid w:val="007C448C"/>
    <w:rsid w:val="007C59D3"/>
    <w:rsid w:val="007C607E"/>
    <w:rsid w:val="007C7349"/>
    <w:rsid w:val="007D1423"/>
    <w:rsid w:val="007D32A2"/>
    <w:rsid w:val="007D4700"/>
    <w:rsid w:val="007D59C4"/>
    <w:rsid w:val="007D6766"/>
    <w:rsid w:val="007D6817"/>
    <w:rsid w:val="007E1245"/>
    <w:rsid w:val="007E21CD"/>
    <w:rsid w:val="007E21F2"/>
    <w:rsid w:val="007E22BB"/>
    <w:rsid w:val="007E4522"/>
    <w:rsid w:val="007E4752"/>
    <w:rsid w:val="007E5B70"/>
    <w:rsid w:val="007E6704"/>
    <w:rsid w:val="007E7307"/>
    <w:rsid w:val="007F11B3"/>
    <w:rsid w:val="007F19B0"/>
    <w:rsid w:val="007F20E0"/>
    <w:rsid w:val="007F3562"/>
    <w:rsid w:val="007F4709"/>
    <w:rsid w:val="007F5067"/>
    <w:rsid w:val="007F60C1"/>
    <w:rsid w:val="007F6DE2"/>
    <w:rsid w:val="00801EE5"/>
    <w:rsid w:val="00805D25"/>
    <w:rsid w:val="0080634F"/>
    <w:rsid w:val="008076A0"/>
    <w:rsid w:val="00812DC9"/>
    <w:rsid w:val="0081404E"/>
    <w:rsid w:val="00814081"/>
    <w:rsid w:val="00822288"/>
    <w:rsid w:val="00825618"/>
    <w:rsid w:val="00826ADE"/>
    <w:rsid w:val="00827492"/>
    <w:rsid w:val="008304BC"/>
    <w:rsid w:val="00830619"/>
    <w:rsid w:val="00830B9A"/>
    <w:rsid w:val="00832132"/>
    <w:rsid w:val="008328A9"/>
    <w:rsid w:val="0083356F"/>
    <w:rsid w:val="00834D86"/>
    <w:rsid w:val="008350C9"/>
    <w:rsid w:val="0084087B"/>
    <w:rsid w:val="0084087C"/>
    <w:rsid w:val="00843E5A"/>
    <w:rsid w:val="00844374"/>
    <w:rsid w:val="00850067"/>
    <w:rsid w:val="00850941"/>
    <w:rsid w:val="008514FC"/>
    <w:rsid w:val="008516E5"/>
    <w:rsid w:val="00852EF9"/>
    <w:rsid w:val="00853202"/>
    <w:rsid w:val="00854A60"/>
    <w:rsid w:val="00857372"/>
    <w:rsid w:val="00861EB1"/>
    <w:rsid w:val="00862081"/>
    <w:rsid w:val="00863D92"/>
    <w:rsid w:val="00865D7E"/>
    <w:rsid w:val="0086799B"/>
    <w:rsid w:val="00876796"/>
    <w:rsid w:val="00876F22"/>
    <w:rsid w:val="00877B11"/>
    <w:rsid w:val="0088017E"/>
    <w:rsid w:val="00883382"/>
    <w:rsid w:val="00883970"/>
    <w:rsid w:val="00884DC8"/>
    <w:rsid w:val="008850CE"/>
    <w:rsid w:val="00886269"/>
    <w:rsid w:val="008868A2"/>
    <w:rsid w:val="00887783"/>
    <w:rsid w:val="00896F5E"/>
    <w:rsid w:val="008972E9"/>
    <w:rsid w:val="008A0067"/>
    <w:rsid w:val="008A10C9"/>
    <w:rsid w:val="008A29BF"/>
    <w:rsid w:val="008A4A78"/>
    <w:rsid w:val="008A4D11"/>
    <w:rsid w:val="008A5C4C"/>
    <w:rsid w:val="008B0D5A"/>
    <w:rsid w:val="008B27D2"/>
    <w:rsid w:val="008B3088"/>
    <w:rsid w:val="008B398A"/>
    <w:rsid w:val="008B46F8"/>
    <w:rsid w:val="008B63E9"/>
    <w:rsid w:val="008C0EAF"/>
    <w:rsid w:val="008C1BFA"/>
    <w:rsid w:val="008C2CDB"/>
    <w:rsid w:val="008C3C5B"/>
    <w:rsid w:val="008C4959"/>
    <w:rsid w:val="008C70AF"/>
    <w:rsid w:val="008D16F2"/>
    <w:rsid w:val="008D2816"/>
    <w:rsid w:val="008D4DA8"/>
    <w:rsid w:val="008D5F99"/>
    <w:rsid w:val="008D60B1"/>
    <w:rsid w:val="008D7381"/>
    <w:rsid w:val="008E147B"/>
    <w:rsid w:val="008E1E6B"/>
    <w:rsid w:val="008E2627"/>
    <w:rsid w:val="008E27F6"/>
    <w:rsid w:val="008E310F"/>
    <w:rsid w:val="008E355B"/>
    <w:rsid w:val="008E3B92"/>
    <w:rsid w:val="008E5C38"/>
    <w:rsid w:val="008F30CC"/>
    <w:rsid w:val="008F489A"/>
    <w:rsid w:val="008F6171"/>
    <w:rsid w:val="009010CC"/>
    <w:rsid w:val="00902042"/>
    <w:rsid w:val="0090546E"/>
    <w:rsid w:val="00907B28"/>
    <w:rsid w:val="00907E3E"/>
    <w:rsid w:val="0091015D"/>
    <w:rsid w:val="00911558"/>
    <w:rsid w:val="00916A88"/>
    <w:rsid w:val="00917A2E"/>
    <w:rsid w:val="009200B8"/>
    <w:rsid w:val="009208C1"/>
    <w:rsid w:val="009230AE"/>
    <w:rsid w:val="00925D79"/>
    <w:rsid w:val="00927303"/>
    <w:rsid w:val="00927D67"/>
    <w:rsid w:val="00930C93"/>
    <w:rsid w:val="00930FBB"/>
    <w:rsid w:val="00931047"/>
    <w:rsid w:val="009329B6"/>
    <w:rsid w:val="0093435E"/>
    <w:rsid w:val="0093589C"/>
    <w:rsid w:val="00935F85"/>
    <w:rsid w:val="00935FF4"/>
    <w:rsid w:val="00936F38"/>
    <w:rsid w:val="00937DF0"/>
    <w:rsid w:val="00940B75"/>
    <w:rsid w:val="00941627"/>
    <w:rsid w:val="00941F1D"/>
    <w:rsid w:val="00942032"/>
    <w:rsid w:val="0094423D"/>
    <w:rsid w:val="00945300"/>
    <w:rsid w:val="0094553C"/>
    <w:rsid w:val="00946FC2"/>
    <w:rsid w:val="00947228"/>
    <w:rsid w:val="00950825"/>
    <w:rsid w:val="00951A2E"/>
    <w:rsid w:val="00951C2E"/>
    <w:rsid w:val="00951CFE"/>
    <w:rsid w:val="009525CB"/>
    <w:rsid w:val="009525D6"/>
    <w:rsid w:val="00952F8A"/>
    <w:rsid w:val="00954086"/>
    <w:rsid w:val="00954F7E"/>
    <w:rsid w:val="00955DBB"/>
    <w:rsid w:val="0095791A"/>
    <w:rsid w:val="00957AA4"/>
    <w:rsid w:val="0096217D"/>
    <w:rsid w:val="00962FE5"/>
    <w:rsid w:val="00963B77"/>
    <w:rsid w:val="00963D41"/>
    <w:rsid w:val="00965369"/>
    <w:rsid w:val="0096544D"/>
    <w:rsid w:val="00965972"/>
    <w:rsid w:val="009706FA"/>
    <w:rsid w:val="009771B7"/>
    <w:rsid w:val="009774F9"/>
    <w:rsid w:val="00977A98"/>
    <w:rsid w:val="0098033D"/>
    <w:rsid w:val="009847F1"/>
    <w:rsid w:val="0098578D"/>
    <w:rsid w:val="00987620"/>
    <w:rsid w:val="00990981"/>
    <w:rsid w:val="00990AF9"/>
    <w:rsid w:val="00990C07"/>
    <w:rsid w:val="00992A29"/>
    <w:rsid w:val="00992BE9"/>
    <w:rsid w:val="009940F2"/>
    <w:rsid w:val="00995B99"/>
    <w:rsid w:val="0099634F"/>
    <w:rsid w:val="009A0879"/>
    <w:rsid w:val="009A0FF2"/>
    <w:rsid w:val="009A12BA"/>
    <w:rsid w:val="009A1F0C"/>
    <w:rsid w:val="009A245A"/>
    <w:rsid w:val="009A3315"/>
    <w:rsid w:val="009A6911"/>
    <w:rsid w:val="009A6DD6"/>
    <w:rsid w:val="009B2020"/>
    <w:rsid w:val="009B2B7A"/>
    <w:rsid w:val="009B6C1A"/>
    <w:rsid w:val="009B7887"/>
    <w:rsid w:val="009B7A69"/>
    <w:rsid w:val="009C07D6"/>
    <w:rsid w:val="009C0C6B"/>
    <w:rsid w:val="009C1283"/>
    <w:rsid w:val="009C1A71"/>
    <w:rsid w:val="009C2BE1"/>
    <w:rsid w:val="009C2ED4"/>
    <w:rsid w:val="009C305F"/>
    <w:rsid w:val="009C42D9"/>
    <w:rsid w:val="009C5272"/>
    <w:rsid w:val="009C5753"/>
    <w:rsid w:val="009C7885"/>
    <w:rsid w:val="009D05B1"/>
    <w:rsid w:val="009D0EE0"/>
    <w:rsid w:val="009D1853"/>
    <w:rsid w:val="009D542B"/>
    <w:rsid w:val="009D59D5"/>
    <w:rsid w:val="009D772B"/>
    <w:rsid w:val="009E13FB"/>
    <w:rsid w:val="009E1543"/>
    <w:rsid w:val="009E366E"/>
    <w:rsid w:val="009E400A"/>
    <w:rsid w:val="009E5377"/>
    <w:rsid w:val="009E699C"/>
    <w:rsid w:val="009F089A"/>
    <w:rsid w:val="009F0917"/>
    <w:rsid w:val="009F1303"/>
    <w:rsid w:val="009F160F"/>
    <w:rsid w:val="009F16C2"/>
    <w:rsid w:val="009F179C"/>
    <w:rsid w:val="009F1B59"/>
    <w:rsid w:val="009F36B7"/>
    <w:rsid w:val="009F749B"/>
    <w:rsid w:val="00A01E5B"/>
    <w:rsid w:val="00A0539B"/>
    <w:rsid w:val="00A05D52"/>
    <w:rsid w:val="00A05EBC"/>
    <w:rsid w:val="00A104C0"/>
    <w:rsid w:val="00A10F9F"/>
    <w:rsid w:val="00A1202B"/>
    <w:rsid w:val="00A127BB"/>
    <w:rsid w:val="00A1556F"/>
    <w:rsid w:val="00A16E66"/>
    <w:rsid w:val="00A16EFB"/>
    <w:rsid w:val="00A177F1"/>
    <w:rsid w:val="00A179B6"/>
    <w:rsid w:val="00A21F5C"/>
    <w:rsid w:val="00A220E1"/>
    <w:rsid w:val="00A259E1"/>
    <w:rsid w:val="00A26145"/>
    <w:rsid w:val="00A27CD7"/>
    <w:rsid w:val="00A322C0"/>
    <w:rsid w:val="00A32F57"/>
    <w:rsid w:val="00A33428"/>
    <w:rsid w:val="00A35FA3"/>
    <w:rsid w:val="00A368CE"/>
    <w:rsid w:val="00A36D46"/>
    <w:rsid w:val="00A40EF6"/>
    <w:rsid w:val="00A4117D"/>
    <w:rsid w:val="00A438F4"/>
    <w:rsid w:val="00A443AA"/>
    <w:rsid w:val="00A44AC4"/>
    <w:rsid w:val="00A455F2"/>
    <w:rsid w:val="00A45C10"/>
    <w:rsid w:val="00A467BC"/>
    <w:rsid w:val="00A46929"/>
    <w:rsid w:val="00A47D16"/>
    <w:rsid w:val="00A52A0E"/>
    <w:rsid w:val="00A53F80"/>
    <w:rsid w:val="00A56DD0"/>
    <w:rsid w:val="00A63840"/>
    <w:rsid w:val="00A64092"/>
    <w:rsid w:val="00A6432F"/>
    <w:rsid w:val="00A649D2"/>
    <w:rsid w:val="00A65CAD"/>
    <w:rsid w:val="00A70154"/>
    <w:rsid w:val="00A72EB2"/>
    <w:rsid w:val="00A73777"/>
    <w:rsid w:val="00A801B4"/>
    <w:rsid w:val="00A81035"/>
    <w:rsid w:val="00A823E4"/>
    <w:rsid w:val="00A82DE9"/>
    <w:rsid w:val="00A83B47"/>
    <w:rsid w:val="00A8539F"/>
    <w:rsid w:val="00A90585"/>
    <w:rsid w:val="00A91927"/>
    <w:rsid w:val="00A91DC3"/>
    <w:rsid w:val="00A92764"/>
    <w:rsid w:val="00A93888"/>
    <w:rsid w:val="00A94CF4"/>
    <w:rsid w:val="00A9679F"/>
    <w:rsid w:val="00A970C9"/>
    <w:rsid w:val="00A9756F"/>
    <w:rsid w:val="00A97574"/>
    <w:rsid w:val="00A97D84"/>
    <w:rsid w:val="00AA05FA"/>
    <w:rsid w:val="00AA07A8"/>
    <w:rsid w:val="00AA2AEB"/>
    <w:rsid w:val="00AA3810"/>
    <w:rsid w:val="00AA3B3F"/>
    <w:rsid w:val="00AA6456"/>
    <w:rsid w:val="00AB0440"/>
    <w:rsid w:val="00AB0B16"/>
    <w:rsid w:val="00AB0C45"/>
    <w:rsid w:val="00AB23D8"/>
    <w:rsid w:val="00AB3ECC"/>
    <w:rsid w:val="00AB4447"/>
    <w:rsid w:val="00AB5359"/>
    <w:rsid w:val="00AB5963"/>
    <w:rsid w:val="00AC32C3"/>
    <w:rsid w:val="00AC3630"/>
    <w:rsid w:val="00AC3F34"/>
    <w:rsid w:val="00AC48BB"/>
    <w:rsid w:val="00AC5813"/>
    <w:rsid w:val="00AD0C6E"/>
    <w:rsid w:val="00AD2284"/>
    <w:rsid w:val="00AD284F"/>
    <w:rsid w:val="00AD4926"/>
    <w:rsid w:val="00AD5D72"/>
    <w:rsid w:val="00AE207C"/>
    <w:rsid w:val="00AE21C1"/>
    <w:rsid w:val="00AE6416"/>
    <w:rsid w:val="00AF112D"/>
    <w:rsid w:val="00AF18FF"/>
    <w:rsid w:val="00AF3C32"/>
    <w:rsid w:val="00AF56A3"/>
    <w:rsid w:val="00AF5CF1"/>
    <w:rsid w:val="00AF5FD8"/>
    <w:rsid w:val="00AF685E"/>
    <w:rsid w:val="00AF7FEA"/>
    <w:rsid w:val="00B00FE4"/>
    <w:rsid w:val="00B014E5"/>
    <w:rsid w:val="00B1007C"/>
    <w:rsid w:val="00B103AD"/>
    <w:rsid w:val="00B12CC5"/>
    <w:rsid w:val="00B13D7B"/>
    <w:rsid w:val="00B14610"/>
    <w:rsid w:val="00B15459"/>
    <w:rsid w:val="00B16CE1"/>
    <w:rsid w:val="00B21353"/>
    <w:rsid w:val="00B220C8"/>
    <w:rsid w:val="00B24DA5"/>
    <w:rsid w:val="00B25259"/>
    <w:rsid w:val="00B26815"/>
    <w:rsid w:val="00B26C0D"/>
    <w:rsid w:val="00B2742A"/>
    <w:rsid w:val="00B27461"/>
    <w:rsid w:val="00B2798E"/>
    <w:rsid w:val="00B30F76"/>
    <w:rsid w:val="00B31DE4"/>
    <w:rsid w:val="00B35702"/>
    <w:rsid w:val="00B35E3F"/>
    <w:rsid w:val="00B419E3"/>
    <w:rsid w:val="00B42CBF"/>
    <w:rsid w:val="00B43AD5"/>
    <w:rsid w:val="00B44AE1"/>
    <w:rsid w:val="00B45412"/>
    <w:rsid w:val="00B51219"/>
    <w:rsid w:val="00B51D07"/>
    <w:rsid w:val="00B521FF"/>
    <w:rsid w:val="00B52840"/>
    <w:rsid w:val="00B531BC"/>
    <w:rsid w:val="00B54D2C"/>
    <w:rsid w:val="00B5593A"/>
    <w:rsid w:val="00B57C05"/>
    <w:rsid w:val="00B62E1B"/>
    <w:rsid w:val="00B63240"/>
    <w:rsid w:val="00B63F70"/>
    <w:rsid w:val="00B64153"/>
    <w:rsid w:val="00B67F00"/>
    <w:rsid w:val="00B714DB"/>
    <w:rsid w:val="00B747FB"/>
    <w:rsid w:val="00B77B8A"/>
    <w:rsid w:val="00B80A10"/>
    <w:rsid w:val="00B80B38"/>
    <w:rsid w:val="00B80BFF"/>
    <w:rsid w:val="00B83217"/>
    <w:rsid w:val="00B861BE"/>
    <w:rsid w:val="00B875DD"/>
    <w:rsid w:val="00B903F4"/>
    <w:rsid w:val="00B90B20"/>
    <w:rsid w:val="00B90C8C"/>
    <w:rsid w:val="00B91AF2"/>
    <w:rsid w:val="00B91E8A"/>
    <w:rsid w:val="00B93815"/>
    <w:rsid w:val="00B94EFC"/>
    <w:rsid w:val="00B95FF5"/>
    <w:rsid w:val="00B9699B"/>
    <w:rsid w:val="00B977D2"/>
    <w:rsid w:val="00BA2261"/>
    <w:rsid w:val="00BA2AD8"/>
    <w:rsid w:val="00BA56F8"/>
    <w:rsid w:val="00BA6C58"/>
    <w:rsid w:val="00BA6E7E"/>
    <w:rsid w:val="00BB1ABD"/>
    <w:rsid w:val="00BB2901"/>
    <w:rsid w:val="00BB2B43"/>
    <w:rsid w:val="00BB5BBF"/>
    <w:rsid w:val="00BB6292"/>
    <w:rsid w:val="00BB6454"/>
    <w:rsid w:val="00BB6844"/>
    <w:rsid w:val="00BC0FEE"/>
    <w:rsid w:val="00BC162B"/>
    <w:rsid w:val="00BC1E27"/>
    <w:rsid w:val="00BC3617"/>
    <w:rsid w:val="00BC4B20"/>
    <w:rsid w:val="00BC5282"/>
    <w:rsid w:val="00BC5B7C"/>
    <w:rsid w:val="00BC6694"/>
    <w:rsid w:val="00BC7474"/>
    <w:rsid w:val="00BC7C42"/>
    <w:rsid w:val="00BD1169"/>
    <w:rsid w:val="00BD128A"/>
    <w:rsid w:val="00BD46DB"/>
    <w:rsid w:val="00BD6934"/>
    <w:rsid w:val="00BD7EEA"/>
    <w:rsid w:val="00BE0582"/>
    <w:rsid w:val="00BE1CF0"/>
    <w:rsid w:val="00BE5D3E"/>
    <w:rsid w:val="00BE60E5"/>
    <w:rsid w:val="00BE6FC4"/>
    <w:rsid w:val="00BF1982"/>
    <w:rsid w:val="00BF2FF4"/>
    <w:rsid w:val="00BF36C5"/>
    <w:rsid w:val="00BF3B32"/>
    <w:rsid w:val="00BF3DC9"/>
    <w:rsid w:val="00C01314"/>
    <w:rsid w:val="00C0337D"/>
    <w:rsid w:val="00C0490D"/>
    <w:rsid w:val="00C0508B"/>
    <w:rsid w:val="00C05A04"/>
    <w:rsid w:val="00C11676"/>
    <w:rsid w:val="00C127A9"/>
    <w:rsid w:val="00C12A94"/>
    <w:rsid w:val="00C14B43"/>
    <w:rsid w:val="00C160C1"/>
    <w:rsid w:val="00C218FE"/>
    <w:rsid w:val="00C22CEC"/>
    <w:rsid w:val="00C30055"/>
    <w:rsid w:val="00C3324B"/>
    <w:rsid w:val="00C33941"/>
    <w:rsid w:val="00C34FCD"/>
    <w:rsid w:val="00C35F7F"/>
    <w:rsid w:val="00C369F5"/>
    <w:rsid w:val="00C37023"/>
    <w:rsid w:val="00C42302"/>
    <w:rsid w:val="00C46CC9"/>
    <w:rsid w:val="00C50D09"/>
    <w:rsid w:val="00C50F7F"/>
    <w:rsid w:val="00C5132E"/>
    <w:rsid w:val="00C51DF6"/>
    <w:rsid w:val="00C528AC"/>
    <w:rsid w:val="00C52E9E"/>
    <w:rsid w:val="00C56934"/>
    <w:rsid w:val="00C5767F"/>
    <w:rsid w:val="00C57BEE"/>
    <w:rsid w:val="00C60DFA"/>
    <w:rsid w:val="00C63EEA"/>
    <w:rsid w:val="00C65060"/>
    <w:rsid w:val="00C6751D"/>
    <w:rsid w:val="00C67CB3"/>
    <w:rsid w:val="00C67CB4"/>
    <w:rsid w:val="00C711C1"/>
    <w:rsid w:val="00C7317A"/>
    <w:rsid w:val="00C73E70"/>
    <w:rsid w:val="00C74823"/>
    <w:rsid w:val="00C7584A"/>
    <w:rsid w:val="00C75D23"/>
    <w:rsid w:val="00C75DFD"/>
    <w:rsid w:val="00C7746F"/>
    <w:rsid w:val="00C822A0"/>
    <w:rsid w:val="00C83533"/>
    <w:rsid w:val="00C84B59"/>
    <w:rsid w:val="00C84C3F"/>
    <w:rsid w:val="00C85D73"/>
    <w:rsid w:val="00C8661B"/>
    <w:rsid w:val="00C8678B"/>
    <w:rsid w:val="00C909E1"/>
    <w:rsid w:val="00C930F5"/>
    <w:rsid w:val="00C94067"/>
    <w:rsid w:val="00C95DE0"/>
    <w:rsid w:val="00C96E0B"/>
    <w:rsid w:val="00C97019"/>
    <w:rsid w:val="00C9704F"/>
    <w:rsid w:val="00C97C27"/>
    <w:rsid w:val="00CA0F68"/>
    <w:rsid w:val="00CA37F1"/>
    <w:rsid w:val="00CA3EF4"/>
    <w:rsid w:val="00CA464D"/>
    <w:rsid w:val="00CA4791"/>
    <w:rsid w:val="00CA6293"/>
    <w:rsid w:val="00CA68DB"/>
    <w:rsid w:val="00CA6D2F"/>
    <w:rsid w:val="00CA7E59"/>
    <w:rsid w:val="00CB04F7"/>
    <w:rsid w:val="00CB13B0"/>
    <w:rsid w:val="00CB1E80"/>
    <w:rsid w:val="00CB2AF5"/>
    <w:rsid w:val="00CB32F9"/>
    <w:rsid w:val="00CB33D4"/>
    <w:rsid w:val="00CB3A43"/>
    <w:rsid w:val="00CB57A1"/>
    <w:rsid w:val="00CB59CF"/>
    <w:rsid w:val="00CB61EA"/>
    <w:rsid w:val="00CB689E"/>
    <w:rsid w:val="00CB69CA"/>
    <w:rsid w:val="00CB7215"/>
    <w:rsid w:val="00CC0654"/>
    <w:rsid w:val="00CC0C20"/>
    <w:rsid w:val="00CC28E0"/>
    <w:rsid w:val="00CC2BBC"/>
    <w:rsid w:val="00CC2F93"/>
    <w:rsid w:val="00CC344D"/>
    <w:rsid w:val="00CC487A"/>
    <w:rsid w:val="00CC5B84"/>
    <w:rsid w:val="00CC7ABD"/>
    <w:rsid w:val="00CD0760"/>
    <w:rsid w:val="00CD08D8"/>
    <w:rsid w:val="00CD3EEE"/>
    <w:rsid w:val="00CD4CBD"/>
    <w:rsid w:val="00CD4CFA"/>
    <w:rsid w:val="00CD62D1"/>
    <w:rsid w:val="00CD7B64"/>
    <w:rsid w:val="00CE325D"/>
    <w:rsid w:val="00CE3290"/>
    <w:rsid w:val="00CE3F69"/>
    <w:rsid w:val="00CE6E70"/>
    <w:rsid w:val="00CE762A"/>
    <w:rsid w:val="00CE7788"/>
    <w:rsid w:val="00CE7B2D"/>
    <w:rsid w:val="00CF06D0"/>
    <w:rsid w:val="00CF2276"/>
    <w:rsid w:val="00CF634E"/>
    <w:rsid w:val="00CF6B26"/>
    <w:rsid w:val="00CF6B96"/>
    <w:rsid w:val="00D00790"/>
    <w:rsid w:val="00D020B6"/>
    <w:rsid w:val="00D03C01"/>
    <w:rsid w:val="00D05139"/>
    <w:rsid w:val="00D052F0"/>
    <w:rsid w:val="00D065D0"/>
    <w:rsid w:val="00D10417"/>
    <w:rsid w:val="00D10702"/>
    <w:rsid w:val="00D12955"/>
    <w:rsid w:val="00D14ECC"/>
    <w:rsid w:val="00D15882"/>
    <w:rsid w:val="00D20979"/>
    <w:rsid w:val="00D212EA"/>
    <w:rsid w:val="00D21FE1"/>
    <w:rsid w:val="00D2714A"/>
    <w:rsid w:val="00D3016A"/>
    <w:rsid w:val="00D30348"/>
    <w:rsid w:val="00D32C82"/>
    <w:rsid w:val="00D33BAF"/>
    <w:rsid w:val="00D3409B"/>
    <w:rsid w:val="00D347FC"/>
    <w:rsid w:val="00D350E4"/>
    <w:rsid w:val="00D3594F"/>
    <w:rsid w:val="00D37C16"/>
    <w:rsid w:val="00D40FB6"/>
    <w:rsid w:val="00D41EA3"/>
    <w:rsid w:val="00D41EF0"/>
    <w:rsid w:val="00D422F7"/>
    <w:rsid w:val="00D446FC"/>
    <w:rsid w:val="00D44FEE"/>
    <w:rsid w:val="00D45244"/>
    <w:rsid w:val="00D45473"/>
    <w:rsid w:val="00D4662D"/>
    <w:rsid w:val="00D5128F"/>
    <w:rsid w:val="00D518C9"/>
    <w:rsid w:val="00D52E75"/>
    <w:rsid w:val="00D53BB0"/>
    <w:rsid w:val="00D54183"/>
    <w:rsid w:val="00D542C7"/>
    <w:rsid w:val="00D543FF"/>
    <w:rsid w:val="00D553B9"/>
    <w:rsid w:val="00D5553C"/>
    <w:rsid w:val="00D559D6"/>
    <w:rsid w:val="00D575EE"/>
    <w:rsid w:val="00D6174E"/>
    <w:rsid w:val="00D62C0F"/>
    <w:rsid w:val="00D62E4C"/>
    <w:rsid w:val="00D638A2"/>
    <w:rsid w:val="00D63AEB"/>
    <w:rsid w:val="00D64B7A"/>
    <w:rsid w:val="00D654AF"/>
    <w:rsid w:val="00D6563F"/>
    <w:rsid w:val="00D65FD5"/>
    <w:rsid w:val="00D70B1F"/>
    <w:rsid w:val="00D710C0"/>
    <w:rsid w:val="00D71469"/>
    <w:rsid w:val="00D723C0"/>
    <w:rsid w:val="00D72EE4"/>
    <w:rsid w:val="00D73C3F"/>
    <w:rsid w:val="00D74704"/>
    <w:rsid w:val="00D757E7"/>
    <w:rsid w:val="00D76FD8"/>
    <w:rsid w:val="00D81871"/>
    <w:rsid w:val="00D84649"/>
    <w:rsid w:val="00D86934"/>
    <w:rsid w:val="00D8726F"/>
    <w:rsid w:val="00D8745B"/>
    <w:rsid w:val="00D91848"/>
    <w:rsid w:val="00D92D45"/>
    <w:rsid w:val="00D941B3"/>
    <w:rsid w:val="00D967E1"/>
    <w:rsid w:val="00DA2720"/>
    <w:rsid w:val="00DA6CD6"/>
    <w:rsid w:val="00DA70D2"/>
    <w:rsid w:val="00DA73DF"/>
    <w:rsid w:val="00DA7A5E"/>
    <w:rsid w:val="00DB10FA"/>
    <w:rsid w:val="00DB3F55"/>
    <w:rsid w:val="00DB4CD8"/>
    <w:rsid w:val="00DB6806"/>
    <w:rsid w:val="00DB6C2D"/>
    <w:rsid w:val="00DB7B15"/>
    <w:rsid w:val="00DC09E5"/>
    <w:rsid w:val="00DC16FA"/>
    <w:rsid w:val="00DC1A21"/>
    <w:rsid w:val="00DC1A96"/>
    <w:rsid w:val="00DC1BC3"/>
    <w:rsid w:val="00DC3E82"/>
    <w:rsid w:val="00DC4319"/>
    <w:rsid w:val="00DC47A2"/>
    <w:rsid w:val="00DC54D3"/>
    <w:rsid w:val="00DC595C"/>
    <w:rsid w:val="00DD06D0"/>
    <w:rsid w:val="00DD0ABA"/>
    <w:rsid w:val="00DD1A3B"/>
    <w:rsid w:val="00DD1C4F"/>
    <w:rsid w:val="00DD2DD1"/>
    <w:rsid w:val="00DD3171"/>
    <w:rsid w:val="00DD66AB"/>
    <w:rsid w:val="00DD69E9"/>
    <w:rsid w:val="00DD7090"/>
    <w:rsid w:val="00DD7578"/>
    <w:rsid w:val="00DD7D52"/>
    <w:rsid w:val="00DE03DC"/>
    <w:rsid w:val="00DE0471"/>
    <w:rsid w:val="00DE1FA1"/>
    <w:rsid w:val="00DE202D"/>
    <w:rsid w:val="00DE3013"/>
    <w:rsid w:val="00DE5747"/>
    <w:rsid w:val="00DF1537"/>
    <w:rsid w:val="00DF207D"/>
    <w:rsid w:val="00DF250C"/>
    <w:rsid w:val="00DF339A"/>
    <w:rsid w:val="00DF3632"/>
    <w:rsid w:val="00DF387C"/>
    <w:rsid w:val="00DF6205"/>
    <w:rsid w:val="00DF72CC"/>
    <w:rsid w:val="00DF73DA"/>
    <w:rsid w:val="00E0164F"/>
    <w:rsid w:val="00E01B6F"/>
    <w:rsid w:val="00E034DC"/>
    <w:rsid w:val="00E03BAD"/>
    <w:rsid w:val="00E044B7"/>
    <w:rsid w:val="00E04F5F"/>
    <w:rsid w:val="00E0585B"/>
    <w:rsid w:val="00E05DC2"/>
    <w:rsid w:val="00E1110F"/>
    <w:rsid w:val="00E1351B"/>
    <w:rsid w:val="00E178CD"/>
    <w:rsid w:val="00E17C54"/>
    <w:rsid w:val="00E20FA7"/>
    <w:rsid w:val="00E220DB"/>
    <w:rsid w:val="00E23D3C"/>
    <w:rsid w:val="00E25377"/>
    <w:rsid w:val="00E26047"/>
    <w:rsid w:val="00E269CF"/>
    <w:rsid w:val="00E27712"/>
    <w:rsid w:val="00E31430"/>
    <w:rsid w:val="00E3275E"/>
    <w:rsid w:val="00E32C82"/>
    <w:rsid w:val="00E33083"/>
    <w:rsid w:val="00E33A8E"/>
    <w:rsid w:val="00E35112"/>
    <w:rsid w:val="00E35E74"/>
    <w:rsid w:val="00E361BC"/>
    <w:rsid w:val="00E361E6"/>
    <w:rsid w:val="00E36994"/>
    <w:rsid w:val="00E369F9"/>
    <w:rsid w:val="00E40D7B"/>
    <w:rsid w:val="00E42C6E"/>
    <w:rsid w:val="00E44501"/>
    <w:rsid w:val="00E4705E"/>
    <w:rsid w:val="00E47511"/>
    <w:rsid w:val="00E51783"/>
    <w:rsid w:val="00E52F2F"/>
    <w:rsid w:val="00E5325F"/>
    <w:rsid w:val="00E5481A"/>
    <w:rsid w:val="00E55451"/>
    <w:rsid w:val="00E558F5"/>
    <w:rsid w:val="00E55E5C"/>
    <w:rsid w:val="00E574AF"/>
    <w:rsid w:val="00E5794E"/>
    <w:rsid w:val="00E6070B"/>
    <w:rsid w:val="00E61DE3"/>
    <w:rsid w:val="00E64C07"/>
    <w:rsid w:val="00E654C9"/>
    <w:rsid w:val="00E6789D"/>
    <w:rsid w:val="00E678FC"/>
    <w:rsid w:val="00E700BF"/>
    <w:rsid w:val="00E70B9D"/>
    <w:rsid w:val="00E7113C"/>
    <w:rsid w:val="00E723BB"/>
    <w:rsid w:val="00E72A01"/>
    <w:rsid w:val="00E72A2C"/>
    <w:rsid w:val="00E741C0"/>
    <w:rsid w:val="00E7489D"/>
    <w:rsid w:val="00E75338"/>
    <w:rsid w:val="00E761CD"/>
    <w:rsid w:val="00E7651A"/>
    <w:rsid w:val="00E77779"/>
    <w:rsid w:val="00E81F69"/>
    <w:rsid w:val="00E828CD"/>
    <w:rsid w:val="00E84793"/>
    <w:rsid w:val="00E84926"/>
    <w:rsid w:val="00E92468"/>
    <w:rsid w:val="00E93B88"/>
    <w:rsid w:val="00E95949"/>
    <w:rsid w:val="00EA0525"/>
    <w:rsid w:val="00EA0F59"/>
    <w:rsid w:val="00EA1901"/>
    <w:rsid w:val="00EA2C04"/>
    <w:rsid w:val="00EA462E"/>
    <w:rsid w:val="00EA5BC8"/>
    <w:rsid w:val="00EA5C50"/>
    <w:rsid w:val="00EA6B2C"/>
    <w:rsid w:val="00EB01B3"/>
    <w:rsid w:val="00EB30B8"/>
    <w:rsid w:val="00EB40E5"/>
    <w:rsid w:val="00EB4A34"/>
    <w:rsid w:val="00EB5DFD"/>
    <w:rsid w:val="00EC0A1D"/>
    <w:rsid w:val="00EC0DD3"/>
    <w:rsid w:val="00EC1028"/>
    <w:rsid w:val="00EC1D22"/>
    <w:rsid w:val="00EC288F"/>
    <w:rsid w:val="00EC29F4"/>
    <w:rsid w:val="00EC30CB"/>
    <w:rsid w:val="00EC3430"/>
    <w:rsid w:val="00EC5DA5"/>
    <w:rsid w:val="00EC7B86"/>
    <w:rsid w:val="00EC7F39"/>
    <w:rsid w:val="00ED05E1"/>
    <w:rsid w:val="00ED0EC1"/>
    <w:rsid w:val="00ED1D2F"/>
    <w:rsid w:val="00ED434E"/>
    <w:rsid w:val="00ED55F9"/>
    <w:rsid w:val="00ED64D6"/>
    <w:rsid w:val="00EE19ED"/>
    <w:rsid w:val="00EE2115"/>
    <w:rsid w:val="00EE3583"/>
    <w:rsid w:val="00EE3F33"/>
    <w:rsid w:val="00EE54F4"/>
    <w:rsid w:val="00EE6421"/>
    <w:rsid w:val="00EE6590"/>
    <w:rsid w:val="00EE6870"/>
    <w:rsid w:val="00EE779C"/>
    <w:rsid w:val="00EE78CA"/>
    <w:rsid w:val="00EF0542"/>
    <w:rsid w:val="00EF05EB"/>
    <w:rsid w:val="00EF15C9"/>
    <w:rsid w:val="00EF1C09"/>
    <w:rsid w:val="00EF33CD"/>
    <w:rsid w:val="00EF4FBB"/>
    <w:rsid w:val="00EF7330"/>
    <w:rsid w:val="00EF74E0"/>
    <w:rsid w:val="00EF7AE5"/>
    <w:rsid w:val="00F00356"/>
    <w:rsid w:val="00F011E6"/>
    <w:rsid w:val="00F03E5F"/>
    <w:rsid w:val="00F0438F"/>
    <w:rsid w:val="00F055BD"/>
    <w:rsid w:val="00F059D4"/>
    <w:rsid w:val="00F05A96"/>
    <w:rsid w:val="00F05F89"/>
    <w:rsid w:val="00F11C8F"/>
    <w:rsid w:val="00F12D0C"/>
    <w:rsid w:val="00F14029"/>
    <w:rsid w:val="00F171F0"/>
    <w:rsid w:val="00F24574"/>
    <w:rsid w:val="00F24D38"/>
    <w:rsid w:val="00F25614"/>
    <w:rsid w:val="00F2618E"/>
    <w:rsid w:val="00F2792D"/>
    <w:rsid w:val="00F304EE"/>
    <w:rsid w:val="00F30C71"/>
    <w:rsid w:val="00F31854"/>
    <w:rsid w:val="00F34AB3"/>
    <w:rsid w:val="00F34F47"/>
    <w:rsid w:val="00F35AE7"/>
    <w:rsid w:val="00F3789F"/>
    <w:rsid w:val="00F40F97"/>
    <w:rsid w:val="00F506B5"/>
    <w:rsid w:val="00F51358"/>
    <w:rsid w:val="00F52283"/>
    <w:rsid w:val="00F55748"/>
    <w:rsid w:val="00F55F20"/>
    <w:rsid w:val="00F56035"/>
    <w:rsid w:val="00F561A2"/>
    <w:rsid w:val="00F5638B"/>
    <w:rsid w:val="00F56CC8"/>
    <w:rsid w:val="00F57246"/>
    <w:rsid w:val="00F60DD4"/>
    <w:rsid w:val="00F619A0"/>
    <w:rsid w:val="00F72051"/>
    <w:rsid w:val="00F743BB"/>
    <w:rsid w:val="00F801CD"/>
    <w:rsid w:val="00F807A5"/>
    <w:rsid w:val="00F85545"/>
    <w:rsid w:val="00F9353F"/>
    <w:rsid w:val="00F94F9F"/>
    <w:rsid w:val="00F951D3"/>
    <w:rsid w:val="00F952C3"/>
    <w:rsid w:val="00F96B26"/>
    <w:rsid w:val="00F97537"/>
    <w:rsid w:val="00F979BF"/>
    <w:rsid w:val="00FA04C4"/>
    <w:rsid w:val="00FA0559"/>
    <w:rsid w:val="00FA122F"/>
    <w:rsid w:val="00FA3DF4"/>
    <w:rsid w:val="00FA54B2"/>
    <w:rsid w:val="00FA6C20"/>
    <w:rsid w:val="00FB03A3"/>
    <w:rsid w:val="00FB2203"/>
    <w:rsid w:val="00FB2B87"/>
    <w:rsid w:val="00FB6699"/>
    <w:rsid w:val="00FB69D9"/>
    <w:rsid w:val="00FB6BE3"/>
    <w:rsid w:val="00FB74AC"/>
    <w:rsid w:val="00FC01DC"/>
    <w:rsid w:val="00FC2C48"/>
    <w:rsid w:val="00FC44A0"/>
    <w:rsid w:val="00FC4F3F"/>
    <w:rsid w:val="00FC538E"/>
    <w:rsid w:val="00FC62F4"/>
    <w:rsid w:val="00FC7E27"/>
    <w:rsid w:val="00FD2234"/>
    <w:rsid w:val="00FD26C6"/>
    <w:rsid w:val="00FD2E59"/>
    <w:rsid w:val="00FD7FA2"/>
    <w:rsid w:val="00FE10D9"/>
    <w:rsid w:val="00FE3462"/>
    <w:rsid w:val="00FE37D8"/>
    <w:rsid w:val="00FE3E0F"/>
    <w:rsid w:val="00FE67B8"/>
    <w:rsid w:val="00FF00FD"/>
    <w:rsid w:val="00FF197B"/>
    <w:rsid w:val="00FF2307"/>
    <w:rsid w:val="00FF3B33"/>
    <w:rsid w:val="00FF3D54"/>
    <w:rsid w:val="00FF45DC"/>
    <w:rsid w:val="00FF60CD"/>
    <w:rsid w:val="00FF636C"/>
    <w:rsid w:val="00FF645F"/>
    <w:rsid w:val="0262477F"/>
    <w:rsid w:val="07071D73"/>
    <w:rsid w:val="0C517225"/>
    <w:rsid w:val="0D73314B"/>
    <w:rsid w:val="0E42429E"/>
    <w:rsid w:val="11503242"/>
    <w:rsid w:val="1763494D"/>
    <w:rsid w:val="1B980FB3"/>
    <w:rsid w:val="234A2A91"/>
    <w:rsid w:val="27733FB2"/>
    <w:rsid w:val="2DE03F15"/>
    <w:rsid w:val="2E0A45D2"/>
    <w:rsid w:val="2E1C1FFC"/>
    <w:rsid w:val="33194609"/>
    <w:rsid w:val="3FD127D6"/>
    <w:rsid w:val="45517A33"/>
    <w:rsid w:val="46502661"/>
    <w:rsid w:val="49522D5E"/>
    <w:rsid w:val="4EA9450C"/>
    <w:rsid w:val="58736626"/>
    <w:rsid w:val="5C7E5AA9"/>
    <w:rsid w:val="5F614BA0"/>
    <w:rsid w:val="61EA7CFC"/>
    <w:rsid w:val="66DB77AD"/>
    <w:rsid w:val="6BD80124"/>
    <w:rsid w:val="6E3C28A7"/>
    <w:rsid w:val="72037043"/>
    <w:rsid w:val="792E4FE5"/>
    <w:rsid w:val="7C9B7181"/>
    <w:rsid w:val="7F39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27"/>
    <w:unhideWhenUsed/>
    <w:qFormat/>
    <w:uiPriority w:val="9"/>
    <w:pPr>
      <w:keepNext/>
      <w:keepLines/>
      <w:numPr>
        <w:ilvl w:val="0"/>
        <w:numId w:val="1"/>
      </w:numPr>
      <w:spacing w:before="260" w:after="260" w:line="415" w:lineRule="auto"/>
      <w:jc w:val="center"/>
      <w:outlineLvl w:val="1"/>
    </w:pPr>
    <w:rPr>
      <w:rFonts w:eastAsia="黑体" w:asciiTheme="majorHAnsi" w:hAnsiTheme="majorHAnsi" w:cstheme="majorBidi"/>
      <w:b/>
      <w:bCs/>
      <w:sz w:val="32"/>
      <w:szCs w:val="32"/>
    </w:rPr>
  </w:style>
  <w:style w:type="paragraph" w:styleId="4">
    <w:name w:val="heading 3"/>
    <w:basedOn w:val="1"/>
    <w:next w:val="1"/>
    <w:link w:val="40"/>
    <w:unhideWhenUsed/>
    <w:qFormat/>
    <w:uiPriority w:val="9"/>
    <w:pPr>
      <w:keepNext/>
      <w:keepLines/>
      <w:numPr>
        <w:ilvl w:val="0"/>
        <w:numId w:val="2"/>
      </w:numPr>
      <w:spacing w:before="260" w:after="260" w:line="415" w:lineRule="auto"/>
      <w:ind w:left="0" w:hanging="200" w:hangingChars="200"/>
      <w:jc w:val="center"/>
      <w:outlineLvl w:val="2"/>
    </w:pPr>
    <w:rPr>
      <w:rFonts w:eastAsia="黑体"/>
      <w:b/>
      <w:bCs/>
      <w:sz w:val="30"/>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31"/>
    <w:semiHidden/>
    <w:unhideWhenUsed/>
    <w:qFormat/>
    <w:uiPriority w:val="99"/>
    <w:rPr>
      <w:rFonts w:ascii="宋体" w:eastAsia="宋体"/>
      <w:sz w:val="18"/>
      <w:szCs w:val="18"/>
    </w:rPr>
  </w:style>
  <w:style w:type="paragraph" w:styleId="6">
    <w:name w:val="annotation text"/>
    <w:basedOn w:val="1"/>
    <w:link w:val="33"/>
    <w:unhideWhenUsed/>
    <w:qFormat/>
    <w:uiPriority w:val="99"/>
    <w:pPr>
      <w:jc w:val="left"/>
    </w:pPr>
  </w:style>
  <w:style w:type="paragraph" w:styleId="7">
    <w:name w:val="toc 3"/>
    <w:basedOn w:val="1"/>
    <w:next w:val="1"/>
    <w:unhideWhenUsed/>
    <w:qFormat/>
    <w:uiPriority w:val="39"/>
    <w:pPr>
      <w:tabs>
        <w:tab w:val="left" w:pos="1680"/>
        <w:tab w:val="right" w:leader="dot" w:pos="8296"/>
      </w:tabs>
      <w:ind w:left="840" w:leftChars="400"/>
    </w:pPr>
  </w:style>
  <w:style w:type="paragraph" w:styleId="8">
    <w:name w:val="endnote text"/>
    <w:basedOn w:val="1"/>
    <w:link w:val="35"/>
    <w:semiHidden/>
    <w:unhideWhenUsed/>
    <w:qFormat/>
    <w:uiPriority w:val="99"/>
    <w:pPr>
      <w:snapToGrid w:val="0"/>
      <w:jc w:val="left"/>
    </w:pPr>
  </w:style>
  <w:style w:type="paragraph" w:styleId="9">
    <w:name w:val="Balloon Text"/>
    <w:basedOn w:val="1"/>
    <w:link w:val="30"/>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36"/>
    <w:semiHidden/>
    <w:unhideWhenUsed/>
    <w:qFormat/>
    <w:uiPriority w:val="99"/>
    <w:pPr>
      <w:snapToGrid w:val="0"/>
      <w:jc w:val="left"/>
    </w:pPr>
    <w:rPr>
      <w:sz w:val="18"/>
      <w:szCs w:val="18"/>
    </w:rPr>
  </w:style>
  <w:style w:type="paragraph" w:styleId="13">
    <w:name w:val="toc 2"/>
    <w:basedOn w:val="1"/>
    <w:next w:val="1"/>
    <w:unhideWhenUsed/>
    <w:qFormat/>
    <w:uiPriority w:val="39"/>
    <w:pPr>
      <w:tabs>
        <w:tab w:val="left" w:pos="1470"/>
        <w:tab w:val="right" w:leader="dot" w:pos="8296"/>
      </w:tabs>
      <w:spacing w:before="120" w:after="120"/>
    </w:p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6"/>
    <w:next w:val="6"/>
    <w:link w:val="34"/>
    <w:semiHidden/>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endnote reference"/>
    <w:basedOn w:val="18"/>
    <w:semiHidden/>
    <w:unhideWhenUsed/>
    <w:qFormat/>
    <w:uiPriority w:val="99"/>
    <w:rPr>
      <w:vertAlign w:val="superscript"/>
    </w:rPr>
  </w:style>
  <w:style w:type="character" w:styleId="20">
    <w:name w:val="Hyperlink"/>
    <w:basedOn w:val="18"/>
    <w:unhideWhenUsed/>
    <w:qFormat/>
    <w:uiPriority w:val="99"/>
    <w:rPr>
      <w:color w:val="0000FF" w:themeColor="hyperlink"/>
      <w:u w:val="single"/>
    </w:rPr>
  </w:style>
  <w:style w:type="character" w:styleId="21">
    <w:name w:val="annotation reference"/>
    <w:basedOn w:val="18"/>
    <w:unhideWhenUsed/>
    <w:qFormat/>
    <w:uiPriority w:val="99"/>
    <w:rPr>
      <w:sz w:val="21"/>
      <w:szCs w:val="21"/>
    </w:rPr>
  </w:style>
  <w:style w:type="character" w:styleId="22">
    <w:name w:val="footnote reference"/>
    <w:basedOn w:val="18"/>
    <w:semiHidden/>
    <w:unhideWhenUsed/>
    <w:qFormat/>
    <w:uiPriority w:val="99"/>
    <w:rPr>
      <w:vertAlign w:val="superscript"/>
    </w:rPr>
  </w:style>
  <w:style w:type="character" w:customStyle="1" w:styleId="23">
    <w:name w:val="页眉 Char"/>
    <w:basedOn w:val="18"/>
    <w:link w:val="11"/>
    <w:qFormat/>
    <w:uiPriority w:val="99"/>
    <w:rPr>
      <w:sz w:val="18"/>
      <w:szCs w:val="18"/>
    </w:rPr>
  </w:style>
  <w:style w:type="character" w:customStyle="1" w:styleId="24">
    <w:name w:val="页脚 Char"/>
    <w:basedOn w:val="18"/>
    <w:link w:val="10"/>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1 Char"/>
    <w:basedOn w:val="18"/>
    <w:link w:val="2"/>
    <w:qFormat/>
    <w:uiPriority w:val="9"/>
    <w:rPr>
      <w:b/>
      <w:bCs/>
      <w:kern w:val="44"/>
      <w:sz w:val="36"/>
      <w:szCs w:val="44"/>
    </w:rPr>
  </w:style>
  <w:style w:type="character" w:customStyle="1" w:styleId="27">
    <w:name w:val="标题 2 Char"/>
    <w:basedOn w:val="18"/>
    <w:link w:val="3"/>
    <w:qFormat/>
    <w:uiPriority w:val="9"/>
    <w:rPr>
      <w:rFonts w:eastAsia="黑体" w:asciiTheme="majorHAnsi" w:hAnsiTheme="majorHAnsi" w:cstheme="majorBidi"/>
      <w:b/>
      <w:bCs/>
      <w:sz w:val="32"/>
      <w:szCs w:val="32"/>
    </w:rPr>
  </w:style>
  <w:style w:type="paragraph" w:customStyle="1" w:styleId="28">
    <w:name w:val="BE Body Indent"/>
    <w:basedOn w:val="1"/>
    <w:link w:val="29"/>
    <w:qFormat/>
    <w:uiPriority w:val="0"/>
    <w:pPr>
      <w:widowControl/>
      <w:snapToGrid w:val="0"/>
      <w:spacing w:after="120" w:line="300" w:lineRule="auto"/>
      <w:ind w:firstLine="465"/>
    </w:pPr>
    <w:rPr>
      <w:rFonts w:ascii="Arial" w:hAnsi="Arial" w:eastAsia="方正仿宋简体" w:cs="Times New Roman"/>
      <w:kern w:val="0"/>
      <w:sz w:val="24"/>
      <w:szCs w:val="24"/>
    </w:rPr>
  </w:style>
  <w:style w:type="character" w:customStyle="1" w:styleId="29">
    <w:name w:val="BE Body Indent Char"/>
    <w:basedOn w:val="18"/>
    <w:link w:val="28"/>
    <w:qFormat/>
    <w:uiPriority w:val="0"/>
    <w:rPr>
      <w:rFonts w:ascii="Arial" w:hAnsi="Arial" w:eastAsia="方正仿宋简体" w:cs="Times New Roman"/>
      <w:kern w:val="0"/>
      <w:sz w:val="24"/>
      <w:szCs w:val="24"/>
    </w:rPr>
  </w:style>
  <w:style w:type="character" w:customStyle="1" w:styleId="30">
    <w:name w:val="批注框文本 Char"/>
    <w:basedOn w:val="18"/>
    <w:link w:val="9"/>
    <w:semiHidden/>
    <w:qFormat/>
    <w:uiPriority w:val="99"/>
    <w:rPr>
      <w:sz w:val="18"/>
      <w:szCs w:val="18"/>
    </w:rPr>
  </w:style>
  <w:style w:type="character" w:customStyle="1" w:styleId="31">
    <w:name w:val="文档结构图 Char"/>
    <w:basedOn w:val="18"/>
    <w:link w:val="5"/>
    <w:semiHidden/>
    <w:qFormat/>
    <w:uiPriority w:val="99"/>
    <w:rPr>
      <w:rFonts w:ascii="宋体" w:eastAsia="宋体"/>
      <w:sz w:val="18"/>
      <w:szCs w:val="18"/>
    </w:rPr>
  </w:style>
  <w:style w:type="paragraph" w:customStyle="1" w:styleId="32">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3">
    <w:name w:val="批注文字 Char"/>
    <w:basedOn w:val="18"/>
    <w:link w:val="6"/>
    <w:qFormat/>
    <w:uiPriority w:val="99"/>
  </w:style>
  <w:style w:type="character" w:customStyle="1" w:styleId="34">
    <w:name w:val="批注主题 Char"/>
    <w:basedOn w:val="33"/>
    <w:link w:val="15"/>
    <w:semiHidden/>
    <w:qFormat/>
    <w:uiPriority w:val="99"/>
    <w:rPr>
      <w:b/>
      <w:bCs/>
    </w:rPr>
  </w:style>
  <w:style w:type="character" w:customStyle="1" w:styleId="35">
    <w:name w:val="尾注文本 Char"/>
    <w:basedOn w:val="18"/>
    <w:link w:val="8"/>
    <w:semiHidden/>
    <w:qFormat/>
    <w:uiPriority w:val="99"/>
  </w:style>
  <w:style w:type="character" w:customStyle="1" w:styleId="36">
    <w:name w:val="脚注文本 Char"/>
    <w:basedOn w:val="18"/>
    <w:link w:val="12"/>
    <w:semiHidden/>
    <w:qFormat/>
    <w:uiPriority w:val="99"/>
    <w:rPr>
      <w:sz w:val="18"/>
      <w:szCs w:val="18"/>
    </w:rPr>
  </w:style>
  <w:style w:type="paragraph" w:customStyle="1" w:styleId="37">
    <w:name w:val="QB前言正文"/>
    <w:basedOn w:val="1"/>
    <w:qFormat/>
    <w:uiPriority w:val="0"/>
    <w:pPr>
      <w:widowControl/>
      <w:autoSpaceDE w:val="0"/>
      <w:autoSpaceDN w:val="0"/>
      <w:spacing w:line="360" w:lineRule="auto"/>
      <w:ind w:firstLine="200" w:firstLineChars="200"/>
    </w:pPr>
    <w:rPr>
      <w:rFonts w:ascii="宋体" w:hAnsi="Times New Roman" w:eastAsia="宋体" w:cs="Times New Roman"/>
      <w:kern w:val="0"/>
      <w:sz w:val="24"/>
      <w:szCs w:val="24"/>
    </w:rPr>
  </w:style>
  <w:style w:type="paragraph" w:customStyle="1" w:styleId="38">
    <w:name w:val="P_MsoNormal"/>
    <w:basedOn w:val="1"/>
    <w:qFormat/>
    <w:uiPriority w:val="0"/>
    <w:pPr>
      <w:widowControl/>
    </w:pPr>
    <w:rPr>
      <w:rFonts w:ascii="Times New Roman" w:hAnsi="Times New Roman" w:eastAsia="Times New Roman" w:cs="Times New Roman"/>
      <w:kern w:val="0"/>
      <w:szCs w:val="24"/>
    </w:rPr>
  </w:style>
  <w:style w:type="paragraph" w:customStyle="1" w:styleId="3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40">
    <w:name w:val="标题 3 Char"/>
    <w:basedOn w:val="18"/>
    <w:link w:val="4"/>
    <w:qFormat/>
    <w:uiPriority w:val="9"/>
    <w:rPr>
      <w:rFonts w:eastAsia="黑体"/>
      <w:b/>
      <w:bCs/>
      <w:sz w:val="30"/>
      <w:szCs w:val="32"/>
    </w:rPr>
  </w:style>
  <w:style w:type="paragraph" w:customStyle="1" w:styleId="41">
    <w:name w:val="修订2"/>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75EF6B-0FB5-430E-AE37-BD7FBB56497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287</Words>
  <Characters>1637</Characters>
  <Lines>13</Lines>
  <Paragraphs>3</Paragraphs>
  <TotalTime>21</TotalTime>
  <ScaleCrop>false</ScaleCrop>
  <LinksUpToDate>false</LinksUpToDate>
  <CharactersWithSpaces>1921</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2023-10-10T07:19:00Z</dcterms:created>
  <dc:creator>sj_dujuan</dc:creator>
  <cp:lastModifiedBy>YUJIAN</cp:lastModifiedBy>
  <cp:lastPrinted>2020-03-24T09:02:00Z</cp:lastPrinted>
  <dcterms:modified xsi:type="dcterms:W3CDTF">2024-04-30T12:39:10Z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y fmtid="{D5CDD505-2E9C-101B-9397-08002B2CF9AE}" pid="3" name="ICV">
    <vt:lpwstr>A859ACD5BA064E3BB77FC7CF22E0E52F</vt:lpwstr>
  </property>
</Properties>
</file>