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</w:rPr>
        <w:t>导入模版-卡+模组及和对讲工作机-202507.xlsx</w:t>
      </w:r>
      <w:r>
        <w:rPr>
          <w:rFonts w:hint="eastAsia"/>
          <w:lang w:eastAsia="zh-CN"/>
        </w:rPr>
        <w:t>，计算模组筹金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看开卡规范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athJax_Vector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athJax_Vector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athJax_Vector">
    <w:panose1 w:val="02000603000000000000"/>
    <w:charset w:val="00"/>
    <w:family w:val="auto"/>
    <w:pitch w:val="default"/>
    <w:sig w:usb0="00000001" w:usb1="00000020" w:usb2="00000000" w:usb3="00000000" w:csb0="00000001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EA6D8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huawei</cp:lastModifiedBy>
  <dcterms:modified xsi:type="dcterms:W3CDTF">2025-09-03T16:51:29Z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2052-11.8.2.12019</vt:lpwstr>
  </property>
  <property fmtid="{D5CDD505-2E9C-101B-9397-08002B2CF9AE}" pid="3" name="ICV">
    <vt:lpwstr>676902CCC0CBBA759101B86851C2FA13</vt:lpwstr>
  </property>
</Properties>
</file>