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580F44">
      <w:pPr>
        <w:pStyle w:val="2"/>
        <w:widowControl/>
        <w:spacing w:beforeAutospacing="0" w:afterAutospacing="0"/>
        <w:rPr>
          <w:rFonts w:ascii="微软雅黑" w:hAnsi="微软雅黑" w:eastAsia="微软雅黑" w:cs="微软雅黑"/>
          <w:color w:val="1E4E79"/>
          <w:sz w:val="32"/>
          <w:szCs w:val="32"/>
        </w:rPr>
      </w:pPr>
      <w:r>
        <w:rPr>
          <w:rFonts w:ascii="微软雅黑" w:hAnsi="微软雅黑" w:eastAsia="微软雅黑" w:cs="微软雅黑"/>
          <w:color w:val="1E4E79"/>
          <w:sz w:val="32"/>
          <w:szCs w:val="32"/>
        </w:rPr>
        <w:t>3月下旬需交付的调峰部分功能（属于项目最终交付调峰功能的一部分）</w:t>
      </w:r>
    </w:p>
    <w:p w14:paraId="694E77B2">
      <w:pPr>
        <w:pStyle w:val="6"/>
        <w:widowControl/>
        <w:rPr>
          <w:rStyle w:val="10"/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Style w:val="10"/>
          <w:rFonts w:hint="eastAsia" w:ascii="微软雅黑" w:hAnsi="微软雅黑" w:eastAsia="微软雅黑" w:cs="微软雅黑"/>
          <w:b/>
          <w:bCs/>
          <w:sz w:val="22"/>
          <w:szCs w:val="22"/>
        </w:rPr>
        <w:t>整体描述：</w:t>
      </w:r>
      <w:r>
        <w:rPr>
          <w:rStyle w:val="10"/>
          <w:rFonts w:hint="eastAsia" w:ascii="微软雅黑" w:hAnsi="微软雅黑" w:eastAsia="微软雅黑" w:cs="微软雅黑"/>
          <w:sz w:val="22"/>
          <w:szCs w:val="22"/>
        </w:rPr>
        <w:t>历史调峰分摊费用多维度数据分析及可视化，以支持厂站运行优化策略。</w:t>
      </w:r>
      <w:r>
        <w:rPr>
          <w:rStyle w:val="10"/>
          <w:rFonts w:ascii="Consolas" w:hAnsi="Consolas" w:eastAsia="Consolas" w:cs="Consolas"/>
          <w:sz w:val="22"/>
          <w:szCs w:val="22"/>
        </w:rPr>
        <w:br w:type="textWrapping"/>
      </w:r>
      <w:r>
        <w:rPr>
          <w:rStyle w:val="10"/>
          <w:rFonts w:hint="eastAsia" w:ascii="微软雅黑" w:hAnsi="微软雅黑" w:eastAsia="微软雅黑" w:cs="微软雅黑"/>
          <w:b/>
          <w:bCs/>
          <w:sz w:val="22"/>
          <w:szCs w:val="22"/>
        </w:rPr>
        <w:t>期望效果：</w:t>
      </w:r>
      <w:r>
        <w:rPr>
          <w:rStyle w:val="10"/>
          <w:rFonts w:hint="eastAsia" w:ascii="微软雅黑" w:hAnsi="微软雅黑" w:eastAsia="微软雅黑" w:cs="微软雅黑"/>
          <w:sz w:val="22"/>
          <w:szCs w:val="22"/>
        </w:rPr>
        <w:t>历史数据分析结合未来日市场供需情况预测，预测</w:t>
      </w:r>
      <w:r>
        <w:rPr>
          <w:rStyle w:val="10"/>
          <w:rFonts w:ascii="Consolas" w:hAnsi="Consolas" w:eastAsia="Consolas" w:cs="Consolas"/>
          <w:sz w:val="22"/>
          <w:szCs w:val="22"/>
        </w:rPr>
        <w:t>D+2</w:t>
      </w:r>
      <w:r>
        <w:rPr>
          <w:rStyle w:val="10"/>
          <w:rFonts w:hint="eastAsia" w:ascii="微软雅黑" w:hAnsi="微软雅黑" w:eastAsia="微软雅黑" w:cs="微软雅黑"/>
          <w:sz w:val="22"/>
          <w:szCs w:val="22"/>
        </w:rPr>
        <w:t>日的分时调峰分摊费用水平。（用户</w:t>
      </w:r>
      <w:r>
        <w:rPr>
          <w:rStyle w:val="10"/>
          <w:rFonts w:ascii="Consolas" w:hAnsi="Consolas" w:eastAsia="Consolas" w:cs="Consolas"/>
          <w:sz w:val="22"/>
          <w:szCs w:val="22"/>
        </w:rPr>
        <w:t>D-2</w:t>
      </w:r>
      <w:r>
        <w:rPr>
          <w:rStyle w:val="10"/>
          <w:rFonts w:hint="eastAsia" w:ascii="微软雅黑" w:hAnsi="微软雅黑" w:eastAsia="微软雅黑" w:cs="微软雅黑"/>
          <w:sz w:val="22"/>
          <w:szCs w:val="22"/>
        </w:rPr>
        <w:t>日输入市场条件，能够通过指标找出历史相似日）对电厂运行形成参考：分摊费用高时，降低发电；分摊费用低时，提高发电量。</w:t>
      </w:r>
      <w:r>
        <w:rPr>
          <w:rStyle w:val="10"/>
          <w:rFonts w:hint="eastAsia" w:ascii="微软雅黑" w:hAnsi="微软雅黑" w:eastAsia="微软雅黑" w:cs="微软雅黑"/>
          <w:sz w:val="22"/>
          <w:szCs w:val="22"/>
        </w:rPr>
        <w:br w:type="textWrapping"/>
      </w:r>
      <w:r>
        <w:rPr>
          <w:rStyle w:val="10"/>
          <w:rFonts w:hint="eastAsia" w:ascii="微软雅黑" w:hAnsi="微软雅黑" w:eastAsia="微软雅黑" w:cs="微软雅黑"/>
          <w:b/>
          <w:bCs/>
          <w:sz w:val="22"/>
          <w:szCs w:val="22"/>
        </w:rPr>
        <w:t>备注：所有的数据抓取工作不在范围内。</w:t>
      </w:r>
    </w:p>
    <w:p w14:paraId="0BF5663E">
      <w:pPr>
        <w:pStyle w:val="3"/>
        <w:widowControl/>
        <w:numPr>
          <w:ilvl w:val="0"/>
          <w:numId w:val="1"/>
        </w:numPr>
        <w:spacing w:beforeAutospacing="0" w:afterAutospacing="0"/>
        <w:rPr>
          <w:rFonts w:ascii="微软雅黑" w:hAnsi="微软雅黑" w:eastAsia="微软雅黑" w:cs="微软雅黑"/>
          <w:color w:val="000000"/>
          <w:sz w:val="24"/>
          <w:szCs w:val="24"/>
        </w:rPr>
      </w:pPr>
      <w:r>
        <w:rPr>
          <w:rFonts w:ascii="微软雅黑" w:hAnsi="微软雅黑" w:eastAsia="微软雅黑" w:cs="微软雅黑"/>
          <w:color w:val="000000"/>
          <w:sz w:val="24"/>
          <w:szCs w:val="24"/>
        </w:rPr>
        <w:t>前端项目及整体流程</w:t>
      </w:r>
    </w:p>
    <w:p w14:paraId="2C9E1678">
      <w:r>
        <w:rPr>
          <w:rFonts w:hint="eastAsia"/>
        </w:rPr>
        <w:t>新建前端项目</w:t>
      </w:r>
    </w:p>
    <w:p w14:paraId="26F46CE6">
      <w:pPr>
        <w:rPr>
          <w:rFonts w:hint="eastAsia"/>
        </w:rPr>
      </w:pPr>
      <w:r>
        <w:rPr>
          <w:rFonts w:hint="eastAsia"/>
        </w:rPr>
        <w:t>暂时不需要权限系统，按标准方式给一个账号密码做一个权限校验就行</w:t>
      </w:r>
    </w:p>
    <w:p w14:paraId="633C42F7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三、页面展示</w:t>
      </w:r>
    </w:p>
    <w:p w14:paraId="15BCC9E8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【页面一：调峰总览】</w:t>
      </w:r>
    </w:p>
    <w:p w14:paraId="73607CE6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drawing>
          <wp:inline distT="0" distB="0" distL="0" distR="0">
            <wp:extent cx="5608955" cy="2894330"/>
            <wp:effectExtent l="0" t="0" r="14605" b="1270"/>
            <wp:docPr id="1556094205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94205" name="图片 1" descr="图表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2"/>
          <w:szCs w:val="22"/>
        </w:rPr>
        <w:br w:type="textWrapping"/>
      </w:r>
      <w:bookmarkStart w:id="0" w:name="OLE_LINK22"/>
      <w:bookmarkStart w:id="1" w:name="OLE_LINK6"/>
      <w:r>
        <w:rPr>
          <w:rFonts w:hint="eastAsia" w:ascii="微软雅黑" w:hAnsi="微软雅黑" w:eastAsia="微软雅黑" w:cs="微软雅黑"/>
          <w:sz w:val="22"/>
          <w:szCs w:val="22"/>
        </w:rPr>
        <w:t>日期多选（连续日期多选）</w:t>
      </w:r>
      <w:bookmarkStart w:id="2" w:name="OLE_LINK10"/>
      <w:r>
        <w:rPr>
          <w:rFonts w:hint="eastAsia" w:ascii="微软雅黑" w:hAnsi="微软雅黑" w:eastAsia="微软雅黑" w:cs="微软雅黑"/>
          <w:sz w:val="22"/>
          <w:szCs w:val="22"/>
        </w:rPr>
        <w:t>——</w:t>
      </w:r>
      <w:bookmarkEnd w:id="2"/>
      <w:r>
        <w:rPr>
          <w:rFonts w:hint="eastAsia" w:ascii="微软雅黑" w:hAnsi="微软雅黑" w:eastAsia="微软雅黑" w:cs="微软雅黑"/>
          <w:sz w:val="22"/>
          <w:szCs w:val="22"/>
        </w:rPr>
        <w:t>（日期默认为昨天）</w:t>
      </w:r>
      <w:bookmarkEnd w:id="0"/>
    </w:p>
    <w:p w14:paraId="02CCFA24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时间多选（96，下拉框多选，支持全选）——（时间默认全选）</w:t>
      </w:r>
    </w:p>
    <w:p w14:paraId="0A46693F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bookmarkStart w:id="3" w:name="OLE_LINK23"/>
      <w:r>
        <w:rPr>
          <w:rFonts w:hint="eastAsia" w:ascii="微软雅黑" w:hAnsi="微软雅黑" w:eastAsia="微软雅黑" w:cs="微软雅黑"/>
          <w:sz w:val="22"/>
          <w:szCs w:val="22"/>
        </w:rPr>
        <w:t>类型单选：暂时只有水电，默认水电（下拉框）</w:t>
      </w:r>
    </w:p>
    <w:bookmarkEnd w:id="3"/>
    <w:p w14:paraId="280EE9DE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</w:p>
    <w:p w14:paraId="4CEA0210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图表：</w:t>
      </w:r>
      <w:r>
        <w:rPr>
          <w:rFonts w:hint="eastAsia" w:ascii="微软雅黑" w:hAnsi="微软雅黑" w:eastAsia="微软雅黑" w:cs="微软雅黑"/>
          <w:sz w:val="22"/>
          <w:szCs w:val="22"/>
        </w:rPr>
        <w:br w:type="textWrapping"/>
      </w:r>
      <w:bookmarkStart w:id="4" w:name="OLE_LINK42"/>
      <w:r>
        <w:rPr>
          <w:rFonts w:hint="eastAsia" w:ascii="微软雅黑" w:hAnsi="微软雅黑" w:eastAsia="微软雅黑" w:cs="微软雅黑"/>
          <w:sz w:val="22"/>
          <w:szCs w:val="22"/>
        </w:rPr>
        <w:t>横坐标：同类型电源各厂站</w:t>
      </w:r>
      <w:r>
        <w:rPr>
          <w:rFonts w:hint="eastAsia" w:ascii="微软雅黑" w:hAnsi="微软雅黑" w:eastAsia="微软雅黑" w:cs="微软雅黑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</w:rPr>
        <w:t>指标：度电分摊费用（曲线，加权平均）、原始上网电量（柱子，汇总），</w:t>
      </w:r>
      <w:bookmarkStart w:id="5" w:name="OLE_LINK11"/>
      <w:r>
        <w:rPr>
          <w:rFonts w:hint="eastAsia" w:ascii="微软雅黑" w:hAnsi="微软雅黑" w:eastAsia="微软雅黑" w:cs="微软雅黑"/>
          <w:sz w:val="22"/>
          <w:szCs w:val="22"/>
        </w:rPr>
        <w:t>免分摊电量</w:t>
      </w:r>
      <w:bookmarkEnd w:id="5"/>
      <w:r>
        <w:rPr>
          <w:rFonts w:hint="eastAsia" w:ascii="微软雅黑" w:hAnsi="微软雅黑" w:eastAsia="微软雅黑" w:cs="微软雅黑"/>
          <w:sz w:val="22"/>
          <w:szCs w:val="22"/>
        </w:rPr>
        <w:t>（柱子，汇总）</w:t>
      </w:r>
      <w:bookmarkStart w:id="6" w:name="OLE_LINK43"/>
      <w:r>
        <w:rPr>
          <w:rFonts w:hint="eastAsia" w:ascii="微软雅黑" w:hAnsi="微软雅黑" w:eastAsia="微软雅黑" w:cs="微软雅黑"/>
          <w:sz w:val="22"/>
          <w:szCs w:val="22"/>
        </w:rPr>
        <w:t>，</w:t>
      </w:r>
      <w:bookmarkStart w:id="7" w:name="OLE_LINK15"/>
      <w:r>
        <w:rPr>
          <w:rFonts w:hint="eastAsia" w:ascii="微软雅黑" w:hAnsi="微软雅黑" w:eastAsia="微软雅黑" w:cs="微软雅黑"/>
          <w:sz w:val="22"/>
          <w:szCs w:val="22"/>
        </w:rPr>
        <w:t>市场度电分摊费用</w:t>
      </w:r>
      <w:bookmarkEnd w:id="7"/>
      <w:r>
        <w:rPr>
          <w:rFonts w:hint="eastAsia" w:ascii="微软雅黑" w:hAnsi="微软雅黑" w:eastAsia="微软雅黑" w:cs="微软雅黑"/>
          <w:sz w:val="22"/>
          <w:szCs w:val="22"/>
        </w:rPr>
        <w:t>（一条直线，选择日期的加权平均）</w:t>
      </w:r>
      <w:bookmarkEnd w:id="6"/>
    </w:p>
    <w:p w14:paraId="1F00303E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</w:p>
    <w:bookmarkEnd w:id="4"/>
    <w:p w14:paraId="0ADC1694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bookmarkStart w:id="8" w:name="OLE_LINK24"/>
      <w:r>
        <w:rPr>
          <w:rFonts w:hint="eastAsia" w:ascii="微软雅黑" w:hAnsi="微软雅黑" w:eastAsia="微软雅黑" w:cs="微软雅黑"/>
          <w:sz w:val="22"/>
          <w:szCs w:val="22"/>
        </w:rPr>
        <w:t>以上数据按所选的日期和时间实时计算返回</w:t>
      </w:r>
      <w:bookmarkEnd w:id="1"/>
      <w:r>
        <w:rPr>
          <w:rFonts w:hint="eastAsia" w:ascii="微软雅黑" w:hAnsi="微软雅黑" w:eastAsia="微软雅黑" w:cs="微软雅黑"/>
          <w:sz w:val="22"/>
          <w:szCs w:val="22"/>
        </w:rPr>
        <w:t>，计算逻辑：</w:t>
      </w:r>
    </w:p>
    <w:bookmarkEnd w:id="8"/>
    <w:p w14:paraId="4409F54C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免分摊电量，</w:t>
      </w:r>
      <w:bookmarkStart w:id="9" w:name="OLE_LINK14"/>
      <w:r>
        <w:rPr>
          <w:rFonts w:hint="eastAsia" w:ascii="微软雅黑" w:hAnsi="微软雅黑" w:eastAsia="微软雅黑" w:cs="微软雅黑"/>
          <w:sz w:val="22"/>
          <w:szCs w:val="22"/>
        </w:rPr>
        <w:t>原始上网电量</w:t>
      </w:r>
      <w:bookmarkEnd w:id="9"/>
      <w:r>
        <w:rPr>
          <w:rFonts w:hint="eastAsia" w:ascii="微软雅黑" w:hAnsi="微软雅黑" w:eastAsia="微软雅黑" w:cs="微软雅黑"/>
          <w:sz w:val="22"/>
          <w:szCs w:val="22"/>
        </w:rPr>
        <w:t>（汇总）：</w:t>
      </w:r>
      <w:bookmarkStart w:id="10" w:name="OLE_LINK12"/>
      <w:r>
        <w:rPr>
          <w:rFonts w:hint="eastAsia" w:ascii="微软雅黑" w:hAnsi="微软雅黑" w:eastAsia="微软雅黑" w:cs="微软雅黑"/>
          <w:sz w:val="22"/>
          <w:szCs w:val="22"/>
        </w:rPr>
        <w:t>所选择的日期及时间的对应电量数据相加</w:t>
      </w:r>
      <w:bookmarkEnd w:id="10"/>
      <w:r>
        <w:rPr>
          <w:rFonts w:hint="eastAsia" w:ascii="微软雅黑" w:hAnsi="微软雅黑" w:eastAsia="微软雅黑" w:cs="微软雅黑"/>
          <w:sz w:val="22"/>
          <w:szCs w:val="22"/>
        </w:rPr>
        <w:t>，按每个场站的数据计算</w:t>
      </w:r>
    </w:p>
    <w:p w14:paraId="2DA09B77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度电分摊费用</w:t>
      </w:r>
      <w:bookmarkStart w:id="11" w:name="OLE_LINK16"/>
      <w:r>
        <w:rPr>
          <w:rFonts w:hint="eastAsia" w:ascii="微软雅黑" w:hAnsi="微软雅黑" w:eastAsia="微软雅黑" w:cs="微软雅黑"/>
          <w:sz w:val="22"/>
          <w:szCs w:val="22"/>
        </w:rPr>
        <w:t>（加权平均）</w:t>
      </w:r>
      <w:bookmarkEnd w:id="11"/>
      <w:r>
        <w:rPr>
          <w:rFonts w:hint="eastAsia" w:ascii="微软雅黑" w:hAnsi="微软雅黑" w:eastAsia="微软雅黑" w:cs="微软雅黑"/>
          <w:sz w:val="22"/>
          <w:szCs w:val="22"/>
        </w:rPr>
        <w:t xml:space="preserve">: </w:t>
      </w:r>
      <w:bookmarkStart w:id="12" w:name="OLE_LINK17"/>
      <w:r>
        <w:rPr>
          <w:rFonts w:hint="eastAsia" w:ascii="微软雅黑" w:hAnsi="微软雅黑" w:eastAsia="微软雅黑" w:cs="微软雅黑"/>
          <w:color w:val="588E32" w:themeColor="accent4" w:themeShade="BF"/>
          <w:sz w:val="22"/>
          <w:szCs w:val="22"/>
        </w:rPr>
        <w:t>所选择的日期及时间的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分摊费用相加 / </w:t>
      </w:r>
      <w:r>
        <w:rPr>
          <w:rFonts w:hint="eastAsia" w:ascii="微软雅黑" w:hAnsi="微软雅黑" w:eastAsia="微软雅黑" w:cs="微软雅黑"/>
          <w:color w:val="588E32" w:themeColor="accent4" w:themeShade="BF"/>
          <w:sz w:val="22"/>
          <w:szCs w:val="22"/>
        </w:rPr>
        <w:t>所选择的日期及时间的</w:t>
      </w:r>
      <w:r>
        <w:rPr>
          <w:rFonts w:hint="eastAsia" w:ascii="微软雅黑" w:hAnsi="微软雅黑" w:eastAsia="微软雅黑" w:cs="微软雅黑"/>
          <w:sz w:val="22"/>
          <w:szCs w:val="22"/>
        </w:rPr>
        <w:t>原始上网电量相加</w:t>
      </w:r>
      <w:bookmarkEnd w:id="12"/>
      <w:r>
        <w:rPr>
          <w:rFonts w:hint="eastAsia" w:ascii="微软雅黑" w:hAnsi="微软雅黑" w:eastAsia="微软雅黑" w:cs="微软雅黑"/>
          <w:sz w:val="22"/>
          <w:szCs w:val="22"/>
        </w:rPr>
        <w:t>，按每个场站的数据计算</w:t>
      </w:r>
    </w:p>
    <w:p w14:paraId="19E1F89E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市场度电分摊费用（加权平均）:</w:t>
      </w:r>
      <w:r>
        <w:rPr>
          <w:rFonts w:hint="eastAsia" w:ascii="微软雅黑" w:hAnsi="微软雅黑" w:eastAsia="微软雅黑" w:cs="微软雅黑"/>
          <w:color w:val="588E32" w:themeColor="accent4" w:themeShade="BF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数据来源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深调市场日报的水电数据，</w:t>
      </w:r>
      <w:bookmarkStart w:id="13" w:name="OLE_LINK19"/>
      <w:r>
        <w:rPr>
          <w:rFonts w:hint="eastAsia" w:ascii="微软雅黑" w:hAnsi="微软雅黑" w:eastAsia="微软雅黑" w:cs="微软雅黑"/>
          <w:color w:val="588E32" w:themeColor="accent4" w:themeShade="BF"/>
          <w:sz w:val="22"/>
          <w:szCs w:val="22"/>
        </w:rPr>
        <w:t>所选择的日期</w:t>
      </w:r>
      <w:bookmarkEnd w:id="13"/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【</w:t>
      </w:r>
      <w:bookmarkStart w:id="14" w:name="OLE_LINK20"/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不完全季节总</w:t>
      </w:r>
      <w:r>
        <w:rPr>
          <w:rFonts w:hint="eastAsia" w:ascii="微软雅黑" w:hAnsi="微软雅黑" w:eastAsia="微软雅黑" w:cs="微软雅黑"/>
          <w:sz w:val="22"/>
          <w:szCs w:val="22"/>
        </w:rPr>
        <w:t>分摊费用</w:t>
      </w:r>
      <w:bookmarkEnd w:id="14"/>
      <w:r>
        <w:rPr>
          <w:rFonts w:hint="eastAsia" w:ascii="微软雅黑" w:hAnsi="微软雅黑" w:eastAsia="微软雅黑" w:cs="微软雅黑"/>
          <w:sz w:val="22"/>
          <w:szCs w:val="22"/>
        </w:rPr>
        <w:t>】相加 / sum</w:t>
      </w:r>
      <w:r>
        <w:rPr>
          <w:rFonts w:hint="eastAsia" w:ascii="微软雅黑" w:hAnsi="微软雅黑" w:eastAsia="微软雅黑" w:cs="微软雅黑"/>
          <w:color w:val="588E32" w:themeColor="accent4" w:themeShade="BF"/>
          <w:sz w:val="22"/>
          <w:szCs w:val="22"/>
        </w:rPr>
        <w:t>所选择的日期</w:t>
      </w: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（不完全季节总</w:t>
      </w:r>
      <w:r>
        <w:rPr>
          <w:rFonts w:hint="eastAsia" w:ascii="微软雅黑" w:hAnsi="微软雅黑" w:eastAsia="微软雅黑" w:cs="微软雅黑"/>
          <w:sz w:val="22"/>
          <w:szCs w:val="22"/>
        </w:rPr>
        <w:t>分摊费用/度电分摊费用</w:t>
      </w: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【页面二：分时分析】</w:t>
      </w:r>
    </w:p>
    <w:p w14:paraId="21A1BB1F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drawing>
          <wp:inline distT="0" distB="0" distL="0" distR="0">
            <wp:extent cx="5274310" cy="2894965"/>
            <wp:effectExtent l="0" t="0" r="2540" b="635"/>
            <wp:docPr id="934115411" name="图片 2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15411" name="图片 2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7384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类型单选：暂时只有水电，默认水电（下拉框）</w:t>
      </w:r>
    </w:p>
    <w:p w14:paraId="48AFF45F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场站单选：默认第一个场站（下拉框）</w:t>
      </w:r>
    </w:p>
    <w:p w14:paraId="1FD6B9DD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多选年份（下拉多选，可选2021,2022,2023,2024）    </w:t>
      </w:r>
    </w:p>
    <w:p w14:paraId="0062F79B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日期多选（连续日期多选）——（</w:t>
      </w:r>
      <w:r>
        <w:rPr>
          <w:rFonts w:hint="eastAsia" w:ascii="微软雅黑" w:hAnsi="微软雅黑" w:eastAsia="微软雅黑" w:cs="微软雅黑"/>
          <w:sz w:val="22"/>
          <w:szCs w:val="22"/>
          <w:highlight w:val="yellow"/>
        </w:rPr>
        <w:t>日期默认今天？</w:t>
      </w:r>
      <w:r>
        <w:rPr>
          <w:rFonts w:hint="eastAsia" w:ascii="微软雅黑" w:hAnsi="微软雅黑" w:eastAsia="微软雅黑" w:cs="微软雅黑"/>
          <w:sz w:val="22"/>
          <w:szCs w:val="22"/>
        </w:rPr>
        <w:t>）</w:t>
      </w:r>
    </w:p>
    <w:p w14:paraId="1C712785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聚合方式单选：24h、96点、峰平谷</w:t>
      </w:r>
    </w:p>
    <w:p w14:paraId="5ED4D13A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</w:p>
    <w:p w14:paraId="0D0B74AE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图表：</w:t>
      </w:r>
      <w:r>
        <w:rPr>
          <w:rFonts w:hint="eastAsia" w:ascii="微软雅黑" w:hAnsi="微软雅黑" w:eastAsia="微软雅黑" w:cs="微软雅黑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</w:rPr>
        <w:t>展示横坐标：24h/96点/峰平谷</w:t>
      </w:r>
      <w:r>
        <w:rPr>
          <w:rFonts w:hint="eastAsia" w:ascii="微软雅黑" w:hAnsi="微软雅黑" w:eastAsia="微软雅黑" w:cs="微软雅黑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</w:rPr>
        <w:t>指标：</w:t>
      </w:r>
      <w:bookmarkStart w:id="15" w:name="OLE_LINK28"/>
      <w:r>
        <w:rPr>
          <w:rFonts w:hint="eastAsia" w:ascii="微软雅黑" w:hAnsi="微软雅黑" w:eastAsia="微软雅黑" w:cs="微软雅黑"/>
          <w:sz w:val="22"/>
          <w:szCs w:val="22"/>
        </w:rPr>
        <w:t>度电分摊费用</w:t>
      </w:r>
      <w:bookmarkEnd w:id="15"/>
      <w:r>
        <w:rPr>
          <w:rFonts w:hint="eastAsia" w:ascii="微软雅黑" w:hAnsi="微软雅黑" w:eastAsia="微软雅黑" w:cs="微软雅黑"/>
          <w:sz w:val="22"/>
          <w:szCs w:val="22"/>
        </w:rPr>
        <w:t>（曲线，加权平均）、</w:t>
      </w:r>
      <w:bookmarkStart w:id="16" w:name="OLE_LINK25"/>
      <w:r>
        <w:rPr>
          <w:rFonts w:hint="eastAsia" w:ascii="微软雅黑" w:hAnsi="微软雅黑" w:eastAsia="微软雅黑" w:cs="微软雅黑"/>
          <w:sz w:val="22"/>
          <w:szCs w:val="22"/>
        </w:rPr>
        <w:t xml:space="preserve">原始上网电量（柱子，平均），免分摊电量（柱子，平均） </w:t>
      </w:r>
      <w:bookmarkEnd w:id="16"/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</w:p>
    <w:p w14:paraId="38937FBE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以上数据按所选的日期和时间实时计算返回，计算逻辑：</w:t>
      </w:r>
    </w:p>
    <w:p w14:paraId="3DB8F19E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原始上网电量（平均），免分摊电量（平均）：按照选择的年份日期（比如，选择了2021年，2023年以及5个日期，则需要平均的数据有10个），</w:t>
      </w:r>
      <w:bookmarkStart w:id="17" w:name="OLE_LINK29"/>
      <w:r>
        <w:rPr>
          <w:rFonts w:hint="eastAsia" w:ascii="微软雅黑" w:hAnsi="微软雅黑" w:eastAsia="微软雅黑" w:cs="微软雅黑"/>
          <w:sz w:val="22"/>
          <w:szCs w:val="22"/>
        </w:rPr>
        <w:t>按聚合方式</w:t>
      </w:r>
      <w:bookmarkEnd w:id="17"/>
      <w:r>
        <w:rPr>
          <w:rFonts w:hint="eastAsia" w:ascii="微软雅黑" w:hAnsi="微软雅黑" w:eastAsia="微软雅黑" w:cs="微软雅黑"/>
          <w:sz w:val="22"/>
          <w:szCs w:val="22"/>
        </w:rPr>
        <w:t>先相加再按天的数据平均（例如24小时，则是每个小时4个点相加，再按10天的数据相加平均10）</w:t>
      </w:r>
    </w:p>
    <w:p w14:paraId="138B6C35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度电分摊费用（加权平均）：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按聚合方式，</w:t>
      </w:r>
      <w:r>
        <w:rPr>
          <w:rFonts w:hint="eastAsia" w:ascii="微软雅黑" w:hAnsi="微软雅黑" w:eastAsia="微软雅黑" w:cs="微软雅黑"/>
          <w:color w:val="588E32" w:themeColor="accent4" w:themeShade="BF"/>
          <w:sz w:val="22"/>
          <w:szCs w:val="22"/>
        </w:rPr>
        <w:t>所选择的日期及年份的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分摊费用相加 / </w:t>
      </w:r>
      <w:r>
        <w:rPr>
          <w:rFonts w:hint="eastAsia" w:ascii="微软雅黑" w:hAnsi="微软雅黑" w:eastAsia="微软雅黑" w:cs="微软雅黑"/>
          <w:color w:val="588E32" w:themeColor="accent4" w:themeShade="BF"/>
          <w:sz w:val="22"/>
          <w:szCs w:val="22"/>
        </w:rPr>
        <w:t>所选择的日期及年份的</w:t>
      </w:r>
      <w:r>
        <w:rPr>
          <w:rFonts w:hint="eastAsia" w:ascii="微软雅黑" w:hAnsi="微软雅黑" w:eastAsia="微软雅黑" w:cs="微软雅黑"/>
          <w:sz w:val="22"/>
          <w:szCs w:val="22"/>
        </w:rPr>
        <w:t>原始上网电量相加</w:t>
      </w:r>
    </w:p>
    <w:p w14:paraId="764487CE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其中分摊费用需要做系数转化：需要除当年系数再乘当前系数</w:t>
      </w:r>
    </w:p>
    <w:p w14:paraId="72FB25CA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因分摊系数在历史4年中有变化，2021年1月-2021年7月31日的水电数据需要÷0.5×0.65×0.8，2021年8月-2022年5月31日的水电数据需要÷0.5×0.65÷0.85×0.8，2022年6月到2023年4月的水电数据需要÷0.75×0.65</w:t>
      </w:r>
    </w:p>
    <w:p w14:paraId="690BE051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sz w:val="22"/>
          <w:szCs w:val="22"/>
        </w:rPr>
      </w:pPr>
    </w:p>
    <w:p w14:paraId="0B88024B">
      <w:pPr>
        <w:pStyle w:val="6"/>
        <w:widowControl/>
        <w:spacing w:beforeAutospacing="0" w:afterAutospacing="0"/>
        <w:rPr>
          <w:rFonts w:ascii="微软雅黑" w:hAnsi="微软雅黑" w:eastAsia="微软雅黑" w:cs="微软雅黑"/>
          <w:b/>
          <w:bCs/>
          <w:sz w:val="22"/>
          <w:szCs w:val="22"/>
        </w:rPr>
      </w:pPr>
      <w:bookmarkStart w:id="18" w:name="OLE_LINK34"/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【页面三：相似日分析】</w:t>
      </w:r>
    </w:p>
    <w:p w14:paraId="0AD76430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运行日默认D+2，相似日可选（单选）</w:t>
      </w:r>
    </w:p>
    <w:bookmarkEnd w:id="18"/>
    <w:p w14:paraId="106145BD">
      <w:pPr>
        <w:pStyle w:val="6"/>
        <w:widowControl/>
        <w:spacing w:beforeAutospacing="0" w:afterAutospacing="0"/>
        <w:rPr>
          <w:rFonts w:ascii="微软雅黑" w:hAnsi="微软雅黑" w:eastAsia="微软雅黑" w:cs="微软雅黑"/>
          <w:color w:val="0000FF"/>
          <w:sz w:val="22"/>
          <w:szCs w:val="22"/>
        </w:rPr>
      </w:pPr>
      <w:r>
        <w:drawing>
          <wp:inline distT="0" distB="0" distL="0" distR="0">
            <wp:extent cx="5274310" cy="3144520"/>
            <wp:effectExtent l="0" t="0" r="2540" b="0"/>
            <wp:docPr id="1035109804" name="图片 1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09804" name="图片 1" descr="电脑萤幕画面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B16C">
      <w:pPr>
        <w:pStyle w:val="6"/>
        <w:widowControl/>
        <w:spacing w:beforeAutospacing="0" w:afterAutospacing="0"/>
        <w:rPr>
          <w:rFonts w:ascii="微软雅黑" w:hAnsi="微软雅黑" w:eastAsia="微软雅黑" w:cs="微软雅黑"/>
          <w:color w:val="0000F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</w:rPr>
        <w:t>一共五个图表</w:t>
      </w:r>
    </w:p>
    <w:p w14:paraId="2CB71845">
      <w:pPr>
        <w:pStyle w:val="6"/>
        <w:widowControl/>
        <w:spacing w:beforeAutospacing="0" w:afterAutospacing="0"/>
        <w:rPr>
          <w:rFonts w:ascii="微软雅黑" w:hAnsi="微软雅黑" w:eastAsia="微软雅黑" w:cs="微软雅黑"/>
          <w:color w:val="0000F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</w:rPr>
        <w:t>最后一个图表：运行日和相似日的度电分摊费用</w:t>
      </w:r>
    </w:p>
    <w:p w14:paraId="0BB1DFDE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color w:val="0000F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</w:rPr>
        <w:t>运行日（算法提供）</w:t>
      </w:r>
    </w:p>
    <w:p w14:paraId="4FAA69E7">
      <w:pPr>
        <w:pStyle w:val="6"/>
        <w:widowControl/>
        <w:spacing w:beforeAutospacing="0" w:afterAutospacing="0"/>
        <w:rPr>
          <w:rFonts w:hint="eastAsia" w:ascii="微软雅黑" w:hAnsi="微软雅黑" w:eastAsia="微软雅黑" w:cs="微软雅黑"/>
          <w:color w:val="0000F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</w:rPr>
        <w:t>相似日（拿导入的度电分摊费用数据）</w:t>
      </w:r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A5A0C"/>
    <w:multiLevelType w:val="multilevel"/>
    <w:tmpl w:val="017A5A0C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3B"/>
    <w:rsid w:val="000967DB"/>
    <w:rsid w:val="000C3AE9"/>
    <w:rsid w:val="001B2100"/>
    <w:rsid w:val="001C4BA8"/>
    <w:rsid w:val="001E38A0"/>
    <w:rsid w:val="002145AF"/>
    <w:rsid w:val="00243651"/>
    <w:rsid w:val="00257926"/>
    <w:rsid w:val="002B2ED1"/>
    <w:rsid w:val="002E4D15"/>
    <w:rsid w:val="003151AD"/>
    <w:rsid w:val="00317C56"/>
    <w:rsid w:val="00374C00"/>
    <w:rsid w:val="0038477D"/>
    <w:rsid w:val="00485FB5"/>
    <w:rsid w:val="00555067"/>
    <w:rsid w:val="005807B2"/>
    <w:rsid w:val="005D32BE"/>
    <w:rsid w:val="005F3FCC"/>
    <w:rsid w:val="006002BC"/>
    <w:rsid w:val="00651C25"/>
    <w:rsid w:val="007C71F8"/>
    <w:rsid w:val="007F332E"/>
    <w:rsid w:val="00800A90"/>
    <w:rsid w:val="00810B1F"/>
    <w:rsid w:val="008359CA"/>
    <w:rsid w:val="008D7EF7"/>
    <w:rsid w:val="009510D8"/>
    <w:rsid w:val="00954B61"/>
    <w:rsid w:val="00961DF2"/>
    <w:rsid w:val="009A4524"/>
    <w:rsid w:val="009A6966"/>
    <w:rsid w:val="00AB1EB0"/>
    <w:rsid w:val="00B66C6B"/>
    <w:rsid w:val="00B83081"/>
    <w:rsid w:val="00BA1A3B"/>
    <w:rsid w:val="00C05916"/>
    <w:rsid w:val="00C75AFB"/>
    <w:rsid w:val="00D929E3"/>
    <w:rsid w:val="00DA49FD"/>
    <w:rsid w:val="00E452D0"/>
    <w:rsid w:val="00E94B01"/>
    <w:rsid w:val="00E95DAC"/>
    <w:rsid w:val="00F424A4"/>
    <w:rsid w:val="0C09356C"/>
    <w:rsid w:val="1ABF7F5B"/>
    <w:rsid w:val="224F1BA5"/>
    <w:rsid w:val="23451B39"/>
    <w:rsid w:val="2CE24020"/>
    <w:rsid w:val="2EC762B1"/>
    <w:rsid w:val="3EC24905"/>
    <w:rsid w:val="4AE459C6"/>
    <w:rsid w:val="4D07303F"/>
    <w:rsid w:val="5DAD2B76"/>
    <w:rsid w:val="6455636D"/>
    <w:rsid w:val="67000C8D"/>
    <w:rsid w:val="67A463CF"/>
    <w:rsid w:val="752021FC"/>
    <w:rsid w:val="77B51620"/>
    <w:rsid w:val="78E90945"/>
    <w:rsid w:val="7A2474F0"/>
    <w:rsid w:val="7D3208DF"/>
    <w:rsid w:val="7EB0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页眉 字符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2033</Words>
  <Characters>2161</Characters>
  <Lines>16</Lines>
  <Paragraphs>4</Paragraphs>
  <TotalTime>3</TotalTime>
  <ScaleCrop>false</ScaleCrop>
  <LinksUpToDate>false</LinksUpToDate>
  <CharactersWithSpaces>2180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2025-03-05T03:56:00Z</dcterms:created>
  <dc:creator>wendi.wu</dc:creator>
  <cp:lastModifiedBy>sunday</cp:lastModifiedBy>
  <dcterms:modified xsi:type="dcterms:W3CDTF">2025-03-06T08:25:44Z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eyJoZGlkIjoiY2JlNDdlOTkwZWNlZGFkN2FhOWEzNTY0MjNkYWZhNDUiLCJ1c2VySWQiOiIzMjgzNTY0MjUifQ==</vt:lpwstr>
  </property>
  <property fmtid="{D5CDD505-2E9C-101B-9397-08002B2CF9AE}" pid="4" name="ICV">
    <vt:lpwstr>4A32137A136B4DAD8A7BDE5B49603BEF_12</vt:lpwstr>
  </property>
</Properties>
</file>