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eastAsia="Microsoft YaHei" w:hAnsi="Arial"/>
          <w:b/>
          <w:bCs/>
          <w:sz w:val="44"/>
          <w:szCs w:val="44"/>
        </w:rPr>
        <w:t xml:space="preserve">智能安全运营工作平台</w:t>
      </w:r>
    </w:p>
    <w:p>
      <w:pPr>
        <w:spacing w:after="60"/>
      </w:pPr>
      <w:r>
        <w:rPr>
          <w:rFonts w:ascii="Arial" w:eastAsia="Microsoft YaHei" w:hAnsi="Arial"/>
          <w:b/>
          <w:bCs/>
          <w:color w:val="1F3864"/>
          <w:sz w:val="28"/>
          <w:szCs w:val="28"/>
        </w:rPr>
        <w:t xml:space="preserve">关于 CSP 相关中危检测项的情况说明与修复闭环报告</w:t>
      </w:r>
    </w:p>
    <w:p>
      <w:pPr>
        <w:spacing w:after="400"/>
      </w:pPr>
      <w:r>
        <w:rPr>
          <w:color w:val="666666"/>
          <w:sz w:val="19"/>
          <w:szCs w:val="19"/>
        </w:rPr>
        <w:t xml:space="preserve">文档编号：SOAR-SEC-2026-0915　|　提交对象：安全团队　|　密级：内部</w:t>
      </w:r>
    </w:p>
    <w:p>
      <w:pPr>
        <w:pStyle w:val="Heading1"/>
      </w:pPr>
      <w:r>
        <w:t xml:space="preserve">一、概述</w:t>
      </w:r>
    </w:p>
    <w:p>
      <w:pPr>
        <w:spacing w:after="120"/>
      </w:pPr>
      <w:r>
        <w:t xml:space="preserve">智能安全运营工作平台（https://10.223.132.41:8080）在 2026-09-14 的 HCL AppScan 扫描（报告编号：智能安全运营工作平台2026-09-14(5)）中，检出 14 项中危，分属两个检测项：</w:t>
      </w:r>
    </w:p>
    <w:p>
      <w:pPr>
        <w:pStyle w:val="ListParagraph"/>
        <w:numPr>
          <w:ilvl w:val="0"/>
          <w:numId w:val="2"/>
        </w:numPr>
      </w:pPr>
      <w:r>
        <w:t xml:space="preserve">“在CSP中允许的内联脚本不安全回退”（7 项，CVSS 5.3）</w:t>
      </w:r>
    </w:p>
    <w:p>
      <w:pPr>
        <w:pStyle w:val="ListParagraph"/>
        <w:numPr>
          <w:ilvl w:val="0"/>
          <w:numId w:val="2"/>
        </w:numPr>
      </w:pPr>
      <w:r>
        <w:t xml:space="preserve">“在CSP中过于宽松的允许列表回退”（7 项，CVSS 5.3）</w:t>
      </w:r>
    </w:p>
    <w:p>
      <w:pPr>
        <w:spacing w:after="120"/>
      </w:pPr>
      <w:r>
        <w:t xml:space="preserve">本文档说明：平台当前部署的 Content-Security-Policy 已达到业界推荐的最严格形态（nonce + strict-dynamic + default-src 'none'），前述两轮扫描所报的同类中危（脚本白名单绕过 7 项、strict-dynamic 配置错误 6 项）已全部消除并经扫描验证；本轮剩余 14 项属于扫描器对 CSP 回退语义的启发式判定，不存在对应的实际攻击面。随文附各判定环节的取证截图说明（见第六章）。</w:t>
      </w:r>
    </w:p>
    <w:p>
      <w:pPr>
        <w:spacing w:after="120"/>
      </w:pPr>
      <w:r>
        <w:rPr>
          <w:b/>
          <w:bCs/>
        </w:rPr>
        <w:t xml:space="preserve">同时说明低危项中三项既知误报/不适用项，以及已完成的低危修复。</w:t>
      </w:r>
    </w:p>
    <w:p>
      <w:pPr>
        <w:pStyle w:val="Heading1"/>
      </w:pPr>
      <w:r>
        <w:t xml:space="preserve">二、平台当前 CSP 配置（已部署并生效）</w:t>
      </w:r>
    </w:p>
    <w:p>
      <w:pPr>
        <w:spacing w:after="120"/>
      </w:pPr>
      <w:r>
        <w:rPr>
          <w:b/>
          <w:bCs/>
        </w:rPr>
        <w:t xml:space="preserve">以下为 Nginx 生产配置中实际下发的 CSP 响应头（每请求动态生成 nonce）：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Content-Security-Policy: default-src 'none'; script-src 'nonce-74a82c…' 'strict-dynamic'; style-src 'self' 'unsafe-hashes' 'sha256-l5WDRoLwkLMXqsUYbgQSl3CzRuEjAhLON6HBa+Ix+eg='; img-src 'self' data: blob:; font-src 'self' data:; connect-src 'self'; media-src 'self' data: blob:; frame-src 'self' data: blob:; worker-src 'self' blob:; object-src 'none'; base-uri 'self'; form-action 'self'; frame-ancestors 'none';</w:t>
      </w:r>
    </w:p>
    <w:p>
      <w:pPr>
        <w:spacing w:after="120"/>
      </w:pPr>
      <w:r>
        <w:t xml:space="preserve">该配置与 Google 官方推荐的“严格 CSP（Strict CSP）”模板完全一致（script-src 仅含 nonce 与 strict-dynamic，无任何主机白名单、无 unsafe-inline、无 unsafe-eval）。style-src 采用 'unsafe-hashes' + 单个 SHA-256 哈希的精确放行方式：仅允许图表引擎（ECharts/zrender）初始化画布时应用的一个固定样式值，不开放任意内联样式。</w:t>
      </w:r>
    </w:p>
    <w:p>
      <w:pPr>
        <w:pStyle w:val="Heading1"/>
      </w:pPr>
      <w:r>
        <w:t xml:space="preserve">三、逐项分析与结论</w:t>
      </w:r>
    </w:p>
    <w:p>
      <w:pPr>
        <w:pStyle w:val="Heading2"/>
      </w:pPr>
      <w:r>
        <w:t xml:space="preserve">3.1 检测项一：“在CSP中允许的内联脚本不安全回退”（7 项中危）</w:t>
      </w:r>
    </w:p>
    <w:p>
      <w:pPr>
        <w:spacing w:after="120"/>
      </w:pPr>
      <w:r>
        <w:rPr>
          <w:b/>
          <w:bCs/>
        </w:rPr>
        <w:t xml:space="preserve">扫描器推理依据（报告原文）：“回退到不安全的内联脚本”。分析如下：</w:t>
      </w:r>
    </w:p>
    <w:p>
      <w:pPr>
        <w:pStyle w:val="ListParagraph"/>
        <w:numPr>
          <w:ilvl w:val="0"/>
          <w:numId w:val="3"/>
        </w:numPr>
      </w:pPr>
      <w:r>
        <w:t xml:space="preserve">当前 script-src 指令仅含 'nonce-xxx' 与 'strict-dynamic'，不含 'unsafe-inline'，不存在任何允许内联脚本的回退路径；</w:t>
      </w:r>
    </w:p>
    <w:p>
      <w:pPr>
        <w:pStyle w:val="ListParagraph"/>
        <w:numPr>
          <w:ilvl w:val="0"/>
          <w:numId w:val="3"/>
        </w:numPr>
      </w:pPr>
      <w:r>
        <w:t xml:space="preserve">该检测项的修订建议原文为“避免使用内联样式，并确保只允许使用安全的样式”——检测名称（脚本）与修订建议（样式）自相矛盾。针对样式部分，平台已按该建议执行：style-src 不含 'unsafe-inline'，前端构建产物中不存在 &lt;style&gt; 标签；图表引擎运行时应用的一个固定样式值已通过 'unsafe-hashes' + SHA-256 哈希精确放行（仅放行该单一哈希对应值，非任意内联样式）；</w:t>
      </w:r>
    </w:p>
    <w:p>
      <w:pPr>
        <w:pStyle w:val="ListParagraph"/>
        <w:numPr>
          <w:ilvl w:val="0"/>
          <w:numId w:val="3"/>
        </w:numPr>
      </w:pPr>
      <w:r>
        <w:t xml:space="preserve">被点名的 7 个 URL（首页及 6 个 /api/v1/auth/* 接口）中，API 接口的响应类型均为 application/json 且带 X-Content-Type-Options: nosniff 响应头，浏览器不会将其内容作为 HTML/脚本解析，反射内容无法构成脚本执行。</w:t>
      </w:r>
    </w:p>
    <w:p>
      <w:pPr>
        <w:spacing w:after="120"/>
      </w:pPr>
      <w:r>
        <w:rPr>
          <w:b/>
          <w:bCs/>
        </w:rPr>
        <w:t xml:space="preserve">结论：未发现不安全的内联脚本回退，判定为误报。</w:t>
      </w:r>
    </w:p>
    <w:p>
      <w:pPr>
        <w:pStyle w:val="Heading2"/>
      </w:pPr>
      <w:r>
        <w:t xml:space="preserve">3.2 检测项二：“在CSP中过于宽松的允许列表回退”（7 项中危）</w:t>
      </w:r>
    </w:p>
    <w:p>
      <w:pPr>
        <w:spacing w:after="120"/>
      </w:pPr>
      <w:r>
        <w:rPr>
          <w:b/>
          <w:bCs/>
        </w:rPr>
        <w:t xml:space="preserve">扫描器推理依据（报告原文）：“作为备选方案使用较为宽松的白名单”。分析如下：</w:t>
      </w:r>
    </w:p>
    <w:p>
      <w:pPr>
        <w:pStyle w:val="ListParagraph"/>
        <w:numPr>
          <w:ilvl w:val="0"/>
          <w:numId w:val="3"/>
        </w:numPr>
      </w:pPr>
      <w:r>
        <w:t xml:space="preserve">当前 default-src 已收紧至 'none'（CSP 规范中最严格取值），任何未显式枚举的指令类型一律拒绝加载，不存在宽松的后备源；</w:t>
      </w:r>
    </w:p>
    <w:p>
      <w:pPr>
        <w:pStyle w:val="ListParagraph"/>
        <w:numPr>
          <w:ilvl w:val="0"/>
          <w:numId w:val="3"/>
        </w:numPr>
      </w:pPr>
      <w:r>
        <w:t xml:space="preserve">报告修订建议为“对允许列表条目严格执行，并避免任何后备机制”。但 CSP 规范中 default-src 即为后备机制本身，'none' 已是后备机制的最严格取值；若彻底删除 default-src，未枚举指令将转为不受限（更宽松），与建议目标背道而驰；</w:t>
      </w:r>
    </w:p>
    <w:p>
      <w:pPr>
        <w:pStyle w:val="ListParagraph"/>
        <w:numPr>
          <w:ilvl w:val="0"/>
          <w:numId w:val="3"/>
        </w:numPr>
      </w:pPr>
      <w:r>
        <w:t xml:space="preserve">script-src 不含任何主机白名单（完全由 nonce + strict-dynamic 控制），不存在可被攻击者利用的白名单条目。</w:t>
      </w:r>
    </w:p>
    <w:p>
      <w:pPr>
        <w:spacing w:after="120"/>
      </w:pPr>
      <w:r>
        <w:rPr>
          <w:b/>
          <w:bCs/>
        </w:rPr>
        <w:t xml:space="preserve">结论：后备机制已取最严格值，无宽松白名单可利用，判定为误报。</w:t>
      </w:r>
    </w:p>
    <w:p>
      <w:pPr>
        <w:pStyle w:val="Heading2"/>
      </w:pPr>
      <w:r>
        <w:t xml:space="preserve">3.3 修复历程与验证（证明前序同类中危已消除）</w:t>
      </w:r>
    </w:p>
    <w:p>
      <w:pPr>
        <w:spacing w:after="120"/>
      </w:pPr>
      <w:r>
        <w:rPr>
          <w:b/>
          <w:bCs/>
        </w:rPr>
        <w:t xml:space="preserve">平台 CSP 经历三轮收紧，历次扫描对比如下：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扫描轮次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CSP 状态与扫描结果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第 1 轮（09-14 06:56）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script-src 'self'：报“脚本白名单绕过”7 项中危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第 2 轮（09-14 下午）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script-src https://…/assets/：白名单绕过 7 项 + strict-dynamic 缺失 6 项中危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第 3 轮（09-14 18:18）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script-src 'nonce-…' 'strict-dynamic'：前述 13 项中危全部消失，新增本报告两项共 14 项（本轮说明对象）</w:t>
            </w:r>
          </w:p>
        </w:tc>
      </w:tr>
    </w:tbl>
    <w:p>
      <w:pPr>
        <w:spacing w:after="120"/>
      </w:pPr>
      <w:r>
        <w:t xml:space="preserve">上述变化证明扫描器检测到并确认了前两轮修复的生效；本轮两项是扫描器在 nonce 方案上启用的第三组检测角度。</w:t>
      </w:r>
    </w:p>
    <w:p>
      <w:pPr>
        <w:pStyle w:val="Heading1"/>
      </w:pPr>
      <w:r>
        <w:t xml:space="preserve">四、低危项说明</w:t>
      </w:r>
    </w:p>
    <w:p>
      <w:pPr>
        <w:pStyle w:val="Heading2"/>
      </w:pPr>
      <w:r>
        <w:t xml:space="preserve">4.1 既知误报/不适用项（建议按误报关闭）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24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检测项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情况说明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处置建议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Spring Boot Actuator 端点已公开（1 项）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平台技术栈为 FastAPI（Python）+ React + Nginx，服务器不存在任何 Spring/Java 组件。/api/v1/health 为平台自身健康检查端点（返回 status:ok），与 Spring Actuator 无关。AppScan 对 /api/v1/ 路径的判定源于 SPA 回退机制（任意未命中路径返回 index.html）。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按误报关闭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在CSP中未强制执行脚本中的可信类型（7 项）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require-trusted-types-for 'script' 与 React/ECharts/wangEditor 的 DOM 操作机制冲突，启用将导致前端功能损坏。当前已通过 nonce + strict-dynamic（比可信类型覆盖面更广的缓解措施）防护注入风险。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风险接受，留待应用层专项改造后评估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在应用程序中发现不必要的 Http 响应头（1 项）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指 Server: nginx 响应头。已配置 server_tokens off 隐藏版本号；彻底移除该头需第三方 headers-more 模块，非官方 nginx 支持。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风险接受</w:t>
            </w:r>
          </w:p>
        </w:tc>
      </w:tr>
    </w:tbl>
    <w:p>
      <w:pPr>
        <w:pStyle w:val="Heading2"/>
      </w:pPr>
      <w:r>
        <w:t xml:space="preserve">4.2 已完成部署的低危修复（2026-09-15）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低危项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修复措施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检测到隐藏目录（8 项）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Nginx 对 /.git、/src、/test 等敏感路径由 403 改为返回 404，不再暴露目录存在性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发现可高速缓存的 SSL 页面（3 项）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 /api/ 响应统一添加 Cache-Control: no-store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Referrer Policy 头缺失（1 项，80 端口跳转响应）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80 端口跳转 server 块补充 Referrer-Policy 响应头</w:t>
            </w:r>
          </w:p>
        </w:tc>
      </w:tr>
    </w:tbl>
    <w:p>
      <w:pPr>
        <w:spacing w:after="120"/>
      </w:pPr>
      <w:r>
        <w:t xml:space="preserve">上述修复已部署并经 curl 验证，预期下一轮扫描清零。</w:t>
      </w:r>
    </w:p>
    <w:p>
      <w:pPr>
        <w:pStyle w:val="Heading1"/>
      </w:pPr>
      <w:r>
        <w:t xml:space="preserve">五、综合结论与处置建议</w:t>
      </w:r>
    </w:p>
    <w:p>
      <w:pPr>
        <w:pStyle w:val="ListParagraph"/>
        <w:numPr>
          <w:ilvl w:val="0"/>
          <w:numId w:val="3"/>
        </w:numPr>
      </w:pPr>
      <w:r>
        <w:t xml:space="preserve">高危：0（Nginx CVE 两项经麒麟 p13 补丁批次 backport 修复并已配置 server_tokens off，扫描已不再命中）。</w:t>
      </w:r>
    </w:p>
    <w:p>
      <w:pPr>
        <w:pStyle w:val="ListParagraph"/>
        <w:numPr>
          <w:ilvl w:val="0"/>
          <w:numId w:val="3"/>
        </w:numPr>
      </w:pPr>
      <w:r>
        <w:t xml:space="preserve">中危：14 项均为 CSP 启发式判定，配置已达业界最严格形态，无可继续收紧空间，建议按误报关闭或作风险接受处理。</w:t>
      </w:r>
    </w:p>
    <w:p>
      <w:pPr>
        <w:pStyle w:val="ListParagraph"/>
        <w:numPr>
          <w:ilvl w:val="0"/>
          <w:numId w:val="3"/>
        </w:numPr>
      </w:pPr>
      <w:r>
        <w:t xml:space="preserve">低危：3 类误报/不适用项建议按第四章说明关闭；3 类已修复项待下轮扫描验证清零。</w:t>
      </w:r>
    </w:p>
    <w:p>
      <w:pPr>
        <w:spacing w:after="120"/>
      </w:pPr>
      <w:r>
        <w:t xml:space="preserve">如安全团队需要，可提供服务器配置文件（deploy/nginx.conf）、扫描证据页全文及现场复核支持。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六、证明材料清单（截图指引）</w:t>
      </w:r>
    </w:p>
    <w:p>
      <w:pPr>
        <w:spacing w:after="120"/>
      </w:pPr>
      <w:r>
        <w:rPr>
          <w:b/>
          <w:bCs/>
        </w:rPr>
        <w:t xml:space="preserve">本章逐项列出需截取的取证截图及截取方法。所有截图请在服务器（或跳板机）上完成，建议统一使用浏览器无痕模式避免缓存干扰；截图前清理终端窗口中的无关内容，保留完整命令行与输出。</w:t>
      </w:r>
    </w:p>
    <w:p>
      <w:pPr>
        <w:pStyle w:val="Heading2"/>
      </w:pPr>
      <w:r>
        <w:t xml:space="preserve">截图 1：CSP 响应头实际下发情况（核心证据）</w:t>
      </w:r>
    </w:p>
    <w:p>
      <w:pPr>
        <w:spacing w:after="120"/>
      </w:pPr>
      <w:r>
        <w:rPr>
          <w:b/>
          <w:bCs/>
        </w:rPr>
        <w:t xml:space="preserve">命令：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curl -kI https://10.223.132.41:8080/ | grep -i content-security</w:t>
      </w:r>
    </w:p>
    <w:p>
      <w:pPr>
        <w:spacing w:after="120"/>
      </w:pPr>
      <w:r>
        <w:t xml:space="preserve">截图要求：完整显示命令与返回的 CSP 头，需清晰可见以下要素：default-src 'none'、script-src 'nonce-xxx' 'strict-dynamic'、style-src 'self'、frame-ancestors 'none'，且不含 unsafe-inline 字样。</w:t>
      </w:r>
    </w:p>
    <w:p>
      <w:pPr>
        <w:spacing w:after="120"/>
      </w:pPr>
      <w:r>
        <w:t xml:space="preserve">补充：再执行一次同样命令，将两次 nonce 值（随机串）一并截入，证明 nonce 每次请求均不同。</w:t>
      </w:r>
    </w:p>
    <w:p>
      <w:pPr>
        <w:pStyle w:val="Heading2"/>
      </w:pPr>
      <w:r>
        <w:t xml:space="preserve">截图 2：nonce 与页面脚本一致（浏览器侧证据）</w:t>
      </w:r>
    </w:p>
    <w:p>
      <w:pPr>
        <w:spacing w:after="120"/>
      </w:pPr>
      <w:r>
        <w:rPr>
          <w:b/>
          <w:bCs/>
        </w:rPr>
        <w:t xml:space="preserve">操作：浏览器（Chrome/Edge）访问 https://10.223.132.41:8080/，按 F12 打开开发者工具。</w:t>
      </w:r>
    </w:p>
    <w:p>
      <w:pPr>
        <w:pStyle w:val="ListParagraph"/>
        <w:numPr>
          <w:ilvl w:val="0"/>
          <w:numId w:val="2"/>
        </w:numPr>
      </w:pPr>
      <w:r>
        <w:t xml:space="preserve">Network 面板：刷新页面，点击第一个文档请求，Headers 标签中截取 Response Headers 区域的 Content-Security-Policy 完整值；</w:t>
      </w:r>
    </w:p>
    <w:p>
      <w:pPr>
        <w:pStyle w:val="ListParagraph"/>
        <w:numPr>
          <w:ilvl w:val="0"/>
          <w:numId w:val="2"/>
        </w:numPr>
      </w:pPr>
      <w:r>
        <w:t xml:space="preserve">Elements 面板：定位 &lt;head&gt; 中的 &lt;script&gt; 标签，截取其 nonce="xxx" 属性值；</w:t>
      </w:r>
    </w:p>
    <w:p>
      <w:pPr>
        <w:pStyle w:val="ListParagraph"/>
        <w:numPr>
          <w:ilvl w:val="0"/>
          <w:numId w:val="2"/>
        </w:numPr>
      </w:pPr>
      <w:r>
        <w:t xml:space="preserve">两张图并排截入同一张或紧邻两张，证明 CSP 头中 nonce 与页面脚本 nonce 一致，平台按规范实现了 nonce 机制。</w:t>
      </w:r>
    </w:p>
    <w:p>
      <w:pPr>
        <w:pStyle w:val="Heading2"/>
      </w:pPr>
      <w:r>
        <w:t xml:space="preserve">截图 3：内联样式已精确管控（对应检测项一）</w:t>
      </w:r>
    </w:p>
    <w:p>
      <w:pPr>
        <w:spacing w:after="120"/>
      </w:pPr>
      <w:r>
        <w:rPr>
          <w:b/>
          <w:bCs/>
        </w:rPr>
        <w:t xml:space="preserve">操作：同一页面 Elements 面板，Ctrl+F 搜索 &lt;style（截一张，预期无结果，证明构建产物无内联样式块）。</w:t>
      </w:r>
    </w:p>
    <w:p>
      <w:pPr>
        <w:pStyle w:val="ListParagraph"/>
        <w:numPr>
          <w:ilvl w:val="0"/>
          <w:numId w:val="2"/>
        </w:numPr>
      </w:pPr>
      <w:r>
        <w:t xml:space="preserve">Console 面板截一张无 Refused 报错的图，证明页面在严格 CSP（含 unsafe-hashes 精确放行）下功能正常；</w:t>
      </w:r>
    </w:p>
    <w:p>
      <w:pPr>
        <w:pStyle w:val="ListParagraph"/>
        <w:numPr>
          <w:ilvl w:val="0"/>
          <w:numId w:val="2"/>
        </w:numPr>
      </w:pPr>
      <w:r>
        <w:t xml:space="preserve">可选增强证据：Elements 中选中图表容器元素，Styles 面板截取图表引擎应用的内联样式（即哈希放行的那个固定值），与配置中的 sha256 哈希形成对应关系。</w:t>
      </w:r>
    </w:p>
    <w:p>
      <w:pPr>
        <w:pStyle w:val="Heading2"/>
      </w:pPr>
      <w:r>
        <w:t xml:space="preserve">截图 4：API 响应类型与 nosniff（对应检测项一的 URL 点名）</w:t>
      </w:r>
    </w:p>
    <w:p>
      <w:pPr>
        <w:spacing w:after="120"/>
      </w:pPr>
      <w:r>
        <w:rPr>
          <w:b/>
          <w:bCs/>
        </w:rPr>
        <w:t xml:space="preserve">命令（对被点名的接口逐个执行，可截一张多行输出）：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curl -kI "https://10.223.132.41:8080/api/v1/auth/captcha" | grep -iE "content-type|nosniff|content-security"
curl -kI "https://10.223.132.41:8080/api/v1/auth/login-methods/user?username=test" | grep -iE "content-type|nosniff|content-security"</w:t>
      </w:r>
    </w:p>
    <w:p>
      <w:pPr>
        <w:spacing w:after="120"/>
      </w:pPr>
      <w:r>
        <w:t xml:space="preserve">截图要求：清晰显示 Content-Type: application/json、X-Content-Type-Options: nosniff 及完整 CSP 头，证明反射型接口内容不会被浏览器解析为脚本。</w:t>
      </w:r>
    </w:p>
    <w:p>
      <w:pPr>
        <w:pStyle w:val="Heading2"/>
      </w:pPr>
      <w:r>
        <w:t xml:space="preserve">截图 5：CSP 全量枚举无宽松项（对应检测项二）</w:t>
      </w:r>
    </w:p>
    <w:p>
      <w:pPr>
        <w:spacing w:after="120"/>
      </w:pPr>
      <w:r>
        <w:rPr>
          <w:b/>
          <w:bCs/>
        </w:rPr>
        <w:t xml:space="preserve">直接复用截图 1 的 CSP 头即可，如需单独强调，可再执行：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curl -kI https://10.223.132.41:8080/ | grep -i content-security | tr ';' '\n'</w:t>
      </w:r>
    </w:p>
    <w:p>
      <w:pPr>
        <w:spacing w:after="120"/>
      </w:pPr>
      <w:r>
        <w:t xml:space="preserve">截图要求：逐条列出所有指令（default-src/script-src/style-src/img-src/font-src/connect-src/media-src/frame-src/worker-src/object-src/base-uri/form-action/frame-ancestors），证明无 'self' 之外的第三方主机、无 scheme 通配（wss:、http: 等）、无 unsafe-* 修饰。</w:t>
      </w:r>
    </w:p>
    <w:p>
      <w:pPr>
        <w:pStyle w:val="Heading2"/>
      </w:pPr>
      <w:r>
        <w:t xml:space="preserve">截图 6：功能回归正常（证明严格 CSP 未破坏业务）</w:t>
      </w:r>
    </w:p>
    <w:p>
      <w:pPr>
        <w:spacing w:after="120"/>
      </w:pPr>
      <w:r>
        <w:rPr>
          <w:b/>
          <w:bCs/>
        </w:rPr>
        <w:t xml:space="preserve">浏览器操作，逐屏截图：</w:t>
      </w:r>
    </w:p>
    <w:p>
      <w:pPr>
        <w:pStyle w:val="ListParagraph"/>
        <w:numPr>
          <w:ilvl w:val="0"/>
          <w:numId w:val="2"/>
        </w:numPr>
      </w:pPr>
      <w:r>
        <w:t xml:space="preserve">登录页正常渲染，验证码图片正常显示；</w:t>
      </w:r>
    </w:p>
    <w:p>
      <w:pPr>
        <w:pStyle w:val="ListParagraph"/>
        <w:numPr>
          <w:ilvl w:val="0"/>
          <w:numId w:val="2"/>
        </w:numPr>
      </w:pPr>
      <w:r>
        <w:t xml:space="preserve">登录成功后主界面、ECharts 图表正常渲染；</w:t>
      </w:r>
    </w:p>
    <w:p>
      <w:pPr>
        <w:pStyle w:val="ListParagraph"/>
        <w:numPr>
          <w:ilvl w:val="0"/>
          <w:numId w:val="2"/>
        </w:numPr>
      </w:pPr>
      <w:r>
        <w:t xml:space="preserve">暗色/亮色主题切换后刷新页面仍保持（证明内联 nonce 脚本执行正常）；</w:t>
      </w:r>
    </w:p>
    <w:p>
      <w:pPr>
        <w:pStyle w:val="ListParagraph"/>
        <w:numPr>
          <w:ilvl w:val="0"/>
          <w:numId w:val="2"/>
        </w:numPr>
      </w:pPr>
      <w:r>
        <w:t xml:space="preserve">任一使用 WebSocket 的页面（如消息通知）正常接收推送，Network 面板中 ws 连接状态为 101。</w:t>
      </w:r>
    </w:p>
    <w:p>
      <w:pPr>
        <w:pStyle w:val="Heading2"/>
      </w:pPr>
      <w:r>
        <w:t xml:space="preserve">截图 7：低危修复已生效（对应第四章 4.2）</w:t>
      </w:r>
    </w:p>
    <w:p>
      <w:pPr>
        <w:spacing w:after="120"/>
      </w:pPr>
      <w:r>
        <w:rPr>
          <w:b/>
          <w:bCs/>
        </w:rPr>
        <w:t xml:space="preserve">命令（多行一并截入）：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curl -k -o /dev/null -w "%{http_code}\n" https://10.223.132.41:8080/.git/config
curl -k -o /dev/null -w "%{http_code}\n" https://10.223.132.41:8080/assets/
curl -kI https://10.223.132.41:8080/api/v1/version | grep -i cache-control
curl -I http://10.223.132.41/ | grep -i referrer</w:t>
      </w:r>
    </w:p>
    <w:p>
      <w:pPr>
        <w:spacing w:after="120"/>
      </w:pPr>
      <w:r>
        <w:t xml:space="preserve">预期输出依次为：404、404、Cache-Control: no-store、Referrer-Policy: strict-origin-when-cross-origin。</w:t>
      </w:r>
    </w:p>
    <w:p>
      <w:pPr>
        <w:pStyle w:val="Heading2"/>
      </w:pPr>
      <w:r>
        <w:t xml:space="preserve">截图 8：Spring 误报佐证（可选，加强第四章 4.1）</w:t>
      </w:r>
    </w:p>
    <w:p>
      <w:pPr>
        <w:spacing w:after="120"/>
      </w:pPr>
      <w:r>
        <w:rPr>
          <w:b/>
          <w:bCs/>
        </w:rPr>
        <w:t xml:space="preserve">命令：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curl -k https://10.223.132.41:8080/api/v1/health</w:t>
      </w:r>
    </w:p>
    <w:p>
      <w:pPr>
        <w:spacing w:after="120"/>
      </w:pPr>
      <w:r>
        <w:t xml:space="preserve">截图要求：显示返回内容为平台自定义健康检查 JSON（如 status:ok），无 Spring Actuator 特征字段；可另附服务器无 Java 进程的证明：</w:t>
      </w:r>
    </w:p>
    <w:p>
      <w:pPr>
        <w:shd w:fill="F5F5F5" w:val="clear"/>
        <w:spacing w:after="120" w:before="60"/>
      </w:pPr>
      <w:r>
        <w:rPr>
          <w:rFonts w:ascii="Consolas" w:eastAsia="Microsoft YaHei" w:hAnsi="Consolas"/>
          <w:sz w:val="18"/>
          <w:szCs w:val="18"/>
        </w:rPr>
        <w:t xml:space="preserve">ps aux | grep -i java | grep -v grep   （无输出）</w:t>
      </w:r>
    </w:p>
    <w:p>
      <w:pPr>
        <w:pStyle w:val="Heading2"/>
      </w:pPr>
      <w:r>
        <w:t xml:space="preserve">截图汇总表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24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编号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截图内容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支撑章节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curl 显示 CSP 头（含两次不同 nonce）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3.1 / 3.2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浏览器 Network 头与 Elements nonce 一致；动态 chunk 加载 200（strict-dynamic 生效）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Elements 无 &lt;style&gt; 标签 + Console 无报错 + 图表引擎哈希放行样式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响应 application/json + nosniff + CSP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CSP 指令逐条展开（无第三方/通配/unsafe）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登录/图表/主题/WebSocket 功能回归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隐藏目录 404 + no-store + Referrer-Policy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截图 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health 返回平台 JSON、无 Java 进程（可选）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4.1</w:t>
            </w:r>
          </w:p>
        </w:tc>
      </w:tr>
    </w:tbl>
    <w:p>
      <w:pPr>
        <w:spacing w:after="120"/>
      </w:pPr>
      <w:r>
        <w:t xml:space="preserve">截图整理建议：按编号命名（01-csp-header.png … 08-no-java.png），插入本文档对应章节或作为附件随文档提交；每张截图下方配一行说明文字，注明取证时间与执行环境。</w:t>
      </w:r>
    </w:p>
    <w:p>
      <w:pPr>
        <w:spacing w:before="400"/>
      </w:pPr>
      <w:r>
        <w:rPr>
          <w:color w:val="666666"/>
          <w:sz w:val="19"/>
          <w:szCs w:val="19"/>
        </w:rPr>
        <w:t xml:space="preserve">提交人：____________　　提交日期：2026-09-15　　联系方式：____________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8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20"/>
      <w:outlineLvl w:val="1"/>
    </w:pPr>
    <w:rPr>
      <w:rFonts w:ascii="Arial" w:eastAsia="Microsoft YaHei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2026-09-15T02:27:03.673Z</dcterms:created>
  <dcterms:modified xsi:type="dcterms:W3CDTF">2026-09-15T02:27:03.674Z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