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9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</w:t>
      </w:r>
    </w:p>
    <w:p w14:paraId="2DD260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PSO  SCA</w:t>
      </w:r>
    </w:p>
    <w:p w14:paraId="517B008A">
      <w:pPr>
        <w:rPr>
          <w:rFonts w:hint="eastAsia"/>
          <w:lang w:val="en-US" w:eastAsia="zh-CN"/>
        </w:rPr>
      </w:pPr>
    </w:p>
    <w:p w14:paraId="10338D2B">
      <w:pPr>
        <w:rPr>
          <w:rFonts w:hint="default"/>
          <w:lang w:val="en-US" w:eastAsia="zh-CN"/>
        </w:rPr>
      </w:pPr>
    </w:p>
    <w:p w14:paraId="42CA777B">
      <w:pPr>
        <w:rPr>
          <w:rFonts w:hint="eastAsia"/>
          <w:lang w:val="en-US" w:eastAsia="zh-CN"/>
        </w:rPr>
      </w:pPr>
    </w:p>
    <w:p w14:paraId="4348B06F">
      <w:pPr>
        <w:rPr>
          <w:rFonts w:hint="eastAsia"/>
          <w:lang w:val="en-US" w:eastAsia="zh-CN"/>
        </w:rPr>
      </w:pPr>
    </w:p>
    <w:p w14:paraId="3266F760">
      <w:pPr>
        <w:rPr>
          <w:rFonts w:hint="eastAsia"/>
          <w:lang w:val="en-US" w:eastAsia="zh-CN"/>
        </w:rPr>
      </w:pPr>
    </w:p>
    <w:p w14:paraId="3F5F3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</w:t>
      </w:r>
    </w:p>
    <w:p w14:paraId="74FBB7B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IAGA + 双重LSTM应用于新安江模型参数率定</w:t>
      </w:r>
    </w:p>
    <w:p w14:paraId="0AD7FF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9DF7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IAGA用于超参数搜索</w:t>
      </w:r>
    </w:p>
    <w:p w14:paraId="713B5A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第一层LSTM用于洪水预测</w:t>
      </w:r>
    </w:p>
    <w:p w14:paraId="7584A5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第二层LSTM注意力机制  </w:t>
      </w:r>
    </w:p>
    <w:p w14:paraId="5FDBB8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8838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31B6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降雨、蒸发、湿润度</w:t>
      </w:r>
    </w:p>
    <w:p w14:paraId="7FEE53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832F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 + IAGA</w:t>
      </w:r>
    </w:p>
    <w:p w14:paraId="2FDA41C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LSTM </w:t>
      </w:r>
    </w:p>
    <w:p w14:paraId="7BE6062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57941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95A424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E4E54C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 有监督学习</w:t>
      </w:r>
    </w:p>
    <w:p w14:paraId="28702C0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30FC87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1710B7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580C3D88">
      <w:pPr>
        <w:widowControl w:val="0"/>
        <w:numPr>
          <w:ilvl w:val="0"/>
          <w:numId w:val="2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速度快</w:t>
      </w:r>
    </w:p>
    <w:p w14:paraId="41C2BB16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精度准</w:t>
      </w:r>
    </w:p>
    <w:p w14:paraId="401AA9C3">
      <w:pPr>
        <w:widowControl w:val="0"/>
        <w:numPr>
          <w:ilvl w:val="0"/>
          <w:numId w:val="2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计算量小           IAGA （收敛快） + </w:t>
      </w:r>
    </w:p>
    <w:p w14:paraId="1DC69C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059B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创新点：</w:t>
      </w:r>
    </w:p>
    <w:p w14:paraId="4D7A3A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1、“SCA 优化”</w:t>
      </w:r>
    </w:p>
    <w:p w14:paraId="39CE7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2、“注意力机制”</w:t>
      </w:r>
    </w:p>
    <w:p w14:paraId="284180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3、“双重 LSTM（权重预测 + 流量预测）”</w:t>
      </w:r>
    </w:p>
    <w:p w14:paraId="5D22B2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4、“隐状态反馈”</w:t>
      </w:r>
    </w:p>
    <w:p w14:paraId="0CD779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5、“多水文因子输入”</w:t>
      </w:r>
    </w:p>
    <w:p w14:paraId="6D5BA9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0E23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可能出现的问题：</w:t>
      </w:r>
    </w:p>
    <w:p w14:paraId="392A895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“权重学歪、判断片面、关键因子被忽视” </w:t>
      </w:r>
    </w:p>
    <w:p w14:paraId="64E546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E866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75E8D0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无机理的水文预测模型 -》 适用性更强  | 可解释性差</w:t>
      </w:r>
    </w:p>
    <w:p w14:paraId="5D91D44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LSTM注意力机制-》 融合不同数据</w:t>
      </w:r>
    </w:p>
    <w:p w14:paraId="449C959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数据种类缺失下的训练框架</w:t>
      </w:r>
    </w:p>
    <w:p w14:paraId="2BD7BC9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数据包括变量和不变量 （探讨不变量对洪水预测的作用）</w:t>
      </w:r>
    </w:p>
    <w:p w14:paraId="4911790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反馈机制</w:t>
      </w:r>
    </w:p>
    <w:p w14:paraId="52474C7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用途：乡镇水文站点流量预测， 低算力、快训练、可解释性</w:t>
      </w:r>
    </w:p>
    <w:p w14:paraId="1EFBBA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399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E515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35E6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EA53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2F3A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ACFF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</w:t>
      </w:r>
    </w:p>
    <w:p w14:paraId="28F363B6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模型架构 </w:t>
      </w:r>
    </w:p>
    <w:p w14:paraId="3A8343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SCA优化算法（正余弦优化算法） + LSTM1（注意力层）+ LSTM2（预测层）</w:t>
      </w:r>
    </w:p>
    <w:p w14:paraId="30BF752D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具体结构</w:t>
      </w:r>
    </w:p>
    <w:p w14:paraId="7E69AE3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LSTM1 </w:t>
      </w:r>
    </w:p>
    <w:p w14:paraId="5D69131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输入：时序数据 + 属性数据 + LSTM2前一刻隐状态h2^t-1 + LSTM1前一时刻隐状态h1^t-1</w:t>
      </w:r>
    </w:p>
    <w:p w14:paraId="7B19A2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输出：当前隐状态h1^t， Attend权重（时序数据和属性数据的权重）</w:t>
      </w:r>
    </w:p>
    <w:p w14:paraId="75B723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LSTM2</w:t>
      </w:r>
    </w:p>
    <w:p w14:paraId="043C05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输入：LSTM1此时的隐状态h1^t， 时序数据、属性数据 和 Attend权重的加权和，LSTM2前一刻隐状态h2^t-1</w:t>
      </w:r>
    </w:p>
    <w:p w14:paraId="60E0F0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输出：预测的洪水流量</w:t>
      </w:r>
    </w:p>
    <w:p w14:paraId="4D2903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679825"/>
            <wp:effectExtent l="0" t="0" r="1079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23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SCA：</w:t>
      </w:r>
    </w:p>
    <w:p w14:paraId="121990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对LSTM1和LSTM2的超参数进行优化，如时间步、批大小、隐藏层单元大小等</w:t>
      </w:r>
    </w:p>
    <w:p w14:paraId="768710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E91C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E0507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数据：</w:t>
      </w:r>
    </w:p>
    <w:p w14:paraId="2B937A67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降水（mm/day）</w:t>
      </w:r>
    </w:p>
    <w:p w14:paraId="5AB1CE49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两种潜在蒸散（PET/PETI，mm/day）</w:t>
      </w:r>
    </w:p>
    <w:p w14:paraId="6F6DA3CD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气温（°C）</w:t>
      </w:r>
    </w:p>
    <w:p w14:paraId="09BB052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风速（m/s）</w:t>
      </w:r>
    </w:p>
    <w:p w14:paraId="5977C407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比湿度（g/kg）</w:t>
      </w:r>
    </w:p>
    <w:p w14:paraId="05B1D3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</w:t>
      </w:r>
      <w:r>
        <w:rPr>
          <w:rFonts w:hint="default"/>
          <w:lang w:val="en-US" w:eastAsia="zh-CN"/>
        </w:rPr>
        <w:t>短波 / 长波辐射（W/m²）</w:t>
      </w:r>
    </w:p>
    <w:p w14:paraId="09826C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</w:t>
      </w:r>
      <w:r>
        <w:rPr>
          <w:rFonts w:hint="default"/>
          <w:lang w:val="en-US" w:eastAsia="zh-CN"/>
        </w:rPr>
        <w:t>特定流量（mm/day）可能含缺失值（标注为 NaN）</w:t>
      </w:r>
    </w:p>
    <w:p w14:paraId="15D5A1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</w:t>
      </w:r>
      <w:r>
        <w:rPr>
          <w:rFonts w:hint="default"/>
          <w:lang w:val="en-US" w:eastAsia="zh-CN"/>
        </w:rPr>
        <w:t>流量体积（m³/s）</w:t>
      </w:r>
    </w:p>
    <w:p w14:paraId="0B18F9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D8C1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ECC2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3C648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D0B367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01714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5B510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一、水文气象时间序列数据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3"/>
        <w:gridCol w:w="934"/>
        <w:gridCol w:w="443"/>
        <w:gridCol w:w="1057"/>
        <w:gridCol w:w="770"/>
        <w:gridCol w:w="770"/>
        <w:gridCol w:w="3027"/>
        <w:gridCol w:w="1222"/>
      </w:tblGrid>
      <w:tr w14:paraId="131A4A5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21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9A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C5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86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39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28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8A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关联文件命名规则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CC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EC29D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F0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D9E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2D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F70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日尺度时间戳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90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46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10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CAMELS_GB_hydromet_timeseries_&lt;catchmentID&gt;_19701001-20150930.csv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DC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时间范围：1970.10.01-2015.09.30</w:t>
            </w:r>
          </w:p>
        </w:tc>
      </w:tr>
      <w:tr w14:paraId="4C5EAB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D87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气象序列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4B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precipitation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647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69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流域日均降水量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05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1C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CEH-GEAR（Tanguy et al., 2016）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F9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89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5550AA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C519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EF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60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96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流域日均潜在蒸散（Penman-Monteith 方程，无截留修正，基于 FAO 标准水草）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03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789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CHESS-PE（Robinson et al., 2016）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E3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DD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无缺失值，用于计算后续 PET 属性</w:t>
            </w:r>
          </w:p>
        </w:tc>
      </w:tr>
      <w:tr w14:paraId="3FE214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DF8D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2C7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C3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58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流域日均潜在蒸散（含降雨日截留修正）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FB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81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CHESS-PE（Robinson et al., 2017b）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D9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0E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41E2119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2F7D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6C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E5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B8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流域日均气温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975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°C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9B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CHESS-met（Robinson et al., 2017a）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15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D2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2F08A8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BF72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44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windspeed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A6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350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流域日均风速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B22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 s⁻¹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31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CHESS-met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07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6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7EB9A6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C88C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89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humidity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DE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DA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流域日均比湿度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05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 kg⁻¹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19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CHESS-met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D0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1C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1FAC5E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ED25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56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shortwave_rad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0DA0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9C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流域日均向下短波辐射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81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 m⁻²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0F5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CHESS-met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19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81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74D691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CF08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9BF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longwave_rad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E3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B0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流域日均长波辐射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78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 m⁻²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24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CHESS-met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4A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6E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无缺失值</w:t>
            </w:r>
          </w:p>
        </w:tc>
      </w:tr>
      <w:tr w14:paraId="06193E4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FD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水文序列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EE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discharge_spec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77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4C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流域特定流量（按流域面积转换为深度单位）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18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E5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National River Flow Archive（NRFA）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29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AE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缺失值标注为 “NaN”</w:t>
            </w:r>
          </w:p>
        </w:tc>
      </w:tr>
      <w:tr w14:paraId="4B1D0E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9E9A1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952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discharge_vol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12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D4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流域实际流量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F6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m³ s⁻¹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93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A6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8D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缺失值标注为 “NaN”</w:t>
            </w:r>
          </w:p>
        </w:tc>
      </w:tr>
    </w:tbl>
    <w:p w14:paraId="4B06087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二、流域属性数据（8 大类）</w:t>
      </w:r>
    </w:p>
    <w:p w14:paraId="3462481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 地形属性（CAMELS_GB_topographic_attributes.txt）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1000"/>
        <w:gridCol w:w="1445"/>
        <w:gridCol w:w="1281"/>
        <w:gridCol w:w="1523"/>
        <w:gridCol w:w="817"/>
      </w:tblGrid>
      <w:tr w14:paraId="6C1E59A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37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04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E9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AE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90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FA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97455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A9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37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C50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流域标识（与 NRFA 测站 ID 一致）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CB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28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NRFA（API）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C8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核心关联 ID</w:t>
            </w:r>
          </w:p>
        </w:tc>
      </w:tr>
      <w:tr w14:paraId="028BD1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1C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94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D2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测站名称（河流名 + 测站名）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1F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A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AF9A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E067E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25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gauge_lat/gauge_lon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7E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3/4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E8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测站纬度 / 经度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E2E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D1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7BFA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0BD24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EF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gauge_easting/gauge_northing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DF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5/6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2B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测站东向坐标 / 北向坐标（英国国家网格）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BC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5F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A55B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0E08B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4BF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gauge_elev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D2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9D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测站海拔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D9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m.a.s.l（米 above sea level）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CE3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3FA0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B14BA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94B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F8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AE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流域面积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D4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km²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B0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CEH-IHDTM（Morris and Flavin, 1990）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65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基于数字地形模型计算</w:t>
            </w:r>
          </w:p>
        </w:tc>
      </w:tr>
      <w:tr w14:paraId="5A2BB4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0A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dpsbar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26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69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流域平均排水路径坡度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AA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m/km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2E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CEH-IHDTM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6C01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6D8D2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4C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elev_mean/elev_min/elev_max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CD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10/11/15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38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流域平均 / 最小 / 最大海拔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02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m.a.s.l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D0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CEH-IHDTM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2F6C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30320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37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elev_10/elev_50/elev_90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98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12/13/14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B3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流域海拔 10%/50%（中位数）/90% 分位数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BB55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m.a.s.l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417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CEH-IHDTM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B215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02FCBD2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 气候指标（CAMELS_GB_climatic_attributes.txt）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523"/>
        <w:gridCol w:w="1940"/>
        <w:gridCol w:w="844"/>
        <w:gridCol w:w="1668"/>
        <w:gridCol w:w="2051"/>
      </w:tblGrid>
      <w:tr w14:paraId="3AD74CF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50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98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B3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D6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0F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FF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D6DF4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9F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12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A42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90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BE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B0A9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2A511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33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p_mean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CA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13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日均降水量均值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6A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A5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水文气象时间序列（ precipitation 字段）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87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时间范围：1970.10.01-2015.09.30</w:t>
            </w:r>
          </w:p>
        </w:tc>
      </w:tr>
      <w:tr w14:paraId="5DF7EE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01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pet_mean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26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C5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日均 PET 均值（无截留修正）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AC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96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水文气象时间序列（ pet 字段）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63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774127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A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aridity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99F5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2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干旱指数（PET 均值 / 降水均值）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E2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66A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p_mean 与 pet_mean 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CE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比值越高越干旱</w:t>
            </w:r>
          </w:p>
        </w:tc>
      </w:tr>
      <w:tr w14:paraId="65F1CB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39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p_seasonality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28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A2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降水季节性（正弦曲线拟合，正值 = 夏季降水峰值，负值 = 冬季峰值，0 = 均匀）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AA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67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基于降水时间序列计算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BE60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1961A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6F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frac_snow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AF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D3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降雪占比（气温 &lt; 0°C 日的降水占比）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93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C7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与 temperature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D830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D160C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52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high_prec_freq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68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5A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高降水日频率（≥5 倍日均降水的天数 / 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59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 yr⁻¹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92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483F7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6FF86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58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high_prec_dur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C6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91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高降水事件平均持续时间（连续高降水日数）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51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30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EE27F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A7A04C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37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high_prec_timing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1F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9C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高降水集中季节（djf/mam/jja/son，并列则为 NaN）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9A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7F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91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djf = 冬，jja = 夏</w:t>
            </w:r>
          </w:p>
        </w:tc>
      </w:tr>
      <w:tr w14:paraId="372D56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B0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low_prec_freq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69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B5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干旱日频率（&lt;1mm/day 的天数 / 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0A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 yr⁻¹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74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BA66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C6512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9B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low_prec_dur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51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45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干旱期平均持续时间（连续干旱日数）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4B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32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4514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2D23E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92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low_prec_timing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C7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41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干旱集中季节（djf/mam/jja/son，并列则为 NaN）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C4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season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EBC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1191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68FDA7C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 水文特征（CAMELS_GB_hydrologic_attributes.txt）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0"/>
        <w:gridCol w:w="674"/>
        <w:gridCol w:w="1693"/>
        <w:gridCol w:w="830"/>
        <w:gridCol w:w="1693"/>
        <w:gridCol w:w="2006"/>
      </w:tblGrid>
      <w:tr w14:paraId="5764725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28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39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FB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D1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A9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C5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DC349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98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BF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90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76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E69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0053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75007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CE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q_mean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8B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EA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日均流量均值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B2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6A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水文气象时间序列（ discharge_spec 字段）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5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时间范围：1970.10.01-2015.09.30</w:t>
            </w:r>
          </w:p>
        </w:tc>
      </w:tr>
      <w:tr w14:paraId="681519B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8DF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runoff_ratio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17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C6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径流系数（q_mean/p_mean）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8AE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75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q_mean 与 p_mean 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11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比值≤1</w:t>
            </w:r>
          </w:p>
        </w:tc>
      </w:tr>
      <w:tr w14:paraId="5A3E4E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6B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stream_elas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15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36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流量 - 降水弹性（年尺度流量对降水变化的敏感度）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0FA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3A2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precipitation 与 discharge_spec 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9767C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781CA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4D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slope_fdc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129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4A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流量持续曲线斜率（对数转换后 33%-66% 分位数间斜率）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B4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0C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F2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反映流量稳定性</w:t>
            </w:r>
          </w:p>
        </w:tc>
      </w:tr>
      <w:tr w14:paraId="46AD0C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0C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baseflow_index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4E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40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基流指数（基流均值 / 流量均值，Ladson et al., 2013 滤波法）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0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85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4507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A8648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C9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baseflow_index_ceh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9D5D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2E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基流指数（Gustard et al., 1992 方法）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7B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A4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C2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 baseflow_index 方法不同</w:t>
            </w:r>
          </w:p>
        </w:tc>
      </w:tr>
      <w:tr w14:paraId="29C90F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16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hfd_mean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01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AF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平均半流量日（10 月 1 日起累计流量达年总量 50% 的天数）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FA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 since 1st Oct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5F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07567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A22E2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27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Q5/Q95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06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9/10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FC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5%/95% 流量分位数（低流量 / 高流量阈值）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81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75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D8D0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D1196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D3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high_q_freq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EC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48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高流量日频率（&gt;9 倍日均流量的天数 / 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BD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 yr⁻¹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03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D351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D1CA4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C03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high_q_dur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C7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EFA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高流量事件平均持续时间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F9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88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895E1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548A8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D1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low_q_freq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00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1E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低流量日频率（&lt;0.2 倍日均流量的天数 / 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AD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 yr⁻¹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05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5EEC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03F58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7F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low_q_dur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6C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FA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低流量事件平均持续时间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DA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92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DC7D2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2D20C9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9B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zero_q_freq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DF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E4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零流量日占比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F9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15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 discharge_spec 字段计算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980A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2043E66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4. 土地覆盖（CAMELS_GB_landcover_attributes.txt）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584"/>
        <w:gridCol w:w="2302"/>
        <w:gridCol w:w="584"/>
        <w:gridCol w:w="1860"/>
        <w:gridCol w:w="1856"/>
      </w:tblGrid>
      <w:tr w14:paraId="76B18BE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4F5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D8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30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79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AA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85F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74DFE4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49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E0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6EB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59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62F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EDB9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39966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26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dwood_perc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040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AF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落叶林覆盖占比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97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1E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LCM2015（Rowland et al., 2017）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30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1km 网格数据，与 NRFA 的 LCM2000 不同</w:t>
            </w:r>
          </w:p>
        </w:tc>
      </w:tr>
      <w:tr w14:paraId="120AB4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4F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ewood_perc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51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58D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常绿林覆盖占比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B66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E6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B8BD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0E5B1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A6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grass_perc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2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9A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草地与牧场覆盖占比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58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1D8E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8CB6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87A55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94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shrub_perc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F41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20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灌木覆盖占比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4C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B0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8C0B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310C1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59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crop_perc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0F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5E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农作物覆盖占比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0DB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B7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ECF5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47F80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D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urban_perc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30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A08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城镇与郊区覆盖占比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13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2B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841D2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6BB06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70F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inwater_perc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8C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3A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内陆水体覆盖占比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96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BE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59CF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116E0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24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bares_perc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19B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F7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裸土与岩石覆盖占比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35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FD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F895A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EAEC7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A19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dom_land_cover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FC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0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主导土地覆盖类型（草地 / 灌木 / 落叶林 / 常绿林 / 城镇）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DE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9D2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LCM2015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D59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取占比最高的类型</w:t>
            </w:r>
          </w:p>
        </w:tc>
      </w:tr>
    </w:tbl>
    <w:p w14:paraId="0019CF8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5. 土壤属性（CAMELS_GB_soil_attributes.txt）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37"/>
        <w:gridCol w:w="726"/>
        <w:gridCol w:w="799"/>
        <w:gridCol w:w="726"/>
        <w:gridCol w:w="1164"/>
        <w:gridCol w:w="2114"/>
      </w:tblGrid>
      <w:tr w14:paraId="47E596F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9A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B0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9B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0C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F5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5D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600BAD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07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21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63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1E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01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B53A5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74E3F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BD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sand_perc/silt_perc/clay_perc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C4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2/4/6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61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砂 / 粉砂 / 黏粒含量占比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B672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C3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欧洲土壤数据库（Hiederer, 2013a/b）+ Pelletier et al., 2016 基岩深度数据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B9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含对应 “_missing” 字段（3/5/7 列），标注无数据单元格占比</w:t>
            </w:r>
          </w:p>
        </w:tc>
      </w:tr>
      <w:tr w14:paraId="1CE707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EB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organic_perc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D1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56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有机碳含量占比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D4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05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0C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 “organic_perc_missing”（9 列）</w:t>
            </w:r>
          </w:p>
        </w:tc>
      </w:tr>
      <w:tr w14:paraId="06B279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EF4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bulkdens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9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60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土壤容重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EB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 cm⁻³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9CE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6E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含容重分位数（12-14 列）及缺失值（11 列）</w:t>
            </w:r>
          </w:p>
        </w:tc>
      </w:tr>
      <w:tr w14:paraId="4805A6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7C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tawc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E9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A3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总有效含水量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00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26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AB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含含水量分位数（17-19 列）及缺失值（16 列）</w:t>
            </w:r>
          </w:p>
        </w:tc>
      </w:tr>
      <w:tr w14:paraId="03F0DC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1F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porosity_cosby/porosity_hypres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F3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20/25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72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孔隙度（基于砂黏粒的 Cosby 公式 / 基于多参数的 Hypres 公式）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51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7B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78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含孔隙度分位数及缺失值字段</w:t>
            </w:r>
          </w:p>
        </w:tc>
      </w:tr>
      <w:tr w14:paraId="4BD656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35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conductivity_cosby/conductivity_hypres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4D9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30/35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EA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饱和导水率（对应孔隙度计算方法）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79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cm h⁻¹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81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1C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含导水率分位数及缺失值字段</w:t>
            </w:r>
          </w:p>
        </w:tc>
      </w:tr>
      <w:tr w14:paraId="0FD53E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3F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root_depth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AC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89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根系可利用深度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42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B5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98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含深度分位数（42-44 列）及缺失值（41 列）</w:t>
            </w:r>
          </w:p>
        </w:tc>
      </w:tr>
      <w:tr w14:paraId="366B55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03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soil_depth_pelletier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4A5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23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基岩深度（最大 50m）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4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36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Pelletier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53F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含深度分位数（47-49 列）及缺失值（46 列）</w:t>
            </w:r>
          </w:p>
        </w:tc>
      </w:tr>
    </w:tbl>
    <w:p w14:paraId="3028A24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6. 水文地质属性（CAMELS_GB_hydrogeology_attributes.txt）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590"/>
        <w:gridCol w:w="1926"/>
        <w:gridCol w:w="591"/>
        <w:gridCol w:w="2038"/>
        <w:gridCol w:w="1961"/>
      </w:tblGrid>
      <w:tr w14:paraId="4C045F5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2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80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AB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48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886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FCC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AA31A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CB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34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0D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F6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CC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8F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仅适用于区域 / 国家尺度对比，不适用子流域</w:t>
            </w:r>
          </w:p>
        </w:tc>
      </w:tr>
      <w:tr w14:paraId="047A9E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1F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inter_high_perc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5E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4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高生产力粒间流含水层占比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21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0D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BGS 水文地质图（2019）+ BGS 表层沉积图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8794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C2E38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454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inter_mod_perc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92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2B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中生产力粒间流含水层占比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63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DA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24123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A9FEC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0A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inter_low_perc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CC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5C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低生产力粒间流含水层占比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DE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1B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12DC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F1880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EF3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frac_high_perc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C9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6F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高生产力裂隙流含水层占比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4A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10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AFAB1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7012D2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5C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frac_mod_perc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1D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F71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中生产力裂隙流含水层占比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27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32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10DC4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8298A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1C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frac_low_perc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1B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23A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低生产力裂隙流含水层占比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46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BC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0D464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84B49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67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no_gw_perc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22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51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无地下水岩石区域占比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98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3B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E516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B5DE7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089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low_nsig_perc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70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F3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低生产力粒间流（含非重要含水层）区域占比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E1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B9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A94B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A0832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26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nsig_low_perc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3F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6A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非重要含水层（含低生产力粒间流）区域占比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3F21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BF9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4C5F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4F12B3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7. 水文测量属性（CAMELS_GB_hydrometry_attributes.txt）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2"/>
        <w:gridCol w:w="579"/>
        <w:gridCol w:w="2187"/>
        <w:gridCol w:w="1091"/>
        <w:gridCol w:w="1529"/>
        <w:gridCol w:w="508"/>
      </w:tblGrid>
      <w:tr w14:paraId="4B5C8A2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EA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49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89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2D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A3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043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1BA65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03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FB4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CC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4B7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63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F9831D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56415A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11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C6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C6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测站类型（如 B = 宽顶堰、EM = 电磁测站、US = 超声波测站等，可标注高低流类型）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04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03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NRFA（API）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07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详见文档表 8 注释</w:t>
            </w:r>
          </w:p>
        </w:tc>
      </w:tr>
      <w:tr w14:paraId="1734C7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83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flow_period_start/flow_period_end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FA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3/4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0F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流量数据起始 / 结束日期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3CB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yyyy-mm-dd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E3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水文气象时间序列（discharge_spec 字段）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CC040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9B02A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04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flow_perc_complete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A2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9C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流量数据完整率（1970.10.01-2015.09.30）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70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84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基于流量时间序列计算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CAECE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14809D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2A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bankfull_flow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11C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2F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漫滩流量（基于水位 - 流量关系，可能外推）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E0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m³ s⁻¹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22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NRFA（API）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A9CE6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42F994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EC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structurefull_flow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89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ED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结构过流流量（如堰墙过流，可能外推）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BA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m³ s⁻¹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F0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NRFA（API）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301F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03BE16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AB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qXX_uncert_upper/qXX_uncert_lower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511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8/9 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7E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XX% 分位数流量的不确定性上 / 下界（XX=5,25,50,75,95,99）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0D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1E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Coxon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80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占对应分位数流量的百分比</w:t>
            </w:r>
          </w:p>
        </w:tc>
      </w:tr>
      <w:tr w14:paraId="65B99F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FC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quncert_meta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B5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443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流量不确定性元数据（如 “有计算结果”“无水位 - 流量数据” 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F5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9E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Coxon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E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解释不确定性数据有效性</w:t>
            </w:r>
          </w:p>
        </w:tc>
      </w:tr>
    </w:tbl>
    <w:p w14:paraId="24E2B90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8. 人类影响属性（CAMELS_GB_humaninfluence_attributes.txt）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62"/>
        <w:gridCol w:w="760"/>
        <w:gridCol w:w="754"/>
        <w:gridCol w:w="845"/>
        <w:gridCol w:w="1209"/>
        <w:gridCol w:w="1536"/>
      </w:tblGrid>
      <w:tr w14:paraId="660EB0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9A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2C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列号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2B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2F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F3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8C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3DB49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41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gauge_id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57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35B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流域标识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32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90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CC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英格兰外流域数据多为 NaN</w:t>
            </w:r>
          </w:p>
        </w:tc>
      </w:tr>
      <w:tr w14:paraId="299D68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63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benchmark_catch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2A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0B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是否为基准流域（Y = 是，N = 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0D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Y/N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5B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NRFA（Harrigan et al., 2018）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F8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基准流域受人类干扰较少</w:t>
            </w:r>
          </w:p>
        </w:tc>
      </w:tr>
      <w:tr w14:paraId="0E29B4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9FC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surfacewater_abs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31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358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地表水平均开采量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34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85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英国环境署（EA）数据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F6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仅英格兰有数据，含 “NaN”</w:t>
            </w:r>
          </w:p>
        </w:tc>
      </w:tr>
      <w:tr w14:paraId="728B8E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20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groundwater_abs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4BB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43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地下水平均开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采量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ED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34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3A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792F6B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F3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EE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C2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平均排放量（如污水处理厂出水）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33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mm day⁻¹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5A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86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6088FC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10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abs_agriculture_perc/abs_amenities_perc 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8F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4E3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农业 / 公共设施 / 能源 / 环境 / 工业 / 供水的开采量占总开采量的百分比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CC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08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6F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共 6 类用途，仅英格兰有数据</w:t>
            </w:r>
          </w:p>
        </w:tc>
      </w:tr>
      <w:tr w14:paraId="667AD8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59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num_reservoir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32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30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流域内水库数量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55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A2E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UK 水库清单（Durant and Counsell, 2018）+ SEPA 登记册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B42EB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34ED19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B5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reservoir_cap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C6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ABD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水库总库容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AB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ML（兆升）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A95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7FF38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  <w:tr w14:paraId="67148A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935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reservoir_he/reservoir_nav 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6F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14-19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5F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水力发电 / 航运 / 排水 / 水资源 / 防洪 / 环境用途的水库库容占比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CAA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82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F0D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共 6 类用途，含 “_nousedata”（20 列）标注无用途数据的库容占比</w:t>
            </w:r>
          </w:p>
        </w:tc>
      </w:tr>
      <w:tr w14:paraId="5E213D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C2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reservoir_year_first/reservoir_year_last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D44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21/22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8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流域内首个 / 最后一个水库建成年份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E5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03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18481">
            <w:pPr>
              <w:jc w:val="left"/>
              <w:rPr>
                <w:rFonts w:hint="eastAsia" w:ascii="宋体"/>
                <w:sz w:val="16"/>
                <w:szCs w:val="16"/>
              </w:rPr>
            </w:pPr>
          </w:p>
        </w:tc>
      </w:tr>
    </w:tbl>
    <w:p w14:paraId="270898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三、流域边界数据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2"/>
        <w:gridCol w:w="1300"/>
        <w:gridCol w:w="690"/>
        <w:gridCol w:w="1757"/>
        <w:gridCol w:w="2760"/>
        <w:gridCol w:w="1537"/>
      </w:tblGrid>
      <w:tr w14:paraId="6D4419F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46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8A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11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投影方式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BB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DC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关联文件名称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62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数据源</w:t>
            </w:r>
          </w:p>
        </w:tc>
      </w:tr>
      <w:tr w14:paraId="496AFB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96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流域边界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60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ESRI Shapefile（.shp）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AC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英国国家网格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3B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671 个流域的空间边界，基于 CEH-IHDTM 地形模型提取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98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CAMELS_GB_catchment_boundaries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D6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CEH-IHDTM（Morris and Flavin, 1990）</w:t>
            </w:r>
          </w:p>
        </w:tc>
      </w:tr>
    </w:tbl>
    <w:p w14:paraId="28EE8A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备注</w:t>
      </w:r>
    </w:p>
    <w:p w14:paraId="01CCE3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数据关联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：所有属性文件均通过 “gauge_id” 与水文气象时间序列文件关联，可直接匹配同一流域的多维度数据。</w:t>
      </w:r>
    </w:p>
    <w:p w14:paraId="4931C8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缺失值标注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：流量数据（discharge_*）、人类影响属性（英格兰外）、部分土壤 / 水文地质属性的缺失值统一标注为 “NaN”，需在分析前筛选。</w:t>
      </w:r>
    </w:p>
    <w:p w14:paraId="0E67AF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82896"/>
    <w:multiLevelType w:val="singleLevel"/>
    <w:tmpl w:val="2528289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CB34FFA"/>
    <w:multiLevelType w:val="singleLevel"/>
    <w:tmpl w:val="4CB34FFA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60B013C"/>
    <w:multiLevelType w:val="singleLevel"/>
    <w:tmpl w:val="560B013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B877DFC"/>
    <w:multiLevelType w:val="multilevel"/>
    <w:tmpl w:val="5B877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FDE3B6B"/>
    <w:multiLevelType w:val="singleLevel"/>
    <w:tmpl w:val="5FDE3B6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FF263A9"/>
    <w:multiLevelType w:val="singleLevel"/>
    <w:tmpl w:val="5FF263A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86399"/>
    <w:rsid w:val="10B71B0D"/>
    <w:rsid w:val="16783190"/>
    <w:rsid w:val="1C6012AB"/>
    <w:rsid w:val="25170D8F"/>
    <w:rsid w:val="2E075A2A"/>
    <w:rsid w:val="676B345E"/>
    <w:rsid w:val="71685DAD"/>
    <w:rsid w:val="7A6C1C6D"/>
    <w:rsid w:val="7DB3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89</Words>
  <Characters>126</Characters>
  <Lines>0</Lines>
  <Paragraphs>0</Paragraphs>
  <TotalTime>244</TotalTime>
  <ScaleCrop>false</ScaleCrop>
  <LinksUpToDate>false</LinksUpToDate>
  <CharactersWithSpaces>150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2025-11-11T11:38:00Z</dcterms:created>
  <dc:creator>wydcg</dc:creator>
  <cp:lastModifiedBy>追、逐</cp:lastModifiedBy>
  <dcterms:modified xsi:type="dcterms:W3CDTF">2025-11-17T14:11:21Z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eyJoZGlkIjoiY2ZkYmMxMTJiNDhmZDgzMDkxZjk5YTUyNzE4MGUxMzAiLCJ1c2VySWQiOiIzNTgzMTcyOTkifQ==</vt:lpwstr>
  </property>
  <property fmtid="{D5CDD505-2E9C-101B-9397-08002B2CF9AE}" pid="4" name="ICV">
    <vt:lpwstr>20AFA8BC085048B6A38A2370DDC4CC0E_12</vt:lpwstr>
  </property>
</Properties>
</file>