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4E79"/>
          <w:sz w:val="48"/>
        </w:rPr>
        <w:t>短视频获客话术手册</w:t>
      </w:r>
    </w:p>
    <w:p>
      <w:pPr>
        <w:spacing w:after="240"/>
      </w:pPr>
      <w:r>
        <w:rPr>
          <w:rFonts w:ascii="Microsoft YaHei" w:hAnsi="Microsoft YaHei" w:eastAsia="Microsoft YaHei"/>
          <w:b/>
          <w:color w:val="5F6973"/>
          <w:sz w:val="25"/>
        </w:rPr>
        <w:t>智能果昔机租赁业务 · 全国区县代理商招募</w:t>
      </w:r>
    </w:p>
    <w:p>
      <w:pPr>
        <w:spacing w:after="240"/>
        <w:ind w:left="230" w:right="230"/>
      </w:pPr>
      <w:r>
        <w:rPr>
          <w:rFonts w:ascii="Microsoft YaHei" w:hAnsi="Microsoft YaHei" w:eastAsia="Microsoft YaHei"/>
          <w:b w:val="0"/>
          <w:color w:val="18283A"/>
          <w:sz w:val="21"/>
        </w:rPr>
        <w:t>使用原则：评论区先回应并提出一个筛选问题；进入私信后，再确认区域、公司、渠道、冷链及终端数量。建议轮换使用，避免连续发送完全相同的内容。</w:t>
      </w:r>
    </w:p>
    <w:p>
      <w:pPr>
        <w:pStyle w:val="Heading1"/>
      </w:pPr>
      <w:r>
        <w:t>一、私信话术（10条）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691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序号</w:t>
            </w:r>
          </w:p>
        </w:tc>
        <w:tc>
          <w:tcPr>
            <w:tcW w:type="dxa" w:w="2275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适用场景</w:t>
            </w:r>
          </w:p>
        </w:tc>
        <w:tc>
          <w:tcPr>
            <w:tcW w:type="dxa" w:w="6394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可直接使用的话术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1</w:t>
            </w:r>
          </w:p>
        </w:tc>
        <w:tc>
          <w:tcPr>
            <w:tcW w:type="dxa" w:w="22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8283A"/>
                <w:sz w:val="20"/>
              </w:rPr>
              <w:t>通用首次沟通</w:t>
            </w:r>
          </w:p>
        </w:tc>
        <w:tc>
          <w:tcPr>
            <w:tcW w:type="dxa" w:w="63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您好，看到您关注智能果昔机租赁业务。我们目前以区县为单位招募合作代理商，主要面向有便利店、商超、餐饮等终端资源的渠道商。方便问一下，您计划经营哪个省、市、区县？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2</w:t>
            </w:r>
          </w:p>
        </w:tc>
        <w:tc>
          <w:tcPr>
            <w:tcW w:type="dxa" w:w="22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8283A"/>
                <w:sz w:val="20"/>
              </w:rPr>
              <w:t>对方留言“想了解”</w:t>
            </w:r>
          </w:p>
        </w:tc>
        <w:tc>
          <w:tcPr>
            <w:tcW w:type="dxa" w:w="63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您好，您留言想了解项目。这是一套“设备租赁＋果昔杯持续供应＋本地终端运营”的业务，不是单纯卖机器。您目前主要从事酒水、饮料、食品、乳品还是冰品渠道？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3</w:t>
            </w:r>
          </w:p>
        </w:tc>
        <w:tc>
          <w:tcPr>
            <w:tcW w:type="dxa" w:w="22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8283A"/>
                <w:sz w:val="20"/>
              </w:rPr>
              <w:t>对方留言“代理”</w:t>
            </w:r>
          </w:p>
        </w:tc>
        <w:tc>
          <w:tcPr>
            <w:tcW w:type="dxa" w:w="63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您好，收到您的代理咨询。我们会先审核区域是否开放，以及申请方的渠道、冷链配送和本地服务能力。请问您的公司成立多久了？目前大约覆盖多少家终端？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4</w:t>
            </w:r>
          </w:p>
        </w:tc>
        <w:tc>
          <w:tcPr>
            <w:tcW w:type="dxa" w:w="22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8283A"/>
                <w:sz w:val="20"/>
              </w:rPr>
              <w:t>对方询问“怎么合作”</w:t>
            </w:r>
          </w:p>
        </w:tc>
        <w:tc>
          <w:tcPr>
            <w:tcW w:type="dxa" w:w="63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您好，合作方式主要是由代理商负责当地门店开发、设备投放、补货巡店和售后服务，总部提供设备、果昔杯供应链、培训及运营支持。您手上的终端以便利店、商超还是餐饮门店为主？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5</w:t>
            </w:r>
          </w:p>
        </w:tc>
        <w:tc>
          <w:tcPr>
            <w:tcW w:type="dxa" w:w="22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8283A"/>
                <w:sz w:val="20"/>
              </w:rPr>
              <w:t>对方询问“多少钱”</w:t>
            </w:r>
          </w:p>
        </w:tc>
        <w:tc>
          <w:tcPr>
            <w:tcW w:type="dxa" w:w="63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您好，具体投入与区县级别、设备数量和合作方案有关，不能只看一个设备价格。为了给您匹配准确方案，请发一下“所在区县＋主营业务＋终端数量”。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6</w:t>
            </w:r>
          </w:p>
        </w:tc>
        <w:tc>
          <w:tcPr>
            <w:tcW w:type="dxa" w:w="22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8283A"/>
                <w:sz w:val="20"/>
              </w:rPr>
              <w:t>对方说“我有渠道”</w:t>
            </w:r>
          </w:p>
        </w:tc>
        <w:tc>
          <w:tcPr>
            <w:tcW w:type="dxa" w:w="63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您好，有现成渠道是很重要的基础。方便介绍一下您的渠道类型和规模吗？例如覆盖多少家便利店、商超或餐饮门店，是否具备冷库和冷链配送能力？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7</w:t>
            </w:r>
          </w:p>
        </w:tc>
        <w:tc>
          <w:tcPr>
            <w:tcW w:type="dxa" w:w="22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8283A"/>
                <w:sz w:val="20"/>
              </w:rPr>
              <w:t>酒水饮料经销商</w:t>
            </w:r>
          </w:p>
        </w:tc>
        <w:tc>
          <w:tcPr>
            <w:tcW w:type="dxa" w:w="63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您好，酒水饮料经销商与这个项目的匹配度比较高，原有业务员、车辆、仓储和终端客情都可以继续利用。您目前主要覆盖哪个区县？终端以便利店还是餐饮渠道为主？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8</w:t>
            </w:r>
          </w:p>
        </w:tc>
        <w:tc>
          <w:tcPr>
            <w:tcW w:type="dxa" w:w="22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8283A"/>
                <w:sz w:val="20"/>
              </w:rPr>
              <w:t>询问回本和利润</w:t>
            </w:r>
          </w:p>
        </w:tc>
        <w:tc>
          <w:tcPr>
            <w:tcW w:type="dxa" w:w="63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您好，实际经营结果与点位客流、日均杯量、售价、补货成本和运营能力有关，我们不会承诺固定利润或回本周期。可以先根据您的目标点位做一份测算，您准备优先投放什么场景？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9</w:t>
            </w:r>
          </w:p>
        </w:tc>
        <w:tc>
          <w:tcPr>
            <w:tcW w:type="dxa" w:w="22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8283A"/>
                <w:sz w:val="20"/>
              </w:rPr>
              <w:t>对方所在县城</w:t>
            </w:r>
          </w:p>
        </w:tc>
        <w:tc>
          <w:tcPr>
            <w:tcW w:type="dxa" w:w="63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您好，县城可以评估，关键不只看人口，还要看便利店、商超、学校、医院、健身房等有效点位密度，以及当地配送和服务半径。请告诉我具体区县，我先帮您确认区域情况。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10</w:t>
            </w:r>
          </w:p>
        </w:tc>
        <w:tc>
          <w:tcPr>
            <w:tcW w:type="dxa" w:w="22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8283A"/>
                <w:sz w:val="20"/>
              </w:rPr>
              <w:t>发送资料前筛选</w:t>
            </w:r>
          </w:p>
        </w:tc>
        <w:tc>
          <w:tcPr>
            <w:tcW w:type="dxa" w:w="63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可以给您发送项目资料。为了避免资料与实际情况不匹配，请先回复：所在省市区县、公司成立年限、主营品类、覆盖终端数量、是否具备冷库及配送、意向投放场景。收到后，我们再为您匹配相应合作方案。</w:t>
            </w:r>
          </w:p>
        </w:tc>
      </w:tr>
    </w:tbl>
    <w:p>
      <w:pPr>
        <w:spacing w:after="40"/>
      </w:pPr>
    </w:p>
    <w:p>
      <w:pPr>
        <w:pStyle w:val="Heading1"/>
      </w:pPr>
      <w:r>
        <w:t>二、评论话术（10条）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691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序号</w:t>
            </w:r>
          </w:p>
        </w:tc>
        <w:tc>
          <w:tcPr>
            <w:tcW w:type="dxa" w:w="2275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适用场景</w:t>
            </w:r>
          </w:p>
        </w:tc>
        <w:tc>
          <w:tcPr>
            <w:tcW w:type="dxa" w:w="6394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可直接使用的话术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1</w:t>
            </w:r>
          </w:p>
        </w:tc>
        <w:tc>
          <w:tcPr>
            <w:tcW w:type="dxa" w:w="22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8283A"/>
                <w:sz w:val="20"/>
              </w:rPr>
              <w:t>命中“怎么合作”</w:t>
            </w:r>
          </w:p>
        </w:tc>
        <w:tc>
          <w:tcPr>
            <w:tcW w:type="dxa" w:w="63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合作需要结合当地渠道和运营能力评估。您手上的优势资源是便利店、商超、餐饮还是其他终端？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2</w:t>
            </w:r>
          </w:p>
        </w:tc>
        <w:tc>
          <w:tcPr>
            <w:tcW w:type="dxa" w:w="22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8283A"/>
                <w:sz w:val="20"/>
              </w:rPr>
              <w:t>命中“想做代理”</w:t>
            </w:r>
          </w:p>
        </w:tc>
        <w:tc>
          <w:tcPr>
            <w:tcW w:type="dxa" w:w="63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可以先做区域评估。您准备经营哪个省、市、区县？目前主要覆盖哪类终端？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3</w:t>
            </w:r>
          </w:p>
        </w:tc>
        <w:tc>
          <w:tcPr>
            <w:tcW w:type="dxa" w:w="22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8283A"/>
                <w:sz w:val="20"/>
              </w:rPr>
              <w:t>命中“多少钱”</w:t>
            </w:r>
          </w:p>
        </w:tc>
        <w:tc>
          <w:tcPr>
            <w:tcW w:type="dxa" w:w="63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具体费用与机型、数量和合作区域有关。您是准备经营一个点位，还是在当地批量铺设？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4</w:t>
            </w:r>
          </w:p>
        </w:tc>
        <w:tc>
          <w:tcPr>
            <w:tcW w:type="dxa" w:w="22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8283A"/>
                <w:sz w:val="20"/>
              </w:rPr>
              <w:t>命中“可以租吗”</w:t>
            </w:r>
          </w:p>
        </w:tc>
        <w:tc>
          <w:tcPr>
            <w:tcW w:type="dxa" w:w="63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有设备租赁合作模式，但会评估渠道、点位和本地运营能力。您目前有现成门店资源吗？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5</w:t>
            </w:r>
          </w:p>
        </w:tc>
        <w:tc>
          <w:tcPr>
            <w:tcW w:type="dxa" w:w="22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8283A"/>
                <w:sz w:val="20"/>
              </w:rPr>
              <w:t>命中“有渠道”</w:t>
            </w:r>
          </w:p>
        </w:tc>
        <w:tc>
          <w:tcPr>
            <w:tcW w:type="dxa" w:w="63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渠道是重要基础。您的终端主要是便利店、商超还是餐饮？大约覆盖多少家？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6</w:t>
            </w:r>
          </w:p>
        </w:tc>
        <w:tc>
          <w:tcPr>
            <w:tcW w:type="dxa" w:w="22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8283A"/>
                <w:sz w:val="20"/>
              </w:rPr>
              <w:t>命中“便利店能放吗”</w:t>
            </w:r>
          </w:p>
        </w:tc>
        <w:tc>
          <w:tcPr>
            <w:tcW w:type="dxa" w:w="63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便利店是适用场景之一，但还要看客流、客群、冷冻储存和店员执行。您是单店老板还是当地渠道商？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7</w:t>
            </w:r>
          </w:p>
        </w:tc>
        <w:tc>
          <w:tcPr>
            <w:tcW w:type="dxa" w:w="22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8283A"/>
                <w:sz w:val="20"/>
              </w:rPr>
              <w:t>命中“一天卖多少杯”</w:t>
            </w:r>
          </w:p>
        </w:tc>
        <w:tc>
          <w:tcPr>
            <w:tcW w:type="dxa" w:w="63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不同点位的杯量差异很大，不能用单一案例代表所有门店。您考虑的是学校、便利店、商超还是健身房？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8</w:t>
            </w:r>
          </w:p>
        </w:tc>
        <w:tc>
          <w:tcPr>
            <w:tcW w:type="dxa" w:w="22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8283A"/>
                <w:sz w:val="20"/>
              </w:rPr>
              <w:t>命中“多久回本”</w:t>
            </w:r>
          </w:p>
        </w:tc>
        <w:tc>
          <w:tcPr>
            <w:tcW w:type="dxa" w:w="63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回本周期取决于日均杯量、售价、成本和点位费用，不能直接承诺固定时间。您计划投放的场景和客流情况怎么样？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9</w:t>
            </w:r>
          </w:p>
        </w:tc>
        <w:tc>
          <w:tcPr>
            <w:tcW w:type="dxa" w:w="22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8283A"/>
                <w:sz w:val="20"/>
              </w:rPr>
              <w:t>命中“县城能做吗”</w:t>
            </w:r>
          </w:p>
        </w:tc>
        <w:tc>
          <w:tcPr>
            <w:tcW w:type="dxa" w:w="63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县城可以评估，重点看有效点位密度、消费人群和本地配送服务能力。您具体在哪个区县？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10</w:t>
            </w:r>
          </w:p>
        </w:tc>
        <w:tc>
          <w:tcPr>
            <w:tcW w:type="dxa" w:w="22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8283A"/>
                <w:sz w:val="20"/>
              </w:rPr>
              <w:t>行业内容下的养号评论</w:t>
            </w:r>
          </w:p>
        </w:tc>
        <w:tc>
          <w:tcPr>
            <w:tcW w:type="dxa" w:w="63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283A"/>
                <w:sz w:val="20"/>
              </w:rPr>
              <w:t>现制饮品能否规模化，关键不只是机器，而是能否同时解决标准化出品、冷链补货、点位运营和本地服务。您认为门店最关心的是人工、坪效还是产品毛利？</w:t>
            </w:r>
          </w:p>
        </w:tc>
      </w:tr>
    </w:tbl>
    <w:p>
      <w:pPr>
        <w:spacing w:after="40"/>
      </w:pPr>
    </w:p>
    <w:p>
      <w:pPr>
        <w:pStyle w:val="Heading1"/>
      </w:pPr>
      <w:r>
        <w:t>三、使用规范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color w:val="18283A"/>
          <w:sz w:val="21"/>
        </w:rPr>
        <w:t>推荐结构：回答一部分＋补充专业判断＋提出一个具体筛选问题。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color w:val="18283A"/>
          <w:sz w:val="21"/>
        </w:rPr>
        <w:t>私信重点确认：所在区县、公司成立年限、主营品类、终端数量、冷链配送和意向场景。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color w:val="18283A"/>
          <w:sz w:val="21"/>
        </w:rPr>
        <w:t>同一平台准备多套表达轮换使用，避免机械复制和高频打扰。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color w:val="18283A"/>
          <w:sz w:val="21"/>
        </w:rPr>
        <w:t>涉及保证金、合同、独家范围、退租、售后、食品安全、认证和专利时，转人工处理。</w:t>
      </w:r>
    </w:p>
    <w:p>
      <w:pPr>
        <w:spacing w:before="160" w:after="0"/>
      </w:pPr>
      <w:r>
        <w:rPr>
          <w:rFonts w:ascii="Microsoft YaHei" w:hAnsi="Microsoft YaHei" w:eastAsia="Microsoft YaHei"/>
          <w:b/>
          <w:color w:val="9B1C1C"/>
          <w:sz w:val="21"/>
        </w:rPr>
        <w:t>合规提醒：</w:t>
      </w:r>
      <w:r>
        <w:rPr>
          <w:rFonts w:ascii="Microsoft YaHei" w:hAnsi="Microsoft YaHei" w:eastAsia="Microsoft YaHei"/>
          <w:b w:val="0"/>
          <w:color w:val="18283A"/>
          <w:sz w:val="21"/>
        </w:rPr>
        <w:t>避免使用“稳赚、暴利、零风险、保证回本、月入多少万、名额疯抢”等承诺性或夸大性表述；所有合作条件以正式政策与合同为准。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F6973"/>
        <w:sz w:val="16"/>
      </w:rPr>
      <w:t>内部运营参考｜使用时请结合实际合作政策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5F6973"/>
        <w:sz w:val="17"/>
      </w:rPr>
      <w:t>智能果昔机租赁业务｜代理商获客话术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828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智能果昔机租赁业务代理商获客私信与评论话术</dc:title>
  <dc:subject>短视频代理商获客运营话术</dc:subject>
  <dc:creator>python-docx</dc:creator>
  <cp:keywords>智能果昔机, 租赁业务, 代理商招募, 私信话术, 评论话术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