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08"/>
        <w:gridCol w:w="3122"/>
        <w:gridCol w:w="3130"/>
      </w:tblGrid>
      <w:tr w:rsidR="00B47C74" w14:paraId="0084BD8C" w14:textId="77777777" w:rsidTr="00281E3E">
        <w:tc>
          <w:tcPr>
            <w:tcW w:w="3192" w:type="dxa"/>
          </w:tcPr>
          <w:p w14:paraId="342F3734" w14:textId="6928835F" w:rsidR="00B47C74" w:rsidRDefault="00055AF3" w:rsidP="002B0A7D">
            <w:r>
              <w:fldChar w:fldCharType="begin"/>
            </w:r>
            <w:r>
              <w:instrText xml:space="preserve"> MACROBUTTON AMEditEquationSection2 </w:instrText>
            </w:r>
            <w:r w:rsidRPr="00055AF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B47C74" w:rsidRPr="006E65D5">
              <w:t>Problem Chosen</w:t>
            </w:r>
            <w:r w:rsidR="00B47C74">
              <w:br/>
            </w:r>
            <w:r w:rsidR="00DB2641">
              <w:rPr>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8A6FE8"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6A8862FE" w:rsidR="006731A1" w:rsidRDefault="006731A1" w:rsidP="006731A1">
      <w:pPr>
        <w:rPr>
          <w:rFonts w:eastAsia="宋体"/>
          <w:lang w:eastAsia="zh-CN"/>
        </w:rPr>
      </w:pPr>
    </w:p>
    <w:p w14:paraId="0D4A97DC" w14:textId="6FF64E2D" w:rsidR="0088116E" w:rsidRPr="0088116E" w:rsidRDefault="0088116E" w:rsidP="006731A1">
      <w:pPr>
        <w:rPr>
          <w:rFonts w:eastAsia="宋体"/>
          <w:b/>
          <w:bCs/>
          <w:lang w:eastAsia="zh-CN"/>
        </w:rPr>
      </w:pPr>
      <w:r w:rsidRPr="0088116E">
        <w:rPr>
          <w:rFonts w:eastAsia="宋体" w:hint="eastAsia"/>
          <w:b/>
          <w:bCs/>
          <w:lang w:eastAsia="zh-CN"/>
        </w:rPr>
        <w:t>K</w:t>
      </w:r>
      <w:r w:rsidRPr="0088116E">
        <w:rPr>
          <w:rFonts w:eastAsia="宋体"/>
          <w:b/>
          <w:bCs/>
          <w:lang w:eastAsia="zh-CN"/>
        </w:rPr>
        <w:t>ey words:</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4"/>
        </w:rPr>
      </w:sdtEndPr>
      <w:sdtContent>
        <w:p w14:paraId="1EEE58D5" w14:textId="1652F69B" w:rsidR="006731A1" w:rsidRPr="005446A2" w:rsidRDefault="00761FE7" w:rsidP="00761FE7">
          <w:pPr>
            <w:pStyle w:val="TOC"/>
            <w:tabs>
              <w:tab w:val="left" w:pos="920"/>
              <w:tab w:val="center" w:pos="4680"/>
            </w:tabs>
            <w:rPr>
              <w:rFonts w:ascii="Times New Roman" w:eastAsia="宋体" w:hAnsi="Times New Roman" w:cs="Times New Roman"/>
              <w:b/>
              <w:bCs/>
              <w:color w:val="000000" w:themeColor="text1"/>
              <w:sz w:val="44"/>
              <w:szCs w:val="44"/>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706FD5">
            <w:rPr>
              <w:rFonts w:ascii="Times New Roman" w:eastAsia="宋体" w:hAnsi="Times New Roman" w:cs="Times New Roman"/>
              <w:b/>
              <w:bCs/>
              <w:color w:val="000000" w:themeColor="text1"/>
              <w:sz w:val="44"/>
              <w:szCs w:val="44"/>
            </w:rPr>
            <w:t>Contents</w:t>
          </w:r>
        </w:p>
        <w:p w14:paraId="3C2E8CEA" w14:textId="3E7864B2" w:rsidR="004D14D4" w:rsidRDefault="00761FE7">
          <w:pPr>
            <w:pStyle w:val="TOC1"/>
            <w:rPr>
              <w:rFonts w:asciiTheme="minorHAnsi" w:eastAsiaTheme="minorEastAsia" w:hAnsiTheme="minorHAnsi"/>
              <w:b w:val="0"/>
              <w:noProof/>
              <w:kern w:val="2"/>
              <w:sz w:val="21"/>
              <w:lang w:eastAsia="zh-CN"/>
            </w:rPr>
          </w:pPr>
          <w:r>
            <w:rPr>
              <w:b w:val="0"/>
            </w:rPr>
            <w:fldChar w:fldCharType="begin"/>
          </w:r>
          <w:r>
            <w:rPr>
              <w:b w:val="0"/>
            </w:rPr>
            <w:instrText xml:space="preserve"> TOC \o "2-3" \u \t "</w:instrText>
          </w:r>
          <w:r>
            <w:rPr>
              <w:b w:val="0"/>
            </w:rPr>
            <w:instrText>标题</w:instrText>
          </w:r>
          <w:r>
            <w:rPr>
              <w:b w:val="0"/>
            </w:rPr>
            <w:instrText xml:space="preserve"> 1,1" </w:instrText>
          </w:r>
          <w:r>
            <w:rPr>
              <w:b w:val="0"/>
            </w:rPr>
            <w:fldChar w:fldCharType="separate"/>
          </w:r>
          <w:r w:rsidR="004D14D4">
            <w:rPr>
              <w:noProof/>
              <w:lang w:eastAsia="zh-CN"/>
            </w:rPr>
            <w:t>1</w:t>
          </w:r>
          <w:r w:rsidR="004D14D4">
            <w:rPr>
              <w:rFonts w:asciiTheme="minorHAnsi" w:eastAsiaTheme="minorEastAsia" w:hAnsiTheme="minorHAnsi"/>
              <w:b w:val="0"/>
              <w:noProof/>
              <w:kern w:val="2"/>
              <w:sz w:val="21"/>
              <w:lang w:eastAsia="zh-CN"/>
            </w:rPr>
            <w:tab/>
          </w:r>
          <w:r w:rsidR="004D14D4">
            <w:rPr>
              <w:noProof/>
              <w:lang w:eastAsia="zh-CN"/>
            </w:rPr>
            <w:t>Introduction</w:t>
          </w:r>
          <w:r w:rsidR="004D14D4">
            <w:rPr>
              <w:noProof/>
            </w:rPr>
            <w:tab/>
          </w:r>
          <w:r w:rsidR="004D14D4">
            <w:rPr>
              <w:noProof/>
            </w:rPr>
            <w:fldChar w:fldCharType="begin"/>
          </w:r>
          <w:r w:rsidR="004D14D4">
            <w:rPr>
              <w:noProof/>
            </w:rPr>
            <w:instrText xml:space="preserve"> PAGEREF _Toc34661587 \h </w:instrText>
          </w:r>
          <w:r w:rsidR="004D14D4">
            <w:rPr>
              <w:noProof/>
            </w:rPr>
          </w:r>
          <w:r w:rsidR="004D14D4">
            <w:rPr>
              <w:noProof/>
            </w:rPr>
            <w:fldChar w:fldCharType="separate"/>
          </w:r>
          <w:r w:rsidR="002B0A7D">
            <w:rPr>
              <w:noProof/>
            </w:rPr>
            <w:t>2</w:t>
          </w:r>
          <w:r w:rsidR="004D14D4">
            <w:rPr>
              <w:noProof/>
            </w:rPr>
            <w:fldChar w:fldCharType="end"/>
          </w:r>
        </w:p>
        <w:p w14:paraId="60E0B816" w14:textId="5F10EBAC"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1.1</w:t>
          </w:r>
          <w:r>
            <w:rPr>
              <w:rFonts w:asciiTheme="minorHAnsi" w:eastAsiaTheme="minorEastAsia" w:hAnsiTheme="minorHAnsi"/>
              <w:noProof/>
              <w:kern w:val="2"/>
              <w:sz w:val="21"/>
              <w:lang w:eastAsia="zh-CN"/>
            </w:rPr>
            <w:tab/>
          </w:r>
          <w:r>
            <w:rPr>
              <w:noProof/>
              <w:lang w:eastAsia="zh-CN"/>
            </w:rPr>
            <w:t>Background</w:t>
          </w:r>
          <w:r>
            <w:rPr>
              <w:noProof/>
            </w:rPr>
            <w:tab/>
          </w:r>
          <w:r>
            <w:rPr>
              <w:noProof/>
            </w:rPr>
            <w:fldChar w:fldCharType="begin"/>
          </w:r>
          <w:r>
            <w:rPr>
              <w:noProof/>
            </w:rPr>
            <w:instrText xml:space="preserve"> PAGEREF _Toc34661588 \h </w:instrText>
          </w:r>
          <w:r>
            <w:rPr>
              <w:noProof/>
            </w:rPr>
          </w:r>
          <w:r>
            <w:rPr>
              <w:noProof/>
            </w:rPr>
            <w:fldChar w:fldCharType="separate"/>
          </w:r>
          <w:r w:rsidR="002B0A7D">
            <w:rPr>
              <w:noProof/>
            </w:rPr>
            <w:t>2</w:t>
          </w:r>
          <w:r>
            <w:rPr>
              <w:noProof/>
            </w:rPr>
            <w:fldChar w:fldCharType="end"/>
          </w:r>
        </w:p>
        <w:p w14:paraId="2802FDFC" w14:textId="2FC1EA1D"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1.2</w:t>
          </w:r>
          <w:r>
            <w:rPr>
              <w:rFonts w:asciiTheme="minorHAnsi" w:eastAsiaTheme="minorEastAsia" w:hAnsiTheme="minorHAnsi"/>
              <w:noProof/>
              <w:kern w:val="2"/>
              <w:sz w:val="21"/>
              <w:lang w:eastAsia="zh-CN"/>
            </w:rPr>
            <w:tab/>
          </w:r>
          <w:r>
            <w:rPr>
              <w:noProof/>
              <w:lang w:eastAsia="zh-CN"/>
            </w:rPr>
            <w:t>Restatement of the Problem</w:t>
          </w:r>
          <w:r>
            <w:rPr>
              <w:noProof/>
            </w:rPr>
            <w:tab/>
          </w:r>
          <w:r>
            <w:rPr>
              <w:noProof/>
            </w:rPr>
            <w:fldChar w:fldCharType="begin"/>
          </w:r>
          <w:r>
            <w:rPr>
              <w:noProof/>
            </w:rPr>
            <w:instrText xml:space="preserve"> PAGEREF _Toc34661589 \h </w:instrText>
          </w:r>
          <w:r>
            <w:rPr>
              <w:noProof/>
            </w:rPr>
          </w:r>
          <w:r>
            <w:rPr>
              <w:noProof/>
            </w:rPr>
            <w:fldChar w:fldCharType="separate"/>
          </w:r>
          <w:r w:rsidR="002B0A7D">
            <w:rPr>
              <w:noProof/>
            </w:rPr>
            <w:t>2</w:t>
          </w:r>
          <w:r>
            <w:rPr>
              <w:noProof/>
            </w:rPr>
            <w:fldChar w:fldCharType="end"/>
          </w:r>
        </w:p>
        <w:p w14:paraId="15D665CC" w14:textId="384B4C47" w:rsidR="004D14D4" w:rsidRDefault="004D14D4">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_Toc34661590 \h </w:instrText>
          </w:r>
          <w:r>
            <w:rPr>
              <w:noProof/>
            </w:rPr>
          </w:r>
          <w:r>
            <w:rPr>
              <w:noProof/>
            </w:rPr>
            <w:fldChar w:fldCharType="separate"/>
          </w:r>
          <w:r w:rsidR="002B0A7D">
            <w:rPr>
              <w:noProof/>
            </w:rPr>
            <w:t>2</w:t>
          </w:r>
          <w:r>
            <w:rPr>
              <w:noProof/>
            </w:rPr>
            <w:fldChar w:fldCharType="end"/>
          </w:r>
        </w:p>
        <w:p w14:paraId="5D0BEDE4" w14:textId="6D36F05E" w:rsidR="004D14D4" w:rsidRDefault="004D14D4">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_Toc34661591 \h </w:instrText>
          </w:r>
          <w:r>
            <w:rPr>
              <w:noProof/>
            </w:rPr>
          </w:r>
          <w:r>
            <w:rPr>
              <w:noProof/>
            </w:rPr>
            <w:fldChar w:fldCharType="separate"/>
          </w:r>
          <w:r w:rsidR="002B0A7D">
            <w:rPr>
              <w:noProof/>
            </w:rPr>
            <w:t>3</w:t>
          </w:r>
          <w:r>
            <w:rPr>
              <w:noProof/>
            </w:rPr>
            <w:fldChar w:fldCharType="end"/>
          </w:r>
        </w:p>
        <w:p w14:paraId="2DB2392B" w14:textId="54CD6761" w:rsidR="004D14D4" w:rsidRDefault="004D14D4">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_Toc34661592 \h </w:instrText>
          </w:r>
          <w:r>
            <w:rPr>
              <w:noProof/>
            </w:rPr>
          </w:r>
          <w:r>
            <w:rPr>
              <w:noProof/>
            </w:rPr>
            <w:fldChar w:fldCharType="separate"/>
          </w:r>
          <w:r w:rsidR="002B0A7D">
            <w:rPr>
              <w:noProof/>
            </w:rPr>
            <w:t>3</w:t>
          </w:r>
          <w:r>
            <w:rPr>
              <w:noProof/>
            </w:rPr>
            <w:fldChar w:fldCharType="end"/>
          </w:r>
        </w:p>
        <w:p w14:paraId="2947EB55" w14:textId="171431CE" w:rsidR="004D14D4" w:rsidRDefault="004D14D4">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_Toc34661593 \h </w:instrText>
          </w:r>
          <w:r>
            <w:rPr>
              <w:noProof/>
            </w:rPr>
          </w:r>
          <w:r>
            <w:rPr>
              <w:noProof/>
            </w:rPr>
            <w:fldChar w:fldCharType="separate"/>
          </w:r>
          <w:r w:rsidR="002B0A7D">
            <w:rPr>
              <w:noProof/>
            </w:rPr>
            <w:t>3</w:t>
          </w:r>
          <w:r>
            <w:rPr>
              <w:noProof/>
            </w:rPr>
            <w:fldChar w:fldCharType="end"/>
          </w:r>
        </w:p>
        <w:p w14:paraId="471BE502" w14:textId="07B190F6"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5.1</w:t>
          </w:r>
          <w:r>
            <w:rPr>
              <w:rFonts w:asciiTheme="minorHAnsi" w:eastAsiaTheme="minorEastAsia" w:hAnsiTheme="minorHAnsi"/>
              <w:noProof/>
              <w:kern w:val="2"/>
              <w:sz w:val="21"/>
              <w:lang w:eastAsia="zh-CN"/>
            </w:rPr>
            <w:tab/>
          </w:r>
          <w:r>
            <w:rPr>
              <w:noProof/>
              <w:lang w:eastAsia="zh-CN"/>
            </w:rPr>
            <w:t>Model I:</w:t>
          </w:r>
          <w:r>
            <w:rPr>
              <w:noProof/>
            </w:rPr>
            <w:t xml:space="preserve"> </w:t>
          </w:r>
          <w:r>
            <w:rPr>
              <w:noProof/>
              <w:lang w:eastAsia="zh-CN"/>
            </w:rPr>
            <w:t>Growth model of EDPs</w:t>
          </w:r>
          <w:r>
            <w:rPr>
              <w:noProof/>
            </w:rPr>
            <w:tab/>
          </w:r>
          <w:r>
            <w:rPr>
              <w:noProof/>
            </w:rPr>
            <w:fldChar w:fldCharType="begin"/>
          </w:r>
          <w:r>
            <w:rPr>
              <w:noProof/>
            </w:rPr>
            <w:instrText xml:space="preserve"> PAGEREF _Toc34661594 \h </w:instrText>
          </w:r>
          <w:r>
            <w:rPr>
              <w:noProof/>
            </w:rPr>
          </w:r>
          <w:r>
            <w:rPr>
              <w:noProof/>
            </w:rPr>
            <w:fldChar w:fldCharType="separate"/>
          </w:r>
          <w:r w:rsidR="002B0A7D">
            <w:rPr>
              <w:noProof/>
            </w:rPr>
            <w:t>3</w:t>
          </w:r>
          <w:r>
            <w:rPr>
              <w:noProof/>
            </w:rPr>
            <w:fldChar w:fldCharType="end"/>
          </w:r>
        </w:p>
        <w:p w14:paraId="142D625C" w14:textId="6B427960"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5.1.1</w:t>
          </w:r>
          <w:r>
            <w:rPr>
              <w:rFonts w:asciiTheme="minorHAnsi" w:eastAsiaTheme="minorEastAsia" w:hAnsiTheme="minorHAnsi"/>
              <w:noProof/>
              <w:kern w:val="2"/>
              <w:sz w:val="21"/>
              <w:lang w:eastAsia="zh-CN"/>
            </w:rPr>
            <w:tab/>
          </w:r>
          <w:r>
            <w:rPr>
              <w:noProof/>
              <w:lang w:eastAsia="zh-CN"/>
            </w:rPr>
            <w:t>Sea Level Rise</w:t>
          </w:r>
          <w:r>
            <w:rPr>
              <w:noProof/>
            </w:rPr>
            <w:tab/>
          </w:r>
          <w:r>
            <w:rPr>
              <w:noProof/>
            </w:rPr>
            <w:fldChar w:fldCharType="begin"/>
          </w:r>
          <w:r>
            <w:rPr>
              <w:noProof/>
            </w:rPr>
            <w:instrText xml:space="preserve"> PAGEREF _Toc34661595 \h </w:instrText>
          </w:r>
          <w:r>
            <w:rPr>
              <w:noProof/>
            </w:rPr>
          </w:r>
          <w:r>
            <w:rPr>
              <w:noProof/>
            </w:rPr>
            <w:fldChar w:fldCharType="separate"/>
          </w:r>
          <w:r w:rsidR="002B0A7D">
            <w:rPr>
              <w:noProof/>
            </w:rPr>
            <w:t>4</w:t>
          </w:r>
          <w:r>
            <w:rPr>
              <w:noProof/>
            </w:rPr>
            <w:fldChar w:fldCharType="end"/>
          </w:r>
        </w:p>
        <w:p w14:paraId="2C2314BA" w14:textId="16B38395"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sidRPr="00614BFB">
            <w:rPr>
              <w:rFonts w:eastAsia="宋体"/>
              <w:noProof/>
              <w:lang w:eastAsia="zh-CN"/>
            </w:rPr>
            <w:t>5.2</w:t>
          </w:r>
          <w:r>
            <w:rPr>
              <w:rFonts w:asciiTheme="minorHAnsi" w:eastAsiaTheme="minorEastAsia" w:hAnsiTheme="minorHAnsi"/>
              <w:noProof/>
              <w:kern w:val="2"/>
              <w:sz w:val="21"/>
              <w:lang w:eastAsia="zh-CN"/>
            </w:rPr>
            <w:tab/>
          </w:r>
          <w:r>
            <w:rPr>
              <w:noProof/>
              <w:lang w:eastAsia="zh-CN"/>
            </w:rPr>
            <w:t>Model II: Model of Cultural Loss</w:t>
          </w:r>
          <w:r>
            <w:rPr>
              <w:noProof/>
            </w:rPr>
            <w:tab/>
          </w:r>
          <w:r>
            <w:rPr>
              <w:noProof/>
            </w:rPr>
            <w:fldChar w:fldCharType="begin"/>
          </w:r>
          <w:r>
            <w:rPr>
              <w:noProof/>
            </w:rPr>
            <w:instrText xml:space="preserve"> PAGEREF _Toc34661596 \h </w:instrText>
          </w:r>
          <w:r>
            <w:rPr>
              <w:noProof/>
            </w:rPr>
          </w:r>
          <w:r>
            <w:rPr>
              <w:noProof/>
            </w:rPr>
            <w:fldChar w:fldCharType="separate"/>
          </w:r>
          <w:r w:rsidR="002B0A7D">
            <w:rPr>
              <w:noProof/>
            </w:rPr>
            <w:t>7</w:t>
          </w:r>
          <w:r>
            <w:rPr>
              <w:noProof/>
            </w:rPr>
            <w:fldChar w:fldCharType="end"/>
          </w:r>
        </w:p>
        <w:p w14:paraId="58DEEAFA" w14:textId="455C0645"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_Toc34661597 \h </w:instrText>
          </w:r>
          <w:r>
            <w:rPr>
              <w:noProof/>
            </w:rPr>
          </w:r>
          <w:r>
            <w:rPr>
              <w:noProof/>
            </w:rPr>
            <w:fldChar w:fldCharType="separate"/>
          </w:r>
          <w:r w:rsidR="002B0A7D">
            <w:rPr>
              <w:noProof/>
            </w:rPr>
            <w:t>7</w:t>
          </w:r>
          <w:r>
            <w:rPr>
              <w:noProof/>
            </w:rPr>
            <w:fldChar w:fldCharType="end"/>
          </w:r>
        </w:p>
        <w:p w14:paraId="7AE956A1" w14:textId="4193512A"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_Toc34661598 \h </w:instrText>
          </w:r>
          <w:r>
            <w:rPr>
              <w:noProof/>
            </w:rPr>
          </w:r>
          <w:r>
            <w:rPr>
              <w:noProof/>
            </w:rPr>
            <w:fldChar w:fldCharType="separate"/>
          </w:r>
          <w:r w:rsidR="002B0A7D">
            <w:rPr>
              <w:noProof/>
            </w:rPr>
            <w:t>8</w:t>
          </w:r>
          <w:r>
            <w:rPr>
              <w:noProof/>
            </w:rPr>
            <w:fldChar w:fldCharType="end"/>
          </w:r>
        </w:p>
        <w:p w14:paraId="64AD4836" w14:textId="74BBB49E"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5.2.3</w:t>
          </w:r>
          <w:r>
            <w:rPr>
              <w:rFonts w:asciiTheme="minorHAnsi" w:eastAsiaTheme="minorEastAsia" w:hAnsiTheme="minorHAnsi"/>
              <w:noProof/>
              <w:kern w:val="2"/>
              <w:sz w:val="21"/>
              <w:lang w:eastAsia="zh-CN"/>
            </w:rPr>
            <w:tab/>
          </w:r>
          <w:r>
            <w:rPr>
              <w:noProof/>
              <w:lang w:eastAsia="zh-CN"/>
            </w:rPr>
            <w:t>Degree of Cultural Similarity</w:t>
          </w:r>
          <w:r w:rsidRPr="00614BFB">
            <w:rPr>
              <w:rFonts w:eastAsia="宋体"/>
              <w:noProof/>
              <w:lang w:eastAsia="zh-CN"/>
            </w:rPr>
            <w:t xml:space="preserve"> &amp; The Feasibility of Cultural Behavior</w:t>
          </w:r>
          <w:r>
            <w:rPr>
              <w:noProof/>
            </w:rPr>
            <w:tab/>
          </w:r>
          <w:r>
            <w:rPr>
              <w:noProof/>
            </w:rPr>
            <w:fldChar w:fldCharType="begin"/>
          </w:r>
          <w:r>
            <w:rPr>
              <w:noProof/>
            </w:rPr>
            <w:instrText xml:space="preserve"> PAGEREF _Toc34661599 \h </w:instrText>
          </w:r>
          <w:r>
            <w:rPr>
              <w:noProof/>
            </w:rPr>
          </w:r>
          <w:r>
            <w:rPr>
              <w:noProof/>
            </w:rPr>
            <w:fldChar w:fldCharType="separate"/>
          </w:r>
          <w:r w:rsidR="002B0A7D">
            <w:rPr>
              <w:noProof/>
            </w:rPr>
            <w:t>9</w:t>
          </w:r>
          <w:r>
            <w:rPr>
              <w:noProof/>
            </w:rPr>
            <w:fldChar w:fldCharType="end"/>
          </w:r>
        </w:p>
        <w:p w14:paraId="66B824D8" w14:textId="6D60F59C"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5.2.4</w:t>
          </w:r>
          <w:r>
            <w:rPr>
              <w:rFonts w:asciiTheme="minorHAnsi" w:eastAsiaTheme="minorEastAsia" w:hAnsiTheme="minorHAnsi"/>
              <w:noProof/>
              <w:kern w:val="2"/>
              <w:sz w:val="21"/>
              <w:lang w:eastAsia="zh-CN"/>
            </w:rPr>
            <w:tab/>
          </w:r>
          <w:r>
            <w:rPr>
              <w:noProof/>
              <w:lang w:eastAsia="zh-CN"/>
            </w:rPr>
            <w:t>Conclusion</w:t>
          </w:r>
          <w:r>
            <w:rPr>
              <w:noProof/>
            </w:rPr>
            <w:tab/>
          </w:r>
          <w:r>
            <w:rPr>
              <w:noProof/>
            </w:rPr>
            <w:fldChar w:fldCharType="begin"/>
          </w:r>
          <w:r>
            <w:rPr>
              <w:noProof/>
            </w:rPr>
            <w:instrText xml:space="preserve"> PAGEREF _Toc34661600 \h </w:instrText>
          </w:r>
          <w:r>
            <w:rPr>
              <w:noProof/>
            </w:rPr>
          </w:r>
          <w:r>
            <w:rPr>
              <w:noProof/>
            </w:rPr>
            <w:fldChar w:fldCharType="separate"/>
          </w:r>
          <w:r w:rsidR="002B0A7D">
            <w:rPr>
              <w:noProof/>
            </w:rPr>
            <w:t>11</w:t>
          </w:r>
          <w:r>
            <w:rPr>
              <w:noProof/>
            </w:rPr>
            <w:fldChar w:fldCharType="end"/>
          </w:r>
        </w:p>
        <w:p w14:paraId="416A5B85" w14:textId="19E6B6C1" w:rsidR="004D14D4" w:rsidRDefault="004D14D4">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_Toc34661601 \h </w:instrText>
          </w:r>
          <w:r>
            <w:rPr>
              <w:noProof/>
            </w:rPr>
          </w:r>
          <w:r>
            <w:rPr>
              <w:noProof/>
            </w:rPr>
            <w:fldChar w:fldCharType="separate"/>
          </w:r>
          <w:r w:rsidR="002B0A7D">
            <w:rPr>
              <w:noProof/>
            </w:rPr>
            <w:t>11</w:t>
          </w:r>
          <w:r>
            <w:rPr>
              <w:noProof/>
            </w:rPr>
            <w:fldChar w:fldCharType="end"/>
          </w:r>
        </w:p>
        <w:p w14:paraId="2845CA1F" w14:textId="1DD49F35" w:rsidR="004D14D4" w:rsidRDefault="004D14D4">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_Toc34661602 \h </w:instrText>
          </w:r>
          <w:r>
            <w:rPr>
              <w:noProof/>
            </w:rPr>
          </w:r>
          <w:r>
            <w:rPr>
              <w:noProof/>
            </w:rPr>
            <w:fldChar w:fldCharType="separate"/>
          </w:r>
          <w:r w:rsidR="002B0A7D">
            <w:rPr>
              <w:noProof/>
            </w:rPr>
            <w:t>11</w:t>
          </w:r>
          <w:r>
            <w:rPr>
              <w:noProof/>
            </w:rPr>
            <w:fldChar w:fldCharType="end"/>
          </w:r>
        </w:p>
        <w:p w14:paraId="1867C1B5" w14:textId="0AFD83F5" w:rsidR="004D14D4" w:rsidRDefault="004D14D4">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_Toc34661603 \h </w:instrText>
          </w:r>
          <w:r>
            <w:rPr>
              <w:noProof/>
            </w:rPr>
          </w:r>
          <w:r>
            <w:rPr>
              <w:noProof/>
            </w:rPr>
            <w:fldChar w:fldCharType="separate"/>
          </w:r>
          <w:r w:rsidR="002B0A7D">
            <w:rPr>
              <w:noProof/>
            </w:rPr>
            <w:t>12</w:t>
          </w:r>
          <w:r>
            <w:rPr>
              <w:noProof/>
            </w:rPr>
            <w:fldChar w:fldCharType="end"/>
          </w:r>
        </w:p>
        <w:p w14:paraId="5F7F0A4E" w14:textId="5C9CA5CF" w:rsidR="004D14D4" w:rsidRDefault="004D14D4">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_Toc34661604 \h </w:instrText>
          </w:r>
          <w:r>
            <w:rPr>
              <w:noProof/>
            </w:rPr>
          </w:r>
          <w:r>
            <w:rPr>
              <w:noProof/>
            </w:rPr>
            <w:fldChar w:fldCharType="separate"/>
          </w:r>
          <w:r w:rsidR="002B0A7D">
            <w:rPr>
              <w:noProof/>
            </w:rPr>
            <w:t>12</w:t>
          </w:r>
          <w:r>
            <w:rPr>
              <w:noProof/>
            </w:rPr>
            <w:fldChar w:fldCharType="end"/>
          </w:r>
        </w:p>
        <w:p w14:paraId="27BB2C1A" w14:textId="7665301A"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9.1</w:t>
          </w:r>
          <w:r>
            <w:rPr>
              <w:rFonts w:asciiTheme="minorHAnsi" w:eastAsiaTheme="minorEastAsia" w:hAnsiTheme="minorHAnsi"/>
              <w:noProof/>
              <w:kern w:val="2"/>
              <w:sz w:val="21"/>
              <w:lang w:eastAsia="zh-CN"/>
            </w:rPr>
            <w:tab/>
          </w:r>
          <w:r>
            <w:rPr>
              <w:noProof/>
              <w:lang w:eastAsia="zh-CN"/>
            </w:rPr>
            <w:t>Data</w:t>
          </w:r>
          <w:r>
            <w:rPr>
              <w:noProof/>
            </w:rPr>
            <w:tab/>
          </w:r>
          <w:r>
            <w:rPr>
              <w:noProof/>
            </w:rPr>
            <w:fldChar w:fldCharType="begin"/>
          </w:r>
          <w:r>
            <w:rPr>
              <w:noProof/>
            </w:rPr>
            <w:instrText xml:space="preserve"> PAGEREF _Toc34661605 \h </w:instrText>
          </w:r>
          <w:r>
            <w:rPr>
              <w:noProof/>
            </w:rPr>
          </w:r>
          <w:r>
            <w:rPr>
              <w:noProof/>
            </w:rPr>
            <w:fldChar w:fldCharType="separate"/>
          </w:r>
          <w:r w:rsidR="002B0A7D">
            <w:rPr>
              <w:noProof/>
            </w:rPr>
            <w:t>12</w:t>
          </w:r>
          <w:r>
            <w:rPr>
              <w:noProof/>
            </w:rPr>
            <w:fldChar w:fldCharType="end"/>
          </w:r>
        </w:p>
        <w:p w14:paraId="5297AC26" w14:textId="6A71D24D"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9.2</w:t>
          </w:r>
          <w:r>
            <w:rPr>
              <w:rFonts w:asciiTheme="minorHAnsi" w:eastAsiaTheme="minorEastAsia" w:hAnsiTheme="minorHAnsi"/>
              <w:noProof/>
              <w:kern w:val="2"/>
              <w:sz w:val="21"/>
              <w:lang w:eastAsia="zh-CN"/>
            </w:rPr>
            <w:tab/>
          </w:r>
          <w:r>
            <w:rPr>
              <w:noProof/>
              <w:lang w:eastAsia="zh-CN"/>
            </w:rPr>
            <w:t>program</w:t>
          </w:r>
          <w:r>
            <w:rPr>
              <w:noProof/>
            </w:rPr>
            <w:tab/>
          </w:r>
          <w:r>
            <w:rPr>
              <w:noProof/>
            </w:rPr>
            <w:fldChar w:fldCharType="begin"/>
          </w:r>
          <w:r>
            <w:rPr>
              <w:noProof/>
            </w:rPr>
            <w:instrText xml:space="preserve"> PAGEREF _Toc34661606 \h </w:instrText>
          </w:r>
          <w:r>
            <w:rPr>
              <w:noProof/>
            </w:rPr>
          </w:r>
          <w:r>
            <w:rPr>
              <w:noProof/>
            </w:rPr>
            <w:fldChar w:fldCharType="separate"/>
          </w:r>
          <w:r w:rsidR="002B0A7D">
            <w:rPr>
              <w:noProof/>
            </w:rPr>
            <w:t>12</w:t>
          </w:r>
          <w:r>
            <w:rPr>
              <w:noProof/>
            </w:rPr>
            <w:fldChar w:fldCharType="end"/>
          </w:r>
        </w:p>
        <w:p w14:paraId="38D29E80" w14:textId="1FB40B51" w:rsidR="006731A1" w:rsidRDefault="00761FE7">
          <w:pPr>
            <w:rPr>
              <w:rFonts w:eastAsia="宋体"/>
              <w:b/>
              <w:bCs/>
              <w:lang w:val="zh-CN" w:eastAsia="zh-CN"/>
            </w:rPr>
          </w:pPr>
          <w:r>
            <w:rPr>
              <w:b/>
            </w:rPr>
            <w:fldChar w:fldCharType="end"/>
          </w:r>
        </w:p>
      </w:sdtContent>
    </w:sdt>
    <w:p w14:paraId="70F43704" w14:textId="1CBFD076" w:rsidR="00BA1BCC" w:rsidRDefault="003E1702">
      <w:pPr>
        <w:rPr>
          <w:rFonts w:eastAsia="宋体"/>
          <w:b/>
          <w:bCs/>
          <w:lang w:val="zh-CN" w:eastAsia="zh-CN"/>
        </w:rPr>
      </w:pPr>
      <w:r>
        <w:rPr>
          <w:rFonts w:eastAsia="宋体"/>
          <w:b/>
          <w:bCs/>
          <w:lang w:val="zh-CN" w:eastAsia="zh-CN"/>
        </w:rPr>
        <w:br w:type="page"/>
      </w:r>
    </w:p>
    <w:p w14:paraId="73446290" w14:textId="7626431C" w:rsidR="009511F7" w:rsidRDefault="00BA1BCC" w:rsidP="00BA1BCC">
      <w:pPr>
        <w:pStyle w:val="1"/>
        <w:rPr>
          <w:lang w:eastAsia="zh-CN"/>
        </w:rPr>
      </w:pPr>
      <w:bookmarkStart w:id="0" w:name="_Toc34661587"/>
      <w:r>
        <w:rPr>
          <w:lang w:eastAsia="zh-CN"/>
        </w:rPr>
        <w:lastRenderedPageBreak/>
        <w:t>Introduction</w:t>
      </w:r>
      <w:bookmarkEnd w:id="0"/>
    </w:p>
    <w:p w14:paraId="23B60978" w14:textId="7FF9BD9E" w:rsidR="00BA1BCC" w:rsidRPr="00883DD7" w:rsidRDefault="00BA1BCC" w:rsidP="00BA1BCC">
      <w:pPr>
        <w:pStyle w:val="2"/>
        <w:rPr>
          <w:lang w:eastAsia="zh-CN"/>
        </w:rPr>
      </w:pPr>
      <w:bookmarkStart w:id="1" w:name="_Toc34661588"/>
      <w:r>
        <w:rPr>
          <w:lang w:eastAsia="zh-CN"/>
        </w:rPr>
        <w:t>Background</w:t>
      </w:r>
      <w:bookmarkEnd w:id="1"/>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7F9644FA" w:rsidR="00BA1BCC" w:rsidRDefault="00BA1BCC" w:rsidP="008D2538">
      <w:pPr>
        <w:pStyle w:val="2"/>
        <w:rPr>
          <w:lang w:eastAsia="zh-CN"/>
        </w:rPr>
      </w:pPr>
      <w:bookmarkStart w:id="2" w:name="_Toc34661589"/>
      <w:r>
        <w:rPr>
          <w:lang w:eastAsia="zh-CN"/>
        </w:rPr>
        <w:t>Restatement of the Problem</w:t>
      </w:r>
      <w:bookmarkEnd w:id="2"/>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43D81DF9" w:rsidR="00AF3ED4" w:rsidRDefault="00AF3ED4" w:rsidP="00AF3ED4">
      <w:pPr>
        <w:pStyle w:val="1"/>
        <w:rPr>
          <w:lang w:eastAsia="zh-CN"/>
        </w:rPr>
      </w:pPr>
      <w:bookmarkStart w:id="3" w:name="_Toc34661590"/>
      <w:r>
        <w:rPr>
          <w:rFonts w:hint="eastAsia"/>
          <w:lang w:eastAsia="zh-CN"/>
        </w:rPr>
        <w:t>A</w:t>
      </w:r>
      <w:r>
        <w:rPr>
          <w:lang w:eastAsia="zh-CN"/>
        </w:rPr>
        <w:t>nalysis of the Problem</w:t>
      </w:r>
      <w:bookmarkEnd w:id="3"/>
    </w:p>
    <w:p w14:paraId="2D4F59EA" w14:textId="7622213D" w:rsidR="007F713E" w:rsidRDefault="007F713E" w:rsidP="007F713E">
      <w:pPr>
        <w:rPr>
          <w:rFonts w:eastAsia="宋体"/>
          <w:b/>
          <w:bCs/>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p>
    <w:p w14:paraId="6D30B30E" w14:textId="16622124" w:rsidR="007F713E" w:rsidRDefault="007F713E" w:rsidP="007F713E">
      <w:pPr>
        <w:rPr>
          <w:rFonts w:eastAsia="宋体"/>
          <w:b/>
          <w:bCs/>
          <w:lang w:eastAsia="zh-CN"/>
        </w:rPr>
      </w:pPr>
      <w:r>
        <w:rPr>
          <w:rFonts w:eastAsia="宋体"/>
          <w:b/>
          <w:bCs/>
          <w:lang w:eastAsia="zh-CN"/>
        </w:rPr>
        <w:lastRenderedPageBreak/>
        <w:t xml:space="preserve">Problem 2: </w:t>
      </w:r>
    </w:p>
    <w:p w14:paraId="512BD2BC" w14:textId="4D9E1ED8" w:rsidR="007F713E" w:rsidRPr="007F713E" w:rsidRDefault="007F713E" w:rsidP="007F713E">
      <w:pPr>
        <w:rPr>
          <w:rFonts w:eastAsia="宋体"/>
          <w:b/>
          <w:bCs/>
          <w:lang w:eastAsia="zh-CN"/>
        </w:rPr>
      </w:pPr>
      <w:r>
        <w:rPr>
          <w:rFonts w:eastAsia="宋体"/>
          <w:b/>
          <w:bCs/>
          <w:lang w:eastAsia="zh-CN"/>
        </w:rPr>
        <w:t xml:space="preserve">Problem 3: </w:t>
      </w:r>
    </w:p>
    <w:p w14:paraId="69F4B39E" w14:textId="56AEF2BD" w:rsidR="00AF3ED4" w:rsidRDefault="00AF3ED4" w:rsidP="00AF3ED4">
      <w:pPr>
        <w:pStyle w:val="1"/>
        <w:rPr>
          <w:lang w:eastAsia="zh-CN"/>
        </w:rPr>
      </w:pPr>
      <w:bookmarkStart w:id="4" w:name="_Toc34661591"/>
      <w:r>
        <w:rPr>
          <w:rFonts w:hint="eastAsia"/>
          <w:lang w:eastAsia="zh-CN"/>
        </w:rPr>
        <w:t>S</w:t>
      </w:r>
      <w:r>
        <w:rPr>
          <w:lang w:eastAsia="zh-CN"/>
        </w:rPr>
        <w:t>ymbols</w:t>
      </w:r>
      <w:bookmarkEnd w:id="4"/>
    </w:p>
    <w:p w14:paraId="793DF6E9" w14:textId="287DB6C6" w:rsidR="00612E85" w:rsidRDefault="00A0745A" w:rsidP="00A0745A">
      <w:pPr>
        <w:pStyle w:val="af"/>
        <w:keepNext/>
      </w:pPr>
      <w:r>
        <w:t xml:space="preserve">Table </w:t>
      </w:r>
      <w:fldSimple w:instr=" SEQ Table \* ARABIC ">
        <w:r w:rsidR="002B0A7D">
          <w:rPr>
            <w:noProof/>
          </w:rPr>
          <w:t>1</w:t>
        </w:r>
      </w:fldSimple>
      <w:r w:rsidR="00131D4D">
        <w:rPr>
          <w:noProof/>
        </w:rPr>
        <w:t xml:space="preserve"> Symbols and Definitions</w:t>
      </w:r>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16F6E3F5" w:rsidR="00612E85" w:rsidRDefault="00612E85" w:rsidP="00593A01">
            <w:pPr>
              <w:rPr>
                <w:rFonts w:eastAsia="宋体"/>
                <w:lang w:eastAsia="zh-CN"/>
              </w:rPr>
            </w:pPr>
          </w:p>
        </w:tc>
        <w:tc>
          <w:tcPr>
            <w:tcW w:w="8074" w:type="dxa"/>
            <w:tcBorders>
              <w:left w:val="single" w:sz="12" w:space="0" w:color="auto"/>
            </w:tcBorders>
          </w:tcPr>
          <w:p w14:paraId="4A8B14F9" w14:textId="77777777" w:rsidR="00612E85" w:rsidRDefault="00612E85" w:rsidP="00593A01">
            <w:pPr>
              <w:rPr>
                <w:rFonts w:eastAsia="宋体"/>
                <w:lang w:eastAsia="zh-CN"/>
              </w:rPr>
            </w:pPr>
          </w:p>
        </w:tc>
      </w:tr>
      <w:tr w:rsidR="00612E85" w14:paraId="432A0A62" w14:textId="77777777" w:rsidTr="00612E85">
        <w:tc>
          <w:tcPr>
            <w:tcW w:w="1276" w:type="dxa"/>
            <w:tcBorders>
              <w:right w:val="single" w:sz="12" w:space="0" w:color="auto"/>
            </w:tcBorders>
          </w:tcPr>
          <w:p w14:paraId="0FEBA6A1" w14:textId="77777777" w:rsidR="00612E85" w:rsidRDefault="00612E85" w:rsidP="00593A01">
            <w:pPr>
              <w:rPr>
                <w:rFonts w:eastAsia="宋体"/>
                <w:lang w:eastAsia="zh-CN"/>
              </w:rPr>
            </w:pPr>
          </w:p>
        </w:tc>
        <w:tc>
          <w:tcPr>
            <w:tcW w:w="8074" w:type="dxa"/>
            <w:tcBorders>
              <w:left w:val="single" w:sz="12" w:space="0" w:color="auto"/>
            </w:tcBorders>
          </w:tcPr>
          <w:p w14:paraId="5E64269C" w14:textId="77777777" w:rsidR="00612E85" w:rsidRDefault="00612E85" w:rsidP="00593A01">
            <w:pPr>
              <w:rPr>
                <w:rFonts w:eastAsia="宋体"/>
                <w:lang w:eastAsia="zh-CN"/>
              </w:rPr>
            </w:pPr>
          </w:p>
        </w:tc>
      </w:tr>
      <w:tr w:rsidR="00612E85" w14:paraId="7712933A" w14:textId="77777777" w:rsidTr="00612E85">
        <w:tc>
          <w:tcPr>
            <w:tcW w:w="1276" w:type="dxa"/>
            <w:tcBorders>
              <w:right w:val="single" w:sz="12" w:space="0" w:color="auto"/>
            </w:tcBorders>
          </w:tcPr>
          <w:p w14:paraId="3EDD3807" w14:textId="77777777" w:rsidR="00612E85" w:rsidRDefault="00612E85" w:rsidP="00593A01">
            <w:pPr>
              <w:rPr>
                <w:rFonts w:eastAsia="宋体"/>
                <w:lang w:eastAsia="zh-CN"/>
              </w:rPr>
            </w:pPr>
          </w:p>
        </w:tc>
        <w:tc>
          <w:tcPr>
            <w:tcW w:w="8074" w:type="dxa"/>
            <w:tcBorders>
              <w:left w:val="single" w:sz="12" w:space="0" w:color="auto"/>
            </w:tcBorders>
          </w:tcPr>
          <w:p w14:paraId="47BB49FF" w14:textId="77777777" w:rsidR="00612E85" w:rsidRDefault="00612E85" w:rsidP="00593A01">
            <w:pPr>
              <w:rPr>
                <w:rFonts w:eastAsia="宋体"/>
                <w:lang w:eastAsia="zh-CN"/>
              </w:rPr>
            </w:pPr>
          </w:p>
        </w:tc>
      </w:tr>
      <w:tr w:rsidR="00612E85" w14:paraId="36EE10E7" w14:textId="77777777" w:rsidTr="00612E85">
        <w:tc>
          <w:tcPr>
            <w:tcW w:w="1276" w:type="dxa"/>
            <w:tcBorders>
              <w:right w:val="single" w:sz="12" w:space="0" w:color="auto"/>
            </w:tcBorders>
          </w:tcPr>
          <w:p w14:paraId="1EA6FEE0" w14:textId="77777777" w:rsidR="00612E85" w:rsidRDefault="00612E85" w:rsidP="00593A01">
            <w:pPr>
              <w:rPr>
                <w:rFonts w:eastAsia="宋体"/>
                <w:lang w:eastAsia="zh-CN"/>
              </w:rPr>
            </w:pPr>
          </w:p>
        </w:tc>
        <w:tc>
          <w:tcPr>
            <w:tcW w:w="8074" w:type="dxa"/>
            <w:tcBorders>
              <w:left w:val="single" w:sz="12" w:space="0" w:color="auto"/>
            </w:tcBorders>
          </w:tcPr>
          <w:p w14:paraId="078C92F2" w14:textId="77777777" w:rsidR="00612E85" w:rsidRDefault="00612E85" w:rsidP="00612E85">
            <w:pPr>
              <w:keepNext/>
              <w:rPr>
                <w:rFonts w:eastAsia="宋体"/>
                <w:lang w:eastAsia="zh-CN"/>
              </w:rPr>
            </w:pPr>
          </w:p>
        </w:tc>
      </w:tr>
    </w:tbl>
    <w:p w14:paraId="27366CD5" w14:textId="57223774" w:rsidR="00AF3ED4" w:rsidRDefault="00AF3ED4" w:rsidP="00AF3ED4">
      <w:pPr>
        <w:pStyle w:val="1"/>
        <w:rPr>
          <w:lang w:eastAsia="zh-CN"/>
        </w:rPr>
      </w:pPr>
      <w:bookmarkStart w:id="5" w:name="_Toc34661592"/>
      <w:r>
        <w:rPr>
          <w:lang w:eastAsia="zh-CN"/>
        </w:rPr>
        <w:t xml:space="preserve">Simplifying </w:t>
      </w:r>
      <w:r w:rsidR="000C3C6A">
        <w:rPr>
          <w:lang w:eastAsia="zh-CN"/>
        </w:rPr>
        <w:t>A</w:t>
      </w:r>
      <w:r>
        <w:rPr>
          <w:lang w:eastAsia="zh-CN"/>
        </w:rPr>
        <w:t>ssumptions</w:t>
      </w:r>
      <w:bookmarkEnd w:id="5"/>
    </w:p>
    <w:p w14:paraId="1192DE22" w14:textId="06A8D7FD" w:rsidR="00A26A00"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are unable to achieve internal migration to help</w:t>
      </w:r>
      <w:r>
        <w:rPr>
          <w:rFonts w:eastAsia="宋体"/>
          <w:lang w:eastAsia="zh-CN"/>
        </w:rPr>
        <w:t xml:space="preserve"> </w:t>
      </w:r>
      <w:r w:rsidRPr="00F42FFF">
        <w:rPr>
          <w:rFonts w:eastAsia="宋体"/>
          <w:lang w:eastAsia="zh-CN"/>
        </w:rPr>
        <w:t>EDPs</w:t>
      </w:r>
      <w:r>
        <w:rPr>
          <w:rFonts w:eastAsia="宋体"/>
          <w:lang w:eastAsia="zh-CN"/>
        </w:rPr>
        <w:t>, so</w:t>
      </w:r>
      <w:r w:rsidRPr="00F42FFF">
        <w:rPr>
          <w:rFonts w:eastAsia="宋体"/>
          <w:lang w:eastAsia="zh-CN"/>
        </w:rPr>
        <w:t xml:space="preserve"> the victims of rising sea levels are all climate refugees.</w:t>
      </w:r>
    </w:p>
    <w:p w14:paraId="085D8A6E" w14:textId="27F67FF9" w:rsidR="00F42FFF"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do</w:t>
      </w:r>
      <w:r>
        <w:rPr>
          <w:rFonts w:eastAsia="宋体"/>
          <w:lang w:eastAsia="zh-CN"/>
        </w:rPr>
        <w:t>n’t</w:t>
      </w:r>
      <w:r w:rsidRPr="00F42FFF">
        <w:rPr>
          <w:rFonts w:eastAsia="宋体"/>
          <w:lang w:eastAsia="zh-CN"/>
        </w:rPr>
        <w:t xml:space="preserve"> build d</w:t>
      </w:r>
      <w:r>
        <w:rPr>
          <w:rFonts w:eastAsia="宋体" w:hint="eastAsia"/>
          <w:lang w:eastAsia="zh-CN"/>
        </w:rPr>
        <w:t>am</w:t>
      </w:r>
      <w:r>
        <w:rPr>
          <w:rFonts w:eastAsia="宋体"/>
          <w:lang w:eastAsia="zh-CN"/>
        </w:rPr>
        <w:t>s</w:t>
      </w:r>
      <w:r w:rsidRPr="00F42FFF">
        <w:rPr>
          <w:rFonts w:eastAsia="宋体"/>
          <w:lang w:eastAsia="zh-CN"/>
        </w:rPr>
        <w:t xml:space="preserve"> to prevent flooding</w:t>
      </w:r>
      <w:r>
        <w:rPr>
          <w:rFonts w:eastAsia="宋体"/>
          <w:lang w:eastAsia="zh-CN"/>
        </w:rPr>
        <w:t xml:space="preserve">. If </w:t>
      </w:r>
      <w:r w:rsidRPr="00F42FFF">
        <w:rPr>
          <w:rFonts w:eastAsia="宋体"/>
          <w:lang w:eastAsia="zh-CN"/>
        </w:rPr>
        <w:t xml:space="preserve">the sea </w:t>
      </w:r>
      <w:r>
        <w:rPr>
          <w:rFonts w:eastAsia="宋体"/>
          <w:lang w:eastAsia="zh-CN"/>
        </w:rPr>
        <w:t xml:space="preserve">rises, it will </w:t>
      </w:r>
      <w:r w:rsidRPr="00F42FFF">
        <w:rPr>
          <w:rFonts w:eastAsia="宋体"/>
          <w:lang w:eastAsia="zh-CN"/>
        </w:rPr>
        <w:t>flood the country's land</w:t>
      </w:r>
      <w:r>
        <w:rPr>
          <w:rFonts w:eastAsia="宋体"/>
          <w:lang w:eastAsia="zh-CN"/>
        </w:rPr>
        <w:t xml:space="preserve"> directly</w:t>
      </w:r>
      <w:r w:rsidRPr="00F42FFF">
        <w:rPr>
          <w:rFonts w:eastAsia="宋体"/>
          <w:lang w:eastAsia="zh-CN"/>
        </w:rPr>
        <w:t>.</w:t>
      </w:r>
    </w:p>
    <w:p w14:paraId="36984CC6" w14:textId="128678A1" w:rsidR="003E1C9F" w:rsidRDefault="00DB2DEC" w:rsidP="00F42FFF">
      <w:pPr>
        <w:pStyle w:val="ad"/>
        <w:numPr>
          <w:ilvl w:val="0"/>
          <w:numId w:val="13"/>
        </w:numPr>
        <w:ind w:firstLineChars="0"/>
        <w:rPr>
          <w:rFonts w:eastAsia="宋体"/>
          <w:lang w:eastAsia="zh-CN"/>
        </w:rPr>
      </w:pPr>
      <w:r w:rsidRPr="00DB2DEC">
        <w:rPr>
          <w:rFonts w:eastAsia="宋体"/>
          <w:lang w:eastAsia="zh-CN"/>
        </w:rPr>
        <w:t>Assuming that the elevation of the land in this country increases gradually from the sea level to the middle of the land, the extent to which the land is submerged by the sea changes gradually with the height of the sea</w:t>
      </w:r>
      <w:r>
        <w:rPr>
          <w:rFonts w:eastAsia="宋体"/>
          <w:lang w:eastAsia="zh-CN"/>
        </w:rPr>
        <w:t>.</w:t>
      </w:r>
    </w:p>
    <w:p w14:paraId="4BCE8570" w14:textId="2971467D" w:rsidR="00DB2DEC" w:rsidRDefault="00DB2DEC" w:rsidP="00F42FFF">
      <w:pPr>
        <w:pStyle w:val="ad"/>
        <w:numPr>
          <w:ilvl w:val="0"/>
          <w:numId w:val="13"/>
        </w:numPr>
        <w:ind w:firstLineChars="0"/>
        <w:rPr>
          <w:rFonts w:eastAsia="宋体"/>
          <w:lang w:eastAsia="zh-CN"/>
        </w:rPr>
      </w:pPr>
      <w:r w:rsidRPr="00DB2DEC">
        <w:rPr>
          <w:rFonts w:eastAsia="宋体"/>
          <w:lang w:eastAsia="zh-CN"/>
        </w:rPr>
        <w:t>Sea levels are rising at a steady rate</w:t>
      </w:r>
      <w:r>
        <w:rPr>
          <w:rFonts w:eastAsia="宋体"/>
          <w:lang w:eastAsia="zh-CN"/>
        </w:rPr>
        <w:t>.</w:t>
      </w:r>
    </w:p>
    <w:p w14:paraId="79AA0558" w14:textId="56023C11" w:rsidR="00DB2DEC" w:rsidRPr="00F42FFF" w:rsidRDefault="00473921" w:rsidP="00F42FFF">
      <w:pPr>
        <w:pStyle w:val="ad"/>
        <w:numPr>
          <w:ilvl w:val="0"/>
          <w:numId w:val="13"/>
        </w:numPr>
        <w:ind w:firstLineChars="0"/>
        <w:rPr>
          <w:rFonts w:eastAsia="宋体"/>
          <w:lang w:eastAsia="zh-CN"/>
        </w:rPr>
      </w:pPr>
      <w:r>
        <w:rPr>
          <w:rFonts w:eastAsia="宋体"/>
          <w:lang w:eastAsia="zh-CN"/>
        </w:rPr>
        <w:t>We s</w:t>
      </w:r>
      <w:r w:rsidRPr="00473921">
        <w:rPr>
          <w:rFonts w:eastAsia="宋体"/>
          <w:lang w:eastAsia="zh-CN"/>
        </w:rPr>
        <w:t>uppose that the birth rate is equal to the death rate, and there are no people moving in and out</w:t>
      </w:r>
      <w:r>
        <w:rPr>
          <w:rFonts w:eastAsia="宋体"/>
          <w:lang w:eastAsia="zh-CN"/>
        </w:rPr>
        <w:t xml:space="preserve"> for a long time.</w:t>
      </w:r>
    </w:p>
    <w:p w14:paraId="625D935A" w14:textId="009D54DD" w:rsidR="00087B41" w:rsidRDefault="00087B41" w:rsidP="00087B41">
      <w:pPr>
        <w:pStyle w:val="1"/>
        <w:rPr>
          <w:lang w:eastAsia="zh-CN"/>
        </w:rPr>
      </w:pPr>
      <w:bookmarkStart w:id="6" w:name="_Toc34661593"/>
      <w:r>
        <w:rPr>
          <w:rFonts w:hint="eastAsia"/>
          <w:lang w:eastAsia="zh-CN"/>
        </w:rPr>
        <w:t>M</w:t>
      </w:r>
      <w:r>
        <w:rPr>
          <w:lang w:eastAsia="zh-CN"/>
        </w:rPr>
        <w:t>odel Design</w:t>
      </w:r>
      <w:bookmarkEnd w:id="6"/>
    </w:p>
    <w:p w14:paraId="266B060E" w14:textId="7D56F6DA" w:rsidR="003671D6" w:rsidRPr="003671D6" w:rsidRDefault="00584F97" w:rsidP="003671D6">
      <w:pPr>
        <w:pStyle w:val="2"/>
        <w:rPr>
          <w:lang w:eastAsia="zh-CN"/>
        </w:rPr>
      </w:pPr>
      <w:bookmarkStart w:id="7" w:name="_Toc34661594"/>
      <w:r>
        <w:rPr>
          <w:lang w:eastAsia="zh-CN"/>
        </w:rPr>
        <w:t xml:space="preserve">Model </w:t>
      </w:r>
      <w:r>
        <w:rPr>
          <w:lang w:eastAsia="zh-CN"/>
        </w:rPr>
        <w:fldChar w:fldCharType="begin"/>
      </w:r>
      <w:r>
        <w:rPr>
          <w:lang w:eastAsia="zh-CN"/>
        </w:rPr>
        <w:instrText xml:space="preserve"> </w:instrText>
      </w:r>
      <w:r>
        <w:rPr>
          <w:rFonts w:hint="eastAsia"/>
          <w:lang w:eastAsia="zh-CN"/>
        </w:rPr>
        <w:instrText>= 1 \* ROMAN</w:instrText>
      </w:r>
      <w:r>
        <w:rPr>
          <w:lang w:eastAsia="zh-CN"/>
        </w:rPr>
        <w:instrText xml:space="preserve"> </w:instrText>
      </w:r>
      <w:r>
        <w:rPr>
          <w:lang w:eastAsia="zh-CN"/>
        </w:rPr>
        <w:fldChar w:fldCharType="separate"/>
      </w:r>
      <w:r w:rsidR="002B0A7D">
        <w:rPr>
          <w:noProof/>
          <w:lang w:eastAsia="zh-CN"/>
        </w:rPr>
        <w:t>I</w:t>
      </w:r>
      <w:r>
        <w:rPr>
          <w:lang w:eastAsia="zh-CN"/>
        </w:rPr>
        <w:fldChar w:fldCharType="end"/>
      </w:r>
      <w:r>
        <w:rPr>
          <w:lang w:eastAsia="zh-CN"/>
        </w:rPr>
        <w:t>:</w:t>
      </w:r>
      <w:r w:rsidRPr="00584F97">
        <w:t xml:space="preserve"> </w:t>
      </w:r>
      <w:r w:rsidRPr="00584F97">
        <w:rPr>
          <w:lang w:eastAsia="zh-CN"/>
        </w:rPr>
        <w:t>Growth model of</w:t>
      </w:r>
      <w:r>
        <w:rPr>
          <w:lang w:eastAsia="zh-CN"/>
        </w:rPr>
        <w:t xml:space="preserve"> EDPs</w:t>
      </w:r>
      <w:bookmarkEnd w:id="7"/>
    </w:p>
    <w:p w14:paraId="7025C6F4" w14:textId="10DF279F" w:rsidR="00584F97" w:rsidRDefault="00584F97" w:rsidP="00584F97">
      <w:pPr>
        <w:ind w:firstLine="576"/>
        <w:rPr>
          <w:rFonts w:eastAsia="宋体"/>
          <w:lang w:eastAsia="zh-CN"/>
        </w:rPr>
      </w:pPr>
      <w:r>
        <w:rPr>
          <w:rFonts w:eastAsia="宋体"/>
          <w:lang w:eastAsia="zh-CN"/>
        </w:rPr>
        <w:t xml:space="preserve">Our task is to explore the number of EDPs due to the sinking land. </w:t>
      </w:r>
      <w:r w:rsidRPr="00584F97">
        <w:rPr>
          <w:rFonts w:eastAsia="宋体"/>
          <w:lang w:eastAsia="zh-CN"/>
        </w:rPr>
        <w:t>In order to solve this problem, we need to know how much land is flooded, because the earth's crust is not going to rise or fall dramatically in the short term, so we think that flooding is entirely due to sea level rise. We fitted historical sea level data from N</w:t>
      </w:r>
      <w:r w:rsidR="00317CCD">
        <w:rPr>
          <w:rFonts w:eastAsia="宋体"/>
          <w:lang w:eastAsia="zh-CN"/>
        </w:rPr>
        <w:t>ASA</w:t>
      </w:r>
      <w:r w:rsidRPr="00584F97">
        <w:rPr>
          <w:rFonts w:eastAsia="宋体"/>
          <w:lang w:eastAsia="zh-CN"/>
        </w:rPr>
        <w:t>.</w:t>
      </w:r>
    </w:p>
    <w:p w14:paraId="4938A73F" w14:textId="7969528A" w:rsidR="00584F97" w:rsidRDefault="003671D6" w:rsidP="003671D6">
      <w:pPr>
        <w:pStyle w:val="3"/>
        <w:rPr>
          <w:lang w:eastAsia="zh-CN"/>
        </w:rPr>
      </w:pPr>
      <w:bookmarkStart w:id="8" w:name="_Toc34661595"/>
      <w:r>
        <w:rPr>
          <w:lang w:eastAsia="zh-CN"/>
        </w:rPr>
        <w:lastRenderedPageBreak/>
        <w:t>S</w:t>
      </w:r>
      <w:r w:rsidRPr="003671D6">
        <w:rPr>
          <w:lang w:eastAsia="zh-CN"/>
        </w:rPr>
        <w:t xml:space="preserve">ea </w:t>
      </w:r>
      <w:r>
        <w:rPr>
          <w:lang w:eastAsia="zh-CN"/>
        </w:rPr>
        <w:t>L</w:t>
      </w:r>
      <w:r w:rsidRPr="003671D6">
        <w:rPr>
          <w:lang w:eastAsia="zh-CN"/>
        </w:rPr>
        <w:t xml:space="preserve">evel </w:t>
      </w:r>
      <w:r>
        <w:rPr>
          <w:lang w:eastAsia="zh-CN"/>
        </w:rPr>
        <w:t>R</w:t>
      </w:r>
      <w:r w:rsidRPr="003671D6">
        <w:rPr>
          <w:lang w:eastAsia="zh-CN"/>
        </w:rPr>
        <w:t>ise</w:t>
      </w:r>
      <w:bookmarkEnd w:id="8"/>
    </w:p>
    <w:p w14:paraId="206B7A05" w14:textId="77777777" w:rsidR="003671D6" w:rsidRDefault="003671D6" w:rsidP="003671D6">
      <w:pPr>
        <w:keepNext/>
        <w:jc w:val="center"/>
      </w:pPr>
      <w:r w:rsidRPr="006A3CB7">
        <w:rPr>
          <w:noProof/>
        </w:rPr>
        <w:drawing>
          <wp:inline distT="0" distB="0" distL="0" distR="0" wp14:anchorId="7D044E37" wp14:editId="07178BE1">
            <wp:extent cx="3547533" cy="2059051"/>
            <wp:effectExtent l="0" t="0" r="0" b="0"/>
            <wp:docPr id="1" name="图片 1" descr="C:\Users\linyujia\AppData\Local\Temp\WeChat Files\57cf0836ffa2de41472481a7ac84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yujia\AppData\Local\Temp\WeChat Files\57cf0836ffa2de41472481a7ac84c0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041" cy="2069213"/>
                    </a:xfrm>
                    <a:prstGeom prst="rect">
                      <a:avLst/>
                    </a:prstGeom>
                    <a:noFill/>
                    <a:ln>
                      <a:noFill/>
                    </a:ln>
                  </pic:spPr>
                </pic:pic>
              </a:graphicData>
            </a:graphic>
          </wp:inline>
        </w:drawing>
      </w:r>
    </w:p>
    <w:p w14:paraId="15C5C08A" w14:textId="091BBD2F" w:rsidR="003671D6" w:rsidRDefault="003671D6" w:rsidP="003671D6">
      <w:pPr>
        <w:pStyle w:val="af"/>
        <w:rPr>
          <w:noProof/>
        </w:rPr>
      </w:pPr>
      <w:r>
        <w:t xml:space="preserve">Figure </w:t>
      </w:r>
      <w:fldSimple w:instr=" SEQ Figure \* ARABIC ">
        <w:r w:rsidR="002B0A7D">
          <w:rPr>
            <w:noProof/>
          </w:rPr>
          <w:t>1</w:t>
        </w:r>
      </w:fldSimple>
      <w:r>
        <w:t xml:space="preserve"> quadratic model</w:t>
      </w:r>
    </w:p>
    <w:p w14:paraId="02DBBF51" w14:textId="77777777" w:rsidR="003671D6" w:rsidRDefault="003671D6" w:rsidP="003671D6">
      <w:pPr>
        <w:keepNext/>
        <w:jc w:val="center"/>
      </w:pPr>
      <w:r w:rsidRPr="006A3CB7">
        <w:rPr>
          <w:noProof/>
        </w:rPr>
        <w:drawing>
          <wp:inline distT="0" distB="0" distL="0" distR="0" wp14:anchorId="63937E68" wp14:editId="4D6E2C66">
            <wp:extent cx="3527879" cy="2057400"/>
            <wp:effectExtent l="0" t="0" r="0" b="0"/>
            <wp:docPr id="2" name="图片 2" descr="C:\Users\linyujia\AppData\Local\Temp\WeChat Files\0610ab82ccad1fa977607c34f148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yujia\AppData\Local\Temp\WeChat Files\0610ab82ccad1fa977607c34f1483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3765" cy="2101655"/>
                    </a:xfrm>
                    <a:prstGeom prst="rect">
                      <a:avLst/>
                    </a:prstGeom>
                    <a:noFill/>
                    <a:ln>
                      <a:noFill/>
                    </a:ln>
                  </pic:spPr>
                </pic:pic>
              </a:graphicData>
            </a:graphic>
          </wp:inline>
        </w:drawing>
      </w:r>
    </w:p>
    <w:p w14:paraId="406EE1D4" w14:textId="4D851ACF" w:rsidR="003671D6" w:rsidRDefault="003671D6" w:rsidP="003671D6">
      <w:pPr>
        <w:pStyle w:val="af"/>
      </w:pPr>
      <w:r>
        <w:t xml:space="preserve">Figure </w:t>
      </w:r>
      <w:fldSimple w:instr=" SEQ Figure \* ARABIC ">
        <w:r w:rsidR="002B0A7D">
          <w:rPr>
            <w:noProof/>
          </w:rPr>
          <w:t>2</w:t>
        </w:r>
      </w:fldSimple>
      <w:r>
        <w:t xml:space="preserve"> linear</w:t>
      </w:r>
      <w:r w:rsidRPr="003671D6">
        <w:t xml:space="preserve"> model</w:t>
      </w:r>
    </w:p>
    <w:p w14:paraId="601192FC" w14:textId="6401B258" w:rsidR="00317CCD" w:rsidRDefault="00317CCD" w:rsidP="00317CCD">
      <w:pPr>
        <w:ind w:firstLine="576"/>
        <w:rPr>
          <w:rFonts w:eastAsia="宋体"/>
          <w:lang w:eastAsia="zh-CN"/>
        </w:rPr>
      </w:pPr>
      <w:r w:rsidRPr="00317CCD">
        <w:rPr>
          <w:rFonts w:eastAsia="宋体"/>
          <w:lang w:eastAsia="zh-CN"/>
        </w:rPr>
        <w:t>Obviously, the fitting effect of the quadratic model is better than that of the linear model</w:t>
      </w:r>
      <w:r>
        <w:rPr>
          <w:rFonts w:eastAsia="宋体"/>
          <w:lang w:eastAsia="zh-CN"/>
        </w:rPr>
        <w:t>. And</w:t>
      </w:r>
      <w:r w:rsidRPr="00317CCD">
        <w:rPr>
          <w:rFonts w:eastAsia="宋体"/>
          <w:lang w:eastAsia="zh-CN"/>
        </w:rPr>
        <w:t xml:space="preserve"> the quadratic coefficient of the quadratic model is much smaller than </w:t>
      </w:r>
      <w:r w:rsidR="00A92E96">
        <w:rPr>
          <w:rFonts w:eastAsia="宋体"/>
          <w:lang w:eastAsia="zh-CN"/>
        </w:rPr>
        <w:t xml:space="preserve">the coefficient of </w:t>
      </w:r>
      <w:r w:rsidR="00D06B80">
        <w:rPr>
          <w:rFonts w:eastAsia="宋体"/>
          <w:lang w:eastAsia="zh-CN"/>
        </w:rPr>
        <w:t>first order</w:t>
      </w:r>
      <w:r w:rsidRPr="00317CCD">
        <w:rPr>
          <w:rFonts w:eastAsia="宋体"/>
          <w:lang w:eastAsia="zh-CN"/>
        </w:rPr>
        <w:t>. However, this small difference will lead to a big difference in the predicted future sea level rise. Given the dramatic rise in carbon dioxide emissions in recent decades in many developing countries, notably China, and the melting of glaciers as a result of global warming, we would prefer to use secondary models to fit the global sea-level rise data.</w:t>
      </w:r>
    </w:p>
    <w:p w14:paraId="2EC49AC9" w14:textId="77777777" w:rsidR="00A92E96" w:rsidRDefault="00A92E96" w:rsidP="00A92E96">
      <w:pPr>
        <w:keepNext/>
        <w:ind w:firstLine="576"/>
        <w:jc w:val="center"/>
      </w:pPr>
      <w:r w:rsidRPr="0037328E">
        <w:rPr>
          <w:noProof/>
        </w:rPr>
        <w:lastRenderedPageBreak/>
        <w:drawing>
          <wp:inline distT="0" distB="0" distL="0" distR="0" wp14:anchorId="1A4683CB" wp14:editId="1E3AB147">
            <wp:extent cx="5274310" cy="2629215"/>
            <wp:effectExtent l="0" t="0" r="2540" b="0"/>
            <wp:docPr id="4" name="图片 4" descr="C:\Users\linyujia\AppData\Local\Temp\WeChat Files\731e85c8c5d826e7c733dfe9ee86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yujia\AppData\Local\Temp\WeChat Files\731e85c8c5d826e7c733dfe9ee86c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29215"/>
                    </a:xfrm>
                    <a:prstGeom prst="rect">
                      <a:avLst/>
                    </a:prstGeom>
                    <a:noFill/>
                    <a:ln>
                      <a:noFill/>
                    </a:ln>
                  </pic:spPr>
                </pic:pic>
              </a:graphicData>
            </a:graphic>
          </wp:inline>
        </w:drawing>
      </w:r>
    </w:p>
    <w:p w14:paraId="5DDD9AB4" w14:textId="042766F8" w:rsidR="00A92E96" w:rsidRDefault="00A92E96" w:rsidP="00A92E96">
      <w:pPr>
        <w:pStyle w:val="af"/>
      </w:pPr>
      <w:r>
        <w:t xml:space="preserve">Figure </w:t>
      </w:r>
      <w:fldSimple w:instr=" SEQ Figure \* ARABIC ">
        <w:r w:rsidR="002B0A7D">
          <w:rPr>
            <w:noProof/>
          </w:rPr>
          <w:t>3</w:t>
        </w:r>
      </w:fldSimple>
      <w:r>
        <w:t xml:space="preserve"> </w:t>
      </w:r>
      <w:r>
        <w:rPr>
          <w:rFonts w:hint="eastAsia"/>
        </w:rPr>
        <w:t>E</w:t>
      </w:r>
      <w:r>
        <w:t>missions Gap report 2019 from UN</w:t>
      </w:r>
      <w:r w:rsidR="006F76F0">
        <w:fldChar w:fldCharType="begin"/>
      </w:r>
      <w:r w:rsidR="006F76F0">
        <w:instrText xml:space="preserve"> REF _Ref34659367 \r \h </w:instrText>
      </w:r>
      <w:r w:rsidR="006F76F0">
        <w:fldChar w:fldCharType="separate"/>
      </w:r>
      <w:r w:rsidR="002B0A7D">
        <w:t>[5]</w:t>
      </w:r>
      <w:r w:rsidR="006F76F0">
        <w:fldChar w:fldCharType="end"/>
      </w:r>
    </w:p>
    <w:p w14:paraId="6896FC01" w14:textId="0FF83A1B" w:rsidR="00A92E96" w:rsidRDefault="00222134" w:rsidP="00222134">
      <w:pPr>
        <w:ind w:firstLine="576"/>
        <w:rPr>
          <w:rFonts w:eastAsia="宋体"/>
          <w:lang w:eastAsia="zh-CN"/>
        </w:rPr>
      </w:pPr>
      <w:r w:rsidRPr="00222134">
        <w:rPr>
          <w:rFonts w:eastAsia="宋体"/>
          <w:lang w:eastAsia="zh-CN"/>
        </w:rPr>
        <w:t>IPCC point</w:t>
      </w:r>
      <w:r>
        <w:rPr>
          <w:rFonts w:eastAsia="宋体"/>
          <w:lang w:eastAsia="zh-CN"/>
        </w:rPr>
        <w:t>ed</w:t>
      </w:r>
      <w:r w:rsidRPr="00222134">
        <w:rPr>
          <w:rFonts w:eastAsia="宋体"/>
          <w:lang w:eastAsia="zh-CN"/>
        </w:rPr>
        <w:t xml:space="preserve"> out that the global sea-level rise rate has been </w:t>
      </w:r>
      <w:r w:rsidR="000604ED" w:rsidRPr="00222134">
        <w:rPr>
          <w:rFonts w:eastAsia="宋体"/>
          <w:position w:val="-12"/>
          <w:lang w:eastAsia="zh-CN"/>
        </w:rPr>
        <w:object w:dxaOrig="1045" w:dyaOrig="358" w14:anchorId="3613C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pt;height:18pt" o:ole="">
            <v:imagedata r:id="rId12" o:title=""/>
          </v:shape>
          <o:OLEObject Type="Embed" ProgID="Equation.AxMath" ShapeID="_x0000_i1026" DrawAspect="Content" ObjectID="_1645282701" r:id="rId13"/>
        </w:object>
      </w:r>
      <w:r w:rsidRPr="00222134">
        <w:rPr>
          <w:rFonts w:eastAsia="宋体"/>
          <w:lang w:eastAsia="zh-CN"/>
        </w:rPr>
        <w:t xml:space="preserve"> </w:t>
      </w:r>
      <w:r w:rsidR="000604ED">
        <w:rPr>
          <w:rFonts w:eastAsia="宋体"/>
          <w:lang w:eastAsia="zh-CN"/>
        </w:rPr>
        <w:t xml:space="preserve">mm/a </w:t>
      </w:r>
      <w:r w:rsidRPr="00222134">
        <w:rPr>
          <w:rFonts w:eastAsia="宋体"/>
          <w:lang w:eastAsia="zh-CN"/>
        </w:rPr>
        <w:t>since 1961, and since 1993 it has increased by</w:t>
      </w:r>
      <w:r w:rsidR="000604ED">
        <w:rPr>
          <w:rFonts w:eastAsia="宋体"/>
          <w:lang w:eastAsia="zh-CN"/>
        </w:rPr>
        <w:t xml:space="preserve"> </w:t>
      </w:r>
      <w:r w:rsidR="000604ED" w:rsidRPr="000604ED">
        <w:rPr>
          <w:rFonts w:eastAsia="宋体"/>
          <w:position w:val="-12"/>
          <w:lang w:eastAsia="zh-CN"/>
        </w:rPr>
        <w:object w:dxaOrig="1065" w:dyaOrig="358" w14:anchorId="20134269">
          <v:shape id="_x0000_i1027" type="#_x0000_t75" style="width:53.35pt;height:18pt" o:ole="">
            <v:imagedata r:id="rId14" o:title=""/>
          </v:shape>
          <o:OLEObject Type="Embed" ProgID="Equation.AxMath" ShapeID="_x0000_i1027" DrawAspect="Content" ObjectID="_1645282702" r:id="rId15"/>
        </w:object>
      </w:r>
      <w:r w:rsidR="000604ED">
        <w:rPr>
          <w:rFonts w:eastAsia="宋体"/>
          <w:lang w:eastAsia="zh-CN"/>
        </w:rPr>
        <w:t xml:space="preserve">mm/a. </w:t>
      </w:r>
      <w:r w:rsidR="00D06B80" w:rsidRPr="00D06B80">
        <w:rPr>
          <w:rFonts w:eastAsia="宋体"/>
          <w:lang w:eastAsia="zh-CN"/>
        </w:rPr>
        <w:t>This confirms our suspicions</w:t>
      </w:r>
      <w:r w:rsidR="00D06B80">
        <w:rPr>
          <w:rFonts w:eastAsia="宋体"/>
          <w:lang w:eastAsia="zh-CN"/>
        </w:rPr>
        <w:t xml:space="preserve">, so </w:t>
      </w:r>
      <w:r w:rsidR="00D06B80" w:rsidRPr="00D06B80">
        <w:rPr>
          <w:rFonts w:eastAsia="宋体"/>
          <w:lang w:eastAsia="zh-CN"/>
        </w:rPr>
        <w:t>we have reason to use quadratic model to fitting the data of global sea level rise.</w:t>
      </w:r>
    </w:p>
    <w:p w14:paraId="1E00AFDA" w14:textId="0B3CE99B" w:rsidR="00D06B80" w:rsidRDefault="00D06B80" w:rsidP="00222134">
      <w:pPr>
        <w:ind w:firstLine="576"/>
        <w:rPr>
          <w:rFonts w:eastAsia="宋体"/>
          <w:lang w:eastAsia="zh-CN"/>
        </w:rPr>
      </w:pPr>
      <w:r w:rsidRPr="00D06B80">
        <w:rPr>
          <w:rFonts w:eastAsia="宋体"/>
          <w:lang w:eastAsia="zh-CN"/>
        </w:rPr>
        <w:t xml:space="preserve">The figure below sets the average sea level height in 2020 to zero as a reference plane to study future sea level rise relative to today. </w:t>
      </w:r>
      <w:r>
        <w:rPr>
          <w:rFonts w:eastAsia="宋体"/>
          <w:lang w:eastAsia="zh-CN"/>
        </w:rPr>
        <w:t xml:space="preserve">It </w:t>
      </w:r>
      <w:r w:rsidRPr="00D06B80">
        <w:rPr>
          <w:rFonts w:eastAsia="宋体"/>
          <w:lang w:eastAsia="zh-CN"/>
        </w:rPr>
        <w:t>shows the projected future mean sea level, which will rise by 0.728 m by 2100.</w:t>
      </w:r>
    </w:p>
    <w:p w14:paraId="48CFC31C" w14:textId="77777777" w:rsidR="005A5237" w:rsidRDefault="004D14D4" w:rsidP="005A5237">
      <w:pPr>
        <w:keepNext/>
        <w:ind w:firstLine="576"/>
        <w:jc w:val="center"/>
      </w:pPr>
      <w:r>
        <w:rPr>
          <w:rFonts w:eastAsia="黑体" w:cstheme="majorBidi"/>
          <w:noProof/>
          <w:sz w:val="21"/>
          <w:szCs w:val="20"/>
        </w:rPr>
        <w:drawing>
          <wp:inline distT="0" distB="0" distL="0" distR="0" wp14:anchorId="24E12B3D" wp14:editId="2661D03B">
            <wp:extent cx="4241778" cy="262800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309155915.png"/>
                    <pic:cNvPicPr/>
                  </pic:nvPicPr>
                  <pic:blipFill>
                    <a:blip r:embed="rId16"/>
                    <a:stretch>
                      <a:fillRect/>
                    </a:stretch>
                  </pic:blipFill>
                  <pic:spPr>
                    <a:xfrm>
                      <a:off x="0" y="0"/>
                      <a:ext cx="4241778" cy="2628000"/>
                    </a:xfrm>
                    <a:prstGeom prst="rect">
                      <a:avLst/>
                    </a:prstGeom>
                  </pic:spPr>
                </pic:pic>
              </a:graphicData>
            </a:graphic>
          </wp:inline>
        </w:drawing>
      </w:r>
    </w:p>
    <w:p w14:paraId="66DDE1DC" w14:textId="0D47C8E2" w:rsidR="004D14D4" w:rsidRDefault="005A5237" w:rsidP="005A5237">
      <w:pPr>
        <w:pStyle w:val="af"/>
      </w:pPr>
      <w:r>
        <w:t xml:space="preserve">Figure </w:t>
      </w:r>
      <w:fldSimple w:instr=" SEQ Figure \* ARABIC ">
        <w:r w:rsidR="002B0A7D">
          <w:rPr>
            <w:noProof/>
          </w:rPr>
          <w:t>4</w:t>
        </w:r>
      </w:fldSimple>
      <w:r>
        <w:t xml:space="preserve"> p</w:t>
      </w:r>
      <w:r w:rsidRPr="005A5237">
        <w:t>rediction of future mean sea level height</w:t>
      </w:r>
    </w:p>
    <w:p w14:paraId="23FAA07F" w14:textId="6ED119F6" w:rsidR="00D06B80" w:rsidRDefault="00D06B80" w:rsidP="004D14D4">
      <w:pPr>
        <w:ind w:firstLine="576"/>
        <w:rPr>
          <w:rFonts w:eastAsia="宋体"/>
          <w:lang w:eastAsia="zh-CN"/>
        </w:rPr>
      </w:pPr>
      <w:r w:rsidRPr="00D06B80">
        <w:rPr>
          <w:rFonts w:eastAsia="宋体"/>
          <w:lang w:eastAsia="zh-CN"/>
        </w:rPr>
        <w:t>Although 0.728 m is a high figure, it is still an underestimate of the risk to rely solely on the comparison of this figure with land elevation data to calculate the submerged area. As we can see, the sea level data itself is subject to seasonal fluctuations, and the maximum value of such fluctuations should be added on the basis of 0.728 meters. Since the fluctuation itself is somewhat random, we replace it with the absolute value of the maximum residual value fitted by the data, so the most conservative estimate of sea level rise is</w:t>
      </w:r>
      <w:r>
        <w:rPr>
          <w:rFonts w:eastAsia="宋体"/>
          <w:lang w:eastAsia="zh-CN"/>
        </w:rPr>
        <w:t>:</w:t>
      </w:r>
    </w:p>
    <w:p w14:paraId="66E44455" w14:textId="2D08B83A" w:rsidR="004D14D4" w:rsidRDefault="004D14D4" w:rsidP="004D14D4">
      <w:pPr>
        <w:pStyle w:val="AMDisplayEquation"/>
        <w:rPr>
          <w:lang w:eastAsia="zh-CN"/>
        </w:rPr>
      </w:pPr>
      <w:r>
        <w:rPr>
          <w:lang w:eastAsia="zh-CN"/>
        </w:rPr>
        <w:tab/>
      </w:r>
      <w:r w:rsidRPr="004D14D4">
        <w:rPr>
          <w:position w:val="-12"/>
          <w:lang w:eastAsia="zh-CN"/>
        </w:rPr>
        <w:object w:dxaOrig="2663" w:dyaOrig="358" w14:anchorId="12A65CFA">
          <v:shape id="_x0000_i1028" type="#_x0000_t75" style="width:133.35pt;height:18pt" o:ole="">
            <v:imagedata r:id="rId17" o:title=""/>
          </v:shape>
          <o:OLEObject Type="Embed" ProgID="Equation.AxMath" ShapeID="_x0000_i1028" DrawAspect="Content" ObjectID="_1645282703" r:id="rId1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1</w:instrText>
      </w:r>
      <w:r>
        <w:rPr>
          <w:lang w:eastAsia="zh-CN"/>
        </w:rPr>
        <w:fldChar w:fldCharType="end"/>
      </w:r>
      <w:r>
        <w:rPr>
          <w:lang w:eastAsia="zh-CN"/>
        </w:rPr>
        <w:instrText>]</w:instrText>
      </w:r>
      <w:r>
        <w:rPr>
          <w:lang w:eastAsia="zh-CN"/>
        </w:rPr>
        <w:fldChar w:fldCharType="end"/>
      </w:r>
    </w:p>
    <w:p w14:paraId="5C606B09" w14:textId="29C9DF76" w:rsidR="004D14D4" w:rsidRDefault="004D14D4" w:rsidP="004D14D4">
      <w:pPr>
        <w:ind w:firstLine="576"/>
        <w:rPr>
          <w:rFonts w:eastAsia="宋体"/>
          <w:lang w:eastAsia="zh-CN"/>
        </w:rPr>
      </w:pPr>
      <w:r w:rsidRPr="004D14D4">
        <w:rPr>
          <w:rFonts w:eastAsia="宋体"/>
          <w:lang w:eastAsia="zh-CN"/>
        </w:rPr>
        <w:lastRenderedPageBreak/>
        <w:t xml:space="preserve">Now we have a high prediction of future sea level rise, </w:t>
      </w:r>
      <w:r>
        <w:rPr>
          <w:rFonts w:eastAsia="宋体"/>
          <w:lang w:eastAsia="zh-CN"/>
        </w:rPr>
        <w:t xml:space="preserve">and </w:t>
      </w:r>
      <w:r w:rsidRPr="004D14D4">
        <w:rPr>
          <w:rFonts w:eastAsia="宋体"/>
          <w:lang w:eastAsia="zh-CN"/>
        </w:rPr>
        <w:t>what is the relationship between that height and the submerged area? We compared the elevation data of the global terrain with this height to determine which areas would be flooded. The accuracy of the SRTM 90m dataset from CIAT reached 90m, which can roughly estimate the global and subdivide the submerged area to each country or region. We are very fortunate that this work has been done. Dasgupta et al., back in 2007, gave us the area that would be submerged by a sea level rise of 1-5 meters</w:t>
      </w:r>
      <w:r w:rsidR="00D647C9">
        <w:rPr>
          <w:rFonts w:eastAsia="宋体"/>
          <w:lang w:eastAsia="zh-CN"/>
        </w:rPr>
        <w:fldChar w:fldCharType="begin"/>
      </w:r>
      <w:r w:rsidR="00D647C9">
        <w:rPr>
          <w:rFonts w:eastAsia="宋体"/>
          <w:lang w:eastAsia="zh-CN"/>
        </w:rPr>
        <w:instrText xml:space="preserve"> PAGEREF _Ref34662630 \h </w:instrText>
      </w:r>
      <w:r w:rsidR="00D647C9">
        <w:rPr>
          <w:rFonts w:eastAsia="宋体"/>
          <w:lang w:eastAsia="zh-CN"/>
        </w:rPr>
      </w:r>
      <w:r w:rsidR="002B0A7D">
        <w:rPr>
          <w:rFonts w:eastAsia="宋体"/>
          <w:lang w:eastAsia="zh-CN"/>
        </w:rPr>
        <w:fldChar w:fldCharType="separate"/>
      </w:r>
      <w:r w:rsidR="002B0A7D">
        <w:rPr>
          <w:rFonts w:eastAsia="宋体"/>
          <w:noProof/>
          <w:lang w:eastAsia="zh-CN"/>
        </w:rPr>
        <w:t>12</w:t>
      </w:r>
      <w:r w:rsidR="00D647C9">
        <w:rPr>
          <w:rFonts w:eastAsia="宋体"/>
          <w:lang w:eastAsia="zh-CN"/>
        </w:rPr>
        <w:fldChar w:fldCharType="end"/>
      </w:r>
      <w:r w:rsidR="00D647C9">
        <w:rPr>
          <w:rFonts w:eastAsia="宋体"/>
          <w:lang w:eastAsia="zh-CN"/>
        </w:rPr>
        <w:fldChar w:fldCharType="begin"/>
      </w:r>
      <w:r w:rsidR="00D647C9">
        <w:rPr>
          <w:rFonts w:eastAsia="宋体"/>
          <w:lang w:eastAsia="zh-CN"/>
        </w:rPr>
        <w:instrText xml:space="preserve"> REF _Ref34662630 \r \h </w:instrText>
      </w:r>
      <w:r w:rsidR="00D647C9">
        <w:rPr>
          <w:rFonts w:eastAsia="宋体"/>
          <w:lang w:eastAsia="zh-CN"/>
        </w:rPr>
      </w:r>
      <w:r w:rsidR="00D647C9">
        <w:rPr>
          <w:rFonts w:eastAsia="宋体"/>
          <w:lang w:eastAsia="zh-CN"/>
        </w:rPr>
        <w:fldChar w:fldCharType="separate"/>
      </w:r>
      <w:r w:rsidR="002B0A7D">
        <w:rPr>
          <w:rFonts w:eastAsia="宋体"/>
          <w:lang w:eastAsia="zh-CN"/>
        </w:rPr>
        <w:t>[6]</w:t>
      </w:r>
      <w:r w:rsidR="00D647C9">
        <w:rPr>
          <w:rFonts w:eastAsia="宋体"/>
          <w:lang w:eastAsia="zh-CN"/>
        </w:rPr>
        <w:fldChar w:fldCharType="end"/>
      </w:r>
      <w:r w:rsidRPr="004D14D4">
        <w:rPr>
          <w:rFonts w:eastAsia="宋体"/>
          <w:lang w:eastAsia="zh-CN"/>
        </w:rPr>
        <w:t>.</w:t>
      </w:r>
    </w:p>
    <w:p w14:paraId="734D08BF" w14:textId="6BE1DB25" w:rsidR="008A01C9" w:rsidRPr="008A01C9" w:rsidRDefault="008A01C9" w:rsidP="008A01C9">
      <w:pPr>
        <w:pStyle w:val="3"/>
        <w:rPr>
          <w:lang w:eastAsia="zh-CN"/>
        </w:rPr>
      </w:pPr>
      <w:r>
        <w:rPr>
          <w:lang w:eastAsia="zh-CN"/>
        </w:rPr>
        <w:t>P</w:t>
      </w:r>
      <w:r w:rsidRPr="004D14D4">
        <w:rPr>
          <w:lang w:eastAsia="zh-CN"/>
        </w:rPr>
        <w:t xml:space="preserve">eople </w:t>
      </w:r>
      <w:r>
        <w:rPr>
          <w:lang w:eastAsia="zh-CN"/>
        </w:rPr>
        <w:t>A</w:t>
      </w:r>
      <w:r w:rsidRPr="004D14D4">
        <w:rPr>
          <w:lang w:eastAsia="zh-CN"/>
        </w:rPr>
        <w:t xml:space="preserve">ffected </w:t>
      </w:r>
      <w:r>
        <w:rPr>
          <w:lang w:eastAsia="zh-CN"/>
        </w:rPr>
        <w:t>b</w:t>
      </w:r>
      <w:r w:rsidRPr="004D14D4">
        <w:rPr>
          <w:lang w:eastAsia="zh-CN"/>
        </w:rPr>
        <w:t xml:space="preserve">y </w:t>
      </w:r>
      <w:r>
        <w:rPr>
          <w:lang w:eastAsia="zh-CN"/>
        </w:rPr>
        <w:t>S</w:t>
      </w:r>
      <w:r w:rsidRPr="004D14D4">
        <w:rPr>
          <w:lang w:eastAsia="zh-CN"/>
        </w:rPr>
        <w:t xml:space="preserve">ea </w:t>
      </w:r>
      <w:r>
        <w:rPr>
          <w:lang w:eastAsia="zh-CN"/>
        </w:rPr>
        <w:t>L</w:t>
      </w:r>
      <w:r w:rsidRPr="004D14D4">
        <w:rPr>
          <w:lang w:eastAsia="zh-CN"/>
        </w:rPr>
        <w:t xml:space="preserve">evel </w:t>
      </w:r>
      <w:r>
        <w:rPr>
          <w:lang w:eastAsia="zh-CN"/>
        </w:rPr>
        <w:t>R</w:t>
      </w:r>
      <w:r w:rsidRPr="004D14D4">
        <w:rPr>
          <w:lang w:eastAsia="zh-CN"/>
        </w:rPr>
        <w:t>ise</w:t>
      </w:r>
    </w:p>
    <w:p w14:paraId="0EA3AE46" w14:textId="06F2379B" w:rsidR="004D14D4" w:rsidRDefault="004D14D4" w:rsidP="004D14D4">
      <w:pPr>
        <w:ind w:firstLine="576"/>
        <w:rPr>
          <w:rFonts w:eastAsia="宋体"/>
          <w:lang w:eastAsia="zh-CN"/>
        </w:rPr>
      </w:pPr>
      <w:r w:rsidRPr="004D14D4">
        <w:rPr>
          <w:rFonts w:eastAsia="宋体"/>
          <w:lang w:eastAsia="zh-CN"/>
        </w:rPr>
        <w:t>This year, compared with 2007, the global mean sea level has risen by 4cm. We can correct for this error and fit their calculations to get the details. There are several reasons why it is difficult to give very precise estimates. The first is that future trends in climate and sea level rise are still highly uncertain; The second is that when we think about the risk of flooding we also have to think about astronomical tides and water levels in extreme weather conditions, which are very different on a global scale, and if we want to be precise we have to look at a lot of details, not averages; The third is that the global coastline topography varies greatly in slope, which makes it difficult to unify the change function of submerged area as sea level rises. Through observation, we find that with the rise of sea level, the change value of submerged area can be well fitted by a quadratic function. Combined with the global population density distribution, we can get the number of people affected by sea level rise.</w:t>
      </w:r>
    </w:p>
    <w:p w14:paraId="154BEA49" w14:textId="77777777" w:rsidR="00B572AB" w:rsidRDefault="00B572AB" w:rsidP="004D14D4">
      <w:pPr>
        <w:ind w:firstLine="576"/>
        <w:rPr>
          <w:rFonts w:eastAsia="宋体"/>
          <w:lang w:eastAsia="zh-CN"/>
        </w:rPr>
      </w:pPr>
    </w:p>
    <w:p w14:paraId="1EAC40C9" w14:textId="77777777" w:rsidR="008A01C9" w:rsidRDefault="008A01C9" w:rsidP="008A01C9">
      <w:pPr>
        <w:keepNext/>
        <w:jc w:val="center"/>
      </w:pPr>
      <w:r>
        <w:rPr>
          <w:noProof/>
        </w:rPr>
        <w:drawing>
          <wp:inline distT="0" distB="0" distL="0" distR="0" wp14:anchorId="16B5C42A" wp14:editId="053C1DAD">
            <wp:extent cx="5367867" cy="2624667"/>
            <wp:effectExtent l="0" t="0" r="4445" b="44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E18AC7" w14:textId="567F52BE" w:rsidR="008A01C9" w:rsidRDefault="008A01C9" w:rsidP="008A01C9">
      <w:pPr>
        <w:pStyle w:val="af"/>
      </w:pPr>
      <w:r>
        <w:t xml:space="preserve">Figure </w:t>
      </w:r>
      <w:fldSimple w:instr=" SEQ Figure \* ARABIC ">
        <w:r w:rsidR="002B0A7D">
          <w:rPr>
            <w:noProof/>
          </w:rPr>
          <w:t>5</w:t>
        </w:r>
      </w:fldSimple>
      <w:r>
        <w:t xml:space="preserve"> </w:t>
      </w:r>
      <w:r w:rsidRPr="008A01C9">
        <w:t xml:space="preserve">Map of </w:t>
      </w:r>
      <w:r>
        <w:t>impacted area</w:t>
      </w:r>
      <w:r w:rsidRPr="008A01C9">
        <w:t xml:space="preserve"> and sea level rise</w:t>
      </w:r>
    </w:p>
    <w:p w14:paraId="7ACF8A1B" w14:textId="134C1418" w:rsidR="00B572AB" w:rsidRDefault="00B572AB" w:rsidP="00B572AB">
      <w:pPr>
        <w:ind w:firstLine="576"/>
        <w:rPr>
          <w:rFonts w:eastAsia="宋体"/>
          <w:lang w:eastAsia="zh-CN"/>
        </w:rPr>
      </w:pPr>
      <w:r w:rsidRPr="00B572AB">
        <w:rPr>
          <w:rFonts w:eastAsia="宋体"/>
          <w:lang w:eastAsia="zh-CN"/>
        </w:rPr>
        <w:t>Now we give the height of the sea level rise per decade, the area newly submerged and the population affected by the new increase, on a ten-year scale.</w:t>
      </w:r>
    </w:p>
    <w:p w14:paraId="2842BDC3" w14:textId="3B23F0B6" w:rsidR="007D1EC8" w:rsidRDefault="007D1EC8" w:rsidP="007D1EC8">
      <w:pPr>
        <w:pStyle w:val="af"/>
        <w:keepNext/>
      </w:pPr>
      <w:r>
        <w:t xml:space="preserve">Table </w:t>
      </w:r>
      <w:fldSimple w:instr=" SEQ Table \* ARABIC ">
        <w:r w:rsidR="002B0A7D">
          <w:rPr>
            <w:noProof/>
          </w:rPr>
          <w:t>2</w:t>
        </w:r>
      </w:fldSimple>
      <w:r w:rsidRPr="007D1EC8">
        <w:t xml:space="preserve"> </w:t>
      </w:r>
      <w:r>
        <w:t xml:space="preserve">several </w:t>
      </w:r>
      <w:r w:rsidRPr="007D1EC8">
        <w:t>indicators</w:t>
      </w:r>
    </w:p>
    <w:tbl>
      <w:tblPr>
        <w:tblStyle w:val="ae"/>
        <w:tblW w:w="0" w:type="auto"/>
        <w:tblBorders>
          <w:insideH w:val="single" w:sz="6" w:space="0" w:color="auto"/>
        </w:tblBorders>
        <w:tblLayout w:type="fixed"/>
        <w:tblLook w:val="04A0" w:firstRow="1" w:lastRow="0" w:firstColumn="1" w:lastColumn="0" w:noHBand="0" w:noVBand="1"/>
      </w:tblPr>
      <w:tblGrid>
        <w:gridCol w:w="1276"/>
        <w:gridCol w:w="923"/>
        <w:gridCol w:w="1023"/>
        <w:gridCol w:w="1023"/>
        <w:gridCol w:w="1023"/>
        <w:gridCol w:w="1023"/>
        <w:gridCol w:w="1023"/>
        <w:gridCol w:w="1023"/>
        <w:gridCol w:w="1023"/>
      </w:tblGrid>
      <w:tr w:rsidR="00D63276" w14:paraId="302F276E" w14:textId="77777777" w:rsidTr="007D1EC8">
        <w:trPr>
          <w:cnfStyle w:val="100000000000" w:firstRow="1" w:lastRow="0" w:firstColumn="0" w:lastColumn="0" w:oddVBand="0" w:evenVBand="0" w:oddHBand="0" w:evenHBand="0" w:firstRowFirstColumn="0" w:firstRowLastColumn="0" w:lastRowFirstColumn="0" w:lastRowLastColumn="0"/>
        </w:trPr>
        <w:tc>
          <w:tcPr>
            <w:tcW w:w="12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58342" w14:textId="77777777" w:rsidR="00D63276" w:rsidRDefault="00D63276" w:rsidP="00D63276">
            <w:pPr>
              <w:rPr>
                <w:rFonts w:eastAsia="宋体"/>
                <w:lang w:eastAsia="zh-CN"/>
              </w:rPr>
            </w:pPr>
          </w:p>
        </w:tc>
        <w:tc>
          <w:tcPr>
            <w:tcW w:w="9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9962D3" w14:textId="5D3FC38D" w:rsidR="00D63276" w:rsidRPr="007D1EC8" w:rsidRDefault="00D63276" w:rsidP="00D63276">
            <w:pPr>
              <w:rPr>
                <w:rFonts w:eastAsia="宋体"/>
                <w:sz w:val="20"/>
                <w:szCs w:val="20"/>
                <w:lang w:eastAsia="zh-CN"/>
              </w:rPr>
            </w:pPr>
            <w:r w:rsidRPr="007D1EC8">
              <w:rPr>
                <w:rFonts w:hint="eastAsia"/>
                <w:sz w:val="20"/>
                <w:szCs w:val="20"/>
              </w:rPr>
              <w:t>2030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B712F69" w14:textId="723DD80E" w:rsidR="00D63276" w:rsidRPr="007D1EC8" w:rsidRDefault="00D63276" w:rsidP="00D63276">
            <w:pPr>
              <w:rPr>
                <w:rFonts w:eastAsia="宋体"/>
                <w:sz w:val="20"/>
                <w:szCs w:val="20"/>
                <w:lang w:eastAsia="zh-CN"/>
              </w:rPr>
            </w:pPr>
            <w:r w:rsidRPr="007D1EC8">
              <w:rPr>
                <w:rFonts w:hint="eastAsia"/>
                <w:sz w:val="20"/>
                <w:szCs w:val="20"/>
              </w:rPr>
              <w:t>2</w:t>
            </w:r>
            <w:r w:rsidRPr="007D1EC8">
              <w:rPr>
                <w:sz w:val="20"/>
                <w:szCs w:val="20"/>
              </w:rPr>
              <w:t>040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034CB86" w14:textId="49967723" w:rsidR="00D63276" w:rsidRPr="007D1EC8" w:rsidRDefault="00D63276" w:rsidP="00D63276">
            <w:pPr>
              <w:rPr>
                <w:rFonts w:eastAsia="宋体"/>
                <w:sz w:val="20"/>
                <w:szCs w:val="20"/>
                <w:lang w:eastAsia="zh-CN"/>
              </w:rPr>
            </w:pPr>
            <w:r w:rsidRPr="007D1EC8">
              <w:rPr>
                <w:rFonts w:hint="eastAsia"/>
                <w:sz w:val="20"/>
                <w:szCs w:val="20"/>
              </w:rPr>
              <w:t>2050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470C19A" w14:textId="2C6562D7" w:rsidR="00D63276" w:rsidRPr="007D1EC8" w:rsidRDefault="00D63276" w:rsidP="00D63276">
            <w:pPr>
              <w:rPr>
                <w:rFonts w:eastAsia="宋体"/>
                <w:sz w:val="20"/>
                <w:szCs w:val="20"/>
                <w:lang w:eastAsia="zh-CN"/>
              </w:rPr>
            </w:pPr>
            <w:r w:rsidRPr="007D1EC8">
              <w:rPr>
                <w:rFonts w:hint="eastAsia"/>
                <w:sz w:val="20"/>
                <w:szCs w:val="20"/>
              </w:rPr>
              <w:t>2060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BFF667" w14:textId="488DA5E0" w:rsidR="00D63276" w:rsidRPr="007D1EC8" w:rsidRDefault="00D63276" w:rsidP="00D63276">
            <w:pPr>
              <w:rPr>
                <w:rFonts w:eastAsia="宋体"/>
                <w:sz w:val="20"/>
                <w:szCs w:val="20"/>
                <w:lang w:eastAsia="zh-CN"/>
              </w:rPr>
            </w:pPr>
            <w:r w:rsidRPr="007D1EC8">
              <w:rPr>
                <w:rFonts w:hint="eastAsia"/>
                <w:sz w:val="20"/>
                <w:szCs w:val="20"/>
              </w:rPr>
              <w:t>2070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35CB5DE" w14:textId="7D215F0F" w:rsidR="00D63276" w:rsidRPr="007D1EC8" w:rsidRDefault="00D63276" w:rsidP="00D63276">
            <w:pPr>
              <w:rPr>
                <w:rFonts w:eastAsia="宋体"/>
                <w:sz w:val="20"/>
                <w:szCs w:val="20"/>
                <w:lang w:eastAsia="zh-CN"/>
              </w:rPr>
            </w:pPr>
            <w:r w:rsidRPr="007D1EC8">
              <w:rPr>
                <w:rFonts w:hint="eastAsia"/>
                <w:sz w:val="20"/>
                <w:szCs w:val="20"/>
              </w:rPr>
              <w:t>2080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6B9E76F" w14:textId="0448B6BE" w:rsidR="00D63276" w:rsidRPr="007D1EC8" w:rsidRDefault="00D63276" w:rsidP="00D63276">
            <w:pPr>
              <w:rPr>
                <w:rFonts w:eastAsia="宋体"/>
                <w:sz w:val="20"/>
                <w:szCs w:val="20"/>
                <w:lang w:eastAsia="zh-CN"/>
              </w:rPr>
            </w:pPr>
            <w:r w:rsidRPr="007D1EC8">
              <w:rPr>
                <w:rFonts w:hint="eastAsia"/>
                <w:sz w:val="20"/>
                <w:szCs w:val="20"/>
              </w:rPr>
              <w:t>2090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4F04260" w14:textId="749746E6" w:rsidR="00D63276" w:rsidRPr="007D1EC8" w:rsidRDefault="00D63276" w:rsidP="00D63276">
            <w:pPr>
              <w:rPr>
                <w:rFonts w:eastAsia="宋体"/>
                <w:sz w:val="20"/>
                <w:szCs w:val="20"/>
                <w:lang w:eastAsia="zh-CN"/>
              </w:rPr>
            </w:pPr>
            <w:r w:rsidRPr="007D1EC8">
              <w:rPr>
                <w:rFonts w:hint="eastAsia"/>
                <w:sz w:val="20"/>
                <w:szCs w:val="20"/>
              </w:rPr>
              <w:t>21</w:t>
            </w:r>
            <w:r w:rsidRPr="007D1EC8">
              <w:rPr>
                <w:sz w:val="20"/>
                <w:szCs w:val="20"/>
              </w:rPr>
              <w:t>00</w:t>
            </w:r>
          </w:p>
        </w:tc>
      </w:tr>
      <w:tr w:rsidR="00D63276" w14:paraId="01AD83A5" w14:textId="77777777" w:rsidTr="007D1EC8">
        <w:tc>
          <w:tcPr>
            <w:tcW w:w="1276" w:type="dxa"/>
          </w:tcPr>
          <w:p w14:paraId="1C08768A" w14:textId="773ED1E2" w:rsidR="00D63276" w:rsidRDefault="00D63276" w:rsidP="00D63276">
            <w:pPr>
              <w:rPr>
                <w:rFonts w:eastAsia="宋体"/>
                <w:lang w:eastAsia="zh-CN"/>
              </w:rPr>
            </w:pPr>
            <w:r w:rsidRPr="00D63276">
              <w:rPr>
                <w:rFonts w:eastAsia="宋体"/>
                <w:lang w:eastAsia="zh-CN"/>
              </w:rPr>
              <w:t>Rising global sea level</w:t>
            </w:r>
            <w:r>
              <w:rPr>
                <w:rFonts w:eastAsia="宋体"/>
                <w:lang w:eastAsia="zh-CN"/>
              </w:rPr>
              <w:t>(mm)</w:t>
            </w:r>
          </w:p>
        </w:tc>
        <w:tc>
          <w:tcPr>
            <w:tcW w:w="923" w:type="dxa"/>
          </w:tcPr>
          <w:p w14:paraId="0BB83BDE" w14:textId="5C1A29C3" w:rsidR="00D63276" w:rsidRPr="007D1EC8" w:rsidRDefault="00D63276" w:rsidP="00D63276">
            <w:pPr>
              <w:rPr>
                <w:rFonts w:eastAsia="宋体"/>
                <w:sz w:val="20"/>
                <w:szCs w:val="20"/>
                <w:lang w:eastAsia="zh-CN"/>
              </w:rPr>
            </w:pPr>
            <w:r w:rsidRPr="007D1EC8">
              <w:rPr>
                <w:sz w:val="20"/>
                <w:szCs w:val="20"/>
              </w:rPr>
              <w:t>51.478</w:t>
            </w:r>
          </w:p>
        </w:tc>
        <w:tc>
          <w:tcPr>
            <w:tcW w:w="1023" w:type="dxa"/>
          </w:tcPr>
          <w:p w14:paraId="35DD5BD0" w14:textId="72C1113A" w:rsidR="00D63276" w:rsidRPr="007D1EC8" w:rsidRDefault="00D63276" w:rsidP="00D63276">
            <w:pPr>
              <w:rPr>
                <w:rFonts w:eastAsia="宋体"/>
                <w:sz w:val="20"/>
                <w:szCs w:val="20"/>
                <w:lang w:eastAsia="zh-CN"/>
              </w:rPr>
            </w:pPr>
            <w:r w:rsidRPr="007D1EC8">
              <w:rPr>
                <w:sz w:val="20"/>
                <w:szCs w:val="20"/>
              </w:rPr>
              <w:t>61.298</w:t>
            </w:r>
          </w:p>
        </w:tc>
        <w:tc>
          <w:tcPr>
            <w:tcW w:w="1023" w:type="dxa"/>
          </w:tcPr>
          <w:p w14:paraId="0817FBD4" w14:textId="73BED3C8" w:rsidR="00D63276" w:rsidRPr="007D1EC8" w:rsidRDefault="00D63276" w:rsidP="00D63276">
            <w:pPr>
              <w:rPr>
                <w:rFonts w:eastAsia="宋体"/>
                <w:sz w:val="20"/>
                <w:szCs w:val="20"/>
                <w:lang w:eastAsia="zh-CN"/>
              </w:rPr>
            </w:pPr>
            <w:r w:rsidRPr="007D1EC8">
              <w:rPr>
                <w:sz w:val="20"/>
                <w:szCs w:val="20"/>
              </w:rPr>
              <w:t>71.118</w:t>
            </w:r>
          </w:p>
        </w:tc>
        <w:tc>
          <w:tcPr>
            <w:tcW w:w="1023" w:type="dxa"/>
          </w:tcPr>
          <w:p w14:paraId="1B24AF83" w14:textId="7ACF8747" w:rsidR="00D63276" w:rsidRPr="007D1EC8" w:rsidRDefault="00D63276" w:rsidP="00D63276">
            <w:pPr>
              <w:rPr>
                <w:rFonts w:eastAsia="宋体"/>
                <w:sz w:val="20"/>
                <w:szCs w:val="20"/>
                <w:lang w:eastAsia="zh-CN"/>
              </w:rPr>
            </w:pPr>
            <w:r w:rsidRPr="007D1EC8">
              <w:rPr>
                <w:sz w:val="20"/>
                <w:szCs w:val="20"/>
              </w:rPr>
              <w:t>80.938</w:t>
            </w:r>
          </w:p>
        </w:tc>
        <w:tc>
          <w:tcPr>
            <w:tcW w:w="1023" w:type="dxa"/>
          </w:tcPr>
          <w:p w14:paraId="696DF09B" w14:textId="0685B717" w:rsidR="00D63276" w:rsidRPr="007D1EC8" w:rsidRDefault="00D63276" w:rsidP="00D63276">
            <w:pPr>
              <w:rPr>
                <w:rFonts w:eastAsia="宋体"/>
                <w:sz w:val="20"/>
                <w:szCs w:val="20"/>
                <w:lang w:eastAsia="zh-CN"/>
              </w:rPr>
            </w:pPr>
            <w:r w:rsidRPr="007D1EC8">
              <w:rPr>
                <w:sz w:val="20"/>
                <w:szCs w:val="20"/>
              </w:rPr>
              <w:t>90.758</w:t>
            </w:r>
          </w:p>
        </w:tc>
        <w:tc>
          <w:tcPr>
            <w:tcW w:w="1023" w:type="dxa"/>
          </w:tcPr>
          <w:p w14:paraId="39B4571B" w14:textId="52CDB06A" w:rsidR="00D63276" w:rsidRPr="007D1EC8" w:rsidRDefault="00D63276" w:rsidP="00D63276">
            <w:pPr>
              <w:rPr>
                <w:rFonts w:eastAsia="宋体"/>
                <w:sz w:val="20"/>
                <w:szCs w:val="20"/>
                <w:lang w:eastAsia="zh-CN"/>
              </w:rPr>
            </w:pPr>
            <w:r w:rsidRPr="007D1EC8">
              <w:rPr>
                <w:sz w:val="20"/>
                <w:szCs w:val="20"/>
              </w:rPr>
              <w:t>100.578</w:t>
            </w:r>
          </w:p>
        </w:tc>
        <w:tc>
          <w:tcPr>
            <w:tcW w:w="1023" w:type="dxa"/>
          </w:tcPr>
          <w:p w14:paraId="567E76C2" w14:textId="37F5C227" w:rsidR="00D63276" w:rsidRPr="007D1EC8" w:rsidRDefault="00D63276" w:rsidP="00D63276">
            <w:pPr>
              <w:rPr>
                <w:rFonts w:eastAsia="宋体"/>
                <w:sz w:val="20"/>
                <w:szCs w:val="20"/>
                <w:lang w:eastAsia="zh-CN"/>
              </w:rPr>
            </w:pPr>
            <w:r w:rsidRPr="007D1EC8">
              <w:rPr>
                <w:sz w:val="20"/>
                <w:szCs w:val="20"/>
              </w:rPr>
              <w:t>110.398</w:t>
            </w:r>
          </w:p>
        </w:tc>
        <w:tc>
          <w:tcPr>
            <w:tcW w:w="1023" w:type="dxa"/>
          </w:tcPr>
          <w:p w14:paraId="4C9EC30C" w14:textId="6A261E5E" w:rsidR="00D63276" w:rsidRPr="007D1EC8" w:rsidRDefault="00D63276" w:rsidP="00D63276">
            <w:pPr>
              <w:rPr>
                <w:rFonts w:eastAsia="宋体"/>
                <w:sz w:val="20"/>
                <w:szCs w:val="20"/>
                <w:lang w:eastAsia="zh-CN"/>
              </w:rPr>
            </w:pPr>
            <w:r w:rsidRPr="007D1EC8">
              <w:rPr>
                <w:sz w:val="20"/>
                <w:szCs w:val="20"/>
              </w:rPr>
              <w:t>120.218</w:t>
            </w:r>
          </w:p>
        </w:tc>
      </w:tr>
      <w:tr w:rsidR="00D63276" w14:paraId="3B95B3D3" w14:textId="77777777" w:rsidTr="007D1EC8">
        <w:tc>
          <w:tcPr>
            <w:tcW w:w="1276" w:type="dxa"/>
          </w:tcPr>
          <w:p w14:paraId="78A01413" w14:textId="655F724B" w:rsidR="00D63276" w:rsidRDefault="00D63276" w:rsidP="00D63276">
            <w:pPr>
              <w:rPr>
                <w:rFonts w:eastAsia="宋体"/>
                <w:lang w:eastAsia="zh-CN"/>
              </w:rPr>
            </w:pPr>
            <w:r w:rsidRPr="00D63276">
              <w:rPr>
                <w:rFonts w:eastAsia="宋体"/>
                <w:lang w:eastAsia="zh-CN"/>
              </w:rPr>
              <w:lastRenderedPageBreak/>
              <w:t>Global new submerged area (sq.km.)</w:t>
            </w:r>
          </w:p>
        </w:tc>
        <w:tc>
          <w:tcPr>
            <w:tcW w:w="923" w:type="dxa"/>
          </w:tcPr>
          <w:p w14:paraId="302F1384" w14:textId="5367F1EF" w:rsidR="00D63276" w:rsidRPr="007D1EC8" w:rsidRDefault="00D63276" w:rsidP="00D63276">
            <w:pPr>
              <w:rPr>
                <w:rFonts w:eastAsia="宋体"/>
                <w:sz w:val="20"/>
                <w:szCs w:val="20"/>
                <w:lang w:eastAsia="zh-CN"/>
              </w:rPr>
            </w:pPr>
            <w:r w:rsidRPr="007D1EC8">
              <w:rPr>
                <w:sz w:val="20"/>
                <w:szCs w:val="20"/>
              </w:rPr>
              <w:t>5031</w:t>
            </w:r>
          </w:p>
        </w:tc>
        <w:tc>
          <w:tcPr>
            <w:tcW w:w="1023" w:type="dxa"/>
          </w:tcPr>
          <w:p w14:paraId="190C8E0A" w14:textId="55B94C58" w:rsidR="00D63276" w:rsidRPr="007D1EC8" w:rsidRDefault="00D63276" w:rsidP="00D63276">
            <w:pPr>
              <w:rPr>
                <w:rFonts w:eastAsia="宋体"/>
                <w:sz w:val="20"/>
                <w:szCs w:val="20"/>
                <w:lang w:eastAsia="zh-CN"/>
              </w:rPr>
            </w:pPr>
            <w:r w:rsidRPr="007D1EC8">
              <w:rPr>
                <w:sz w:val="20"/>
                <w:szCs w:val="20"/>
              </w:rPr>
              <w:t>6047</w:t>
            </w:r>
          </w:p>
        </w:tc>
        <w:tc>
          <w:tcPr>
            <w:tcW w:w="1023" w:type="dxa"/>
          </w:tcPr>
          <w:p w14:paraId="11B1DC5E" w14:textId="40B2A2BC" w:rsidR="00D63276" w:rsidRPr="007D1EC8" w:rsidRDefault="00D63276" w:rsidP="00D63276">
            <w:pPr>
              <w:rPr>
                <w:rFonts w:eastAsia="宋体"/>
                <w:sz w:val="20"/>
                <w:szCs w:val="20"/>
                <w:lang w:eastAsia="zh-CN"/>
              </w:rPr>
            </w:pPr>
            <w:r w:rsidRPr="007D1EC8">
              <w:rPr>
                <w:sz w:val="20"/>
                <w:szCs w:val="20"/>
              </w:rPr>
              <w:t>7091</w:t>
            </w:r>
          </w:p>
        </w:tc>
        <w:tc>
          <w:tcPr>
            <w:tcW w:w="1023" w:type="dxa"/>
          </w:tcPr>
          <w:p w14:paraId="6F5FC79B" w14:textId="2019ED2D" w:rsidR="00D63276" w:rsidRPr="007D1EC8" w:rsidRDefault="00D63276" w:rsidP="00D63276">
            <w:pPr>
              <w:rPr>
                <w:rFonts w:eastAsia="宋体"/>
                <w:sz w:val="20"/>
                <w:szCs w:val="20"/>
                <w:lang w:eastAsia="zh-CN"/>
              </w:rPr>
            </w:pPr>
            <w:r w:rsidRPr="007D1EC8">
              <w:rPr>
                <w:sz w:val="20"/>
                <w:szCs w:val="20"/>
              </w:rPr>
              <w:t>8169</w:t>
            </w:r>
          </w:p>
        </w:tc>
        <w:tc>
          <w:tcPr>
            <w:tcW w:w="1023" w:type="dxa"/>
          </w:tcPr>
          <w:p w14:paraId="48796DC2" w14:textId="1DAC99E3" w:rsidR="00D63276" w:rsidRPr="007D1EC8" w:rsidRDefault="00D63276" w:rsidP="00D63276">
            <w:pPr>
              <w:rPr>
                <w:rFonts w:eastAsia="宋体"/>
                <w:sz w:val="20"/>
                <w:szCs w:val="20"/>
                <w:lang w:eastAsia="zh-CN"/>
              </w:rPr>
            </w:pPr>
            <w:r w:rsidRPr="007D1EC8">
              <w:rPr>
                <w:sz w:val="20"/>
                <w:szCs w:val="20"/>
              </w:rPr>
              <w:t>9286</w:t>
            </w:r>
          </w:p>
        </w:tc>
        <w:tc>
          <w:tcPr>
            <w:tcW w:w="1023" w:type="dxa"/>
          </w:tcPr>
          <w:p w14:paraId="75748D68" w14:textId="01985855" w:rsidR="00D63276" w:rsidRPr="007D1EC8" w:rsidRDefault="00D63276" w:rsidP="00D63276">
            <w:pPr>
              <w:rPr>
                <w:rFonts w:eastAsia="宋体"/>
                <w:sz w:val="20"/>
                <w:szCs w:val="20"/>
                <w:lang w:eastAsia="zh-CN"/>
              </w:rPr>
            </w:pPr>
            <w:r w:rsidRPr="007D1EC8">
              <w:rPr>
                <w:sz w:val="20"/>
                <w:szCs w:val="20"/>
              </w:rPr>
              <w:t>10446</w:t>
            </w:r>
          </w:p>
        </w:tc>
        <w:tc>
          <w:tcPr>
            <w:tcW w:w="1023" w:type="dxa"/>
          </w:tcPr>
          <w:p w14:paraId="1361B822" w14:textId="4C817791" w:rsidR="00D63276" w:rsidRPr="007D1EC8" w:rsidRDefault="00D63276" w:rsidP="00D63276">
            <w:pPr>
              <w:rPr>
                <w:rFonts w:eastAsia="宋体"/>
                <w:sz w:val="20"/>
                <w:szCs w:val="20"/>
                <w:lang w:eastAsia="zh-CN"/>
              </w:rPr>
            </w:pPr>
            <w:r w:rsidRPr="007D1EC8">
              <w:rPr>
                <w:sz w:val="20"/>
                <w:szCs w:val="20"/>
              </w:rPr>
              <w:t>11653</w:t>
            </w:r>
          </w:p>
        </w:tc>
        <w:tc>
          <w:tcPr>
            <w:tcW w:w="1023" w:type="dxa"/>
          </w:tcPr>
          <w:p w14:paraId="26E1B2D1" w14:textId="1DD4C27B" w:rsidR="00D63276" w:rsidRPr="007D1EC8" w:rsidRDefault="00D63276" w:rsidP="00D63276">
            <w:pPr>
              <w:rPr>
                <w:rFonts w:eastAsia="宋体"/>
                <w:sz w:val="20"/>
                <w:szCs w:val="20"/>
                <w:lang w:eastAsia="zh-CN"/>
              </w:rPr>
            </w:pPr>
            <w:r w:rsidRPr="007D1EC8">
              <w:rPr>
                <w:sz w:val="20"/>
                <w:szCs w:val="20"/>
              </w:rPr>
              <w:t>12912</w:t>
            </w:r>
          </w:p>
        </w:tc>
      </w:tr>
      <w:tr w:rsidR="00D63276" w14:paraId="6B1000C6" w14:textId="77777777" w:rsidTr="007D1EC8">
        <w:tc>
          <w:tcPr>
            <w:tcW w:w="1276" w:type="dxa"/>
          </w:tcPr>
          <w:p w14:paraId="79206C75" w14:textId="283E0CDD" w:rsidR="00D63276" w:rsidRDefault="00D63276" w:rsidP="00D63276">
            <w:pPr>
              <w:rPr>
                <w:rFonts w:eastAsia="宋体"/>
                <w:lang w:eastAsia="zh-CN"/>
              </w:rPr>
            </w:pPr>
            <w:r w:rsidRPr="00D63276">
              <w:rPr>
                <w:rFonts w:eastAsia="宋体"/>
                <w:lang w:eastAsia="zh-CN"/>
              </w:rPr>
              <w:t>Increased global population affected (</w:t>
            </w:r>
            <w:r>
              <w:rPr>
                <w:rFonts w:eastAsia="宋体"/>
                <w:lang w:eastAsia="zh-CN"/>
              </w:rPr>
              <w:t>person</w:t>
            </w:r>
            <w:r w:rsidRPr="00D63276">
              <w:rPr>
                <w:rFonts w:eastAsia="宋体"/>
                <w:lang w:eastAsia="zh-CN"/>
              </w:rPr>
              <w:t>)</w:t>
            </w:r>
          </w:p>
        </w:tc>
        <w:tc>
          <w:tcPr>
            <w:tcW w:w="923" w:type="dxa"/>
          </w:tcPr>
          <w:p w14:paraId="6BEDB74B" w14:textId="0635AE98" w:rsidR="00D63276" w:rsidRPr="007D1EC8" w:rsidRDefault="00D63276" w:rsidP="00D63276">
            <w:pPr>
              <w:rPr>
                <w:rFonts w:eastAsia="宋体"/>
                <w:sz w:val="20"/>
                <w:szCs w:val="20"/>
                <w:lang w:eastAsia="zh-CN"/>
              </w:rPr>
            </w:pPr>
            <w:r w:rsidRPr="007D1EC8">
              <w:rPr>
                <w:sz w:val="20"/>
                <w:szCs w:val="20"/>
              </w:rPr>
              <w:t>1063401</w:t>
            </w:r>
          </w:p>
        </w:tc>
        <w:tc>
          <w:tcPr>
            <w:tcW w:w="1023" w:type="dxa"/>
          </w:tcPr>
          <w:p w14:paraId="199D9C94" w14:textId="5477C2C0" w:rsidR="00D63276" w:rsidRPr="007D1EC8" w:rsidRDefault="00D63276" w:rsidP="00D63276">
            <w:pPr>
              <w:rPr>
                <w:rFonts w:eastAsia="宋体"/>
                <w:sz w:val="20"/>
                <w:szCs w:val="20"/>
                <w:lang w:eastAsia="zh-CN"/>
              </w:rPr>
            </w:pPr>
            <w:r w:rsidRPr="007D1EC8">
              <w:rPr>
                <w:sz w:val="20"/>
                <w:szCs w:val="20"/>
              </w:rPr>
              <w:t>1300821</w:t>
            </w:r>
          </w:p>
        </w:tc>
        <w:tc>
          <w:tcPr>
            <w:tcW w:w="1023" w:type="dxa"/>
          </w:tcPr>
          <w:p w14:paraId="4E8C95A2" w14:textId="11772F2C" w:rsidR="00D63276" w:rsidRPr="007D1EC8" w:rsidRDefault="00D63276" w:rsidP="00D63276">
            <w:pPr>
              <w:rPr>
                <w:rFonts w:eastAsia="宋体"/>
                <w:sz w:val="20"/>
                <w:szCs w:val="20"/>
                <w:lang w:eastAsia="zh-CN"/>
              </w:rPr>
            </w:pPr>
            <w:r w:rsidRPr="007D1EC8">
              <w:rPr>
                <w:sz w:val="20"/>
                <w:szCs w:val="20"/>
              </w:rPr>
              <w:t>1556300</w:t>
            </w:r>
          </w:p>
        </w:tc>
        <w:tc>
          <w:tcPr>
            <w:tcW w:w="1023" w:type="dxa"/>
          </w:tcPr>
          <w:p w14:paraId="025546B7" w14:textId="24596249" w:rsidR="00D63276" w:rsidRPr="007D1EC8" w:rsidRDefault="00D63276" w:rsidP="00D63276">
            <w:pPr>
              <w:rPr>
                <w:rFonts w:eastAsia="宋体"/>
                <w:sz w:val="20"/>
                <w:szCs w:val="20"/>
                <w:lang w:eastAsia="zh-CN"/>
              </w:rPr>
            </w:pPr>
            <w:r w:rsidRPr="007D1EC8">
              <w:rPr>
                <w:sz w:val="20"/>
                <w:szCs w:val="20"/>
              </w:rPr>
              <w:t>1832730</w:t>
            </w:r>
          </w:p>
        </w:tc>
        <w:tc>
          <w:tcPr>
            <w:tcW w:w="1023" w:type="dxa"/>
          </w:tcPr>
          <w:p w14:paraId="1C868C4F" w14:textId="141C3FF2" w:rsidR="00D63276" w:rsidRPr="007D1EC8" w:rsidRDefault="00D63276" w:rsidP="00D63276">
            <w:pPr>
              <w:rPr>
                <w:rFonts w:eastAsia="宋体"/>
                <w:sz w:val="20"/>
                <w:szCs w:val="20"/>
                <w:lang w:eastAsia="zh-CN"/>
              </w:rPr>
            </w:pPr>
            <w:r w:rsidRPr="007D1EC8">
              <w:rPr>
                <w:sz w:val="20"/>
                <w:szCs w:val="20"/>
              </w:rPr>
              <w:t>2133004</w:t>
            </w:r>
          </w:p>
        </w:tc>
        <w:tc>
          <w:tcPr>
            <w:tcW w:w="1023" w:type="dxa"/>
          </w:tcPr>
          <w:p w14:paraId="70C18485" w14:textId="1ACDEDF3" w:rsidR="00D63276" w:rsidRPr="007D1EC8" w:rsidRDefault="00D63276" w:rsidP="00D63276">
            <w:pPr>
              <w:rPr>
                <w:rFonts w:eastAsia="宋体"/>
                <w:sz w:val="20"/>
                <w:szCs w:val="20"/>
                <w:lang w:eastAsia="zh-CN"/>
              </w:rPr>
            </w:pPr>
            <w:r w:rsidRPr="007D1EC8">
              <w:rPr>
                <w:sz w:val="20"/>
                <w:szCs w:val="20"/>
              </w:rPr>
              <w:t>2460016</w:t>
            </w:r>
          </w:p>
        </w:tc>
        <w:tc>
          <w:tcPr>
            <w:tcW w:w="1023" w:type="dxa"/>
          </w:tcPr>
          <w:p w14:paraId="4B05E0A5" w14:textId="692E3E3E" w:rsidR="00D63276" w:rsidRPr="007D1EC8" w:rsidRDefault="00D63276" w:rsidP="00D63276">
            <w:pPr>
              <w:rPr>
                <w:rFonts w:eastAsia="宋体"/>
                <w:sz w:val="20"/>
                <w:szCs w:val="20"/>
                <w:lang w:eastAsia="zh-CN"/>
              </w:rPr>
            </w:pPr>
            <w:r w:rsidRPr="007D1EC8">
              <w:rPr>
                <w:sz w:val="20"/>
                <w:szCs w:val="20"/>
              </w:rPr>
              <w:t>2816658</w:t>
            </w:r>
          </w:p>
        </w:tc>
        <w:tc>
          <w:tcPr>
            <w:tcW w:w="1023" w:type="dxa"/>
          </w:tcPr>
          <w:p w14:paraId="3B87FD5F" w14:textId="2E16CEDB" w:rsidR="00D63276" w:rsidRPr="007D1EC8" w:rsidRDefault="00D63276" w:rsidP="00D63276">
            <w:pPr>
              <w:rPr>
                <w:rFonts w:eastAsia="宋体"/>
                <w:sz w:val="20"/>
                <w:szCs w:val="20"/>
                <w:lang w:eastAsia="zh-CN"/>
              </w:rPr>
            </w:pPr>
            <w:r w:rsidRPr="007D1EC8">
              <w:rPr>
                <w:sz w:val="20"/>
                <w:szCs w:val="20"/>
              </w:rPr>
              <w:t>3205823</w:t>
            </w:r>
          </w:p>
        </w:tc>
      </w:tr>
    </w:tbl>
    <w:p w14:paraId="68AB8E9E" w14:textId="0DCE10AC" w:rsidR="00D63276" w:rsidRDefault="004E0F15" w:rsidP="004E0F15">
      <w:pPr>
        <w:ind w:firstLine="576"/>
        <w:rPr>
          <w:rFonts w:eastAsia="宋体"/>
          <w:lang w:eastAsia="zh-CN"/>
        </w:rPr>
      </w:pPr>
      <w:r w:rsidRPr="004E0F15">
        <w:rPr>
          <w:rFonts w:eastAsia="宋体"/>
          <w:lang w:eastAsia="zh-CN"/>
        </w:rPr>
        <w:t>As can be seen from the table above, every ten years there are millions of people whose homes are flooded. But this does not mean that all of these people will have to move to other countries. They may be able to find new homes simply by moving within the country. It is only the populations of countries whose land area has been severely eroded that we should focus on, because they cannot resettle in their own countries. How much is the threshold for international migration when the land is submerged?</w:t>
      </w:r>
    </w:p>
    <w:p w14:paraId="35625799" w14:textId="7DF7CF56" w:rsidR="004E0F15" w:rsidRDefault="004E0F15" w:rsidP="004E0F15">
      <w:pPr>
        <w:ind w:firstLine="576"/>
        <w:rPr>
          <w:rFonts w:eastAsia="宋体"/>
          <w:lang w:eastAsia="zh-CN"/>
        </w:rPr>
      </w:pPr>
      <w:r w:rsidRPr="004E0F15">
        <w:rPr>
          <w:rFonts w:eastAsia="宋体"/>
          <w:lang w:eastAsia="zh-CN"/>
        </w:rPr>
        <w:t>This is a problem affected by many factors. Some countries are large and sparsely populated, with high levels of economic development. Some countries have high population density and low economic level. In addition, different countries have different proportions of primary industry, secondary industry and tertiary industry. The more dependent the country is on the primary industry, the greater the dependence on land, so the greater the impact of sea level rise. For the above reasons, it is not convenient for us to directly give a uniform percentage of land inundation as the standard for the generation of displaced persons.</w:t>
      </w:r>
    </w:p>
    <w:p w14:paraId="0FC27C47" w14:textId="488A17CC" w:rsidR="004E0F15" w:rsidRPr="004E0F15" w:rsidRDefault="004E0F15" w:rsidP="004E0F15">
      <w:pPr>
        <w:ind w:firstLine="576"/>
        <w:rPr>
          <w:rFonts w:eastAsia="宋体"/>
          <w:lang w:eastAsia="zh-CN"/>
        </w:rPr>
      </w:pPr>
      <w:r w:rsidRPr="004E0F15">
        <w:rPr>
          <w:rFonts w:eastAsia="宋体"/>
          <w:lang w:eastAsia="zh-CN"/>
        </w:rPr>
        <w:t xml:space="preserve">Only a small part of the land area of most coastal countries that are close to land is submerged, and the submerged area accounts for less than 20% of the land area when the sea level rises by one meter. We </w:t>
      </w:r>
      <w:r>
        <w:rPr>
          <w:rFonts w:eastAsia="宋体"/>
          <w:lang w:eastAsia="zh-CN"/>
        </w:rPr>
        <w:t xml:space="preserve">think </w:t>
      </w:r>
      <w:r w:rsidRPr="004E0F15">
        <w:rPr>
          <w:rFonts w:eastAsia="宋体"/>
          <w:lang w:eastAsia="zh-CN"/>
        </w:rPr>
        <w:t>that the population of these countries affected by sea water rise does not need to be relocated to other countries and is not included in EDP</w:t>
      </w:r>
      <w:r>
        <w:rPr>
          <w:rFonts w:eastAsia="宋体"/>
          <w:lang w:eastAsia="zh-CN"/>
        </w:rPr>
        <w:t>s</w:t>
      </w:r>
      <w:r w:rsidRPr="004E0F15">
        <w:rPr>
          <w:rFonts w:eastAsia="宋体"/>
          <w:lang w:eastAsia="zh-CN"/>
        </w:rPr>
        <w:t>. We</w:t>
      </w:r>
      <w:r>
        <w:rPr>
          <w:rFonts w:eastAsia="宋体"/>
          <w:lang w:eastAsia="zh-CN"/>
        </w:rPr>
        <w:t xml:space="preserve"> </w:t>
      </w:r>
      <w:r w:rsidRPr="004E0F15">
        <w:rPr>
          <w:rFonts w:eastAsia="宋体"/>
          <w:lang w:eastAsia="zh-CN"/>
        </w:rPr>
        <w:t xml:space="preserve">list the countries most affected by </w:t>
      </w:r>
      <w:r>
        <w:rPr>
          <w:rFonts w:eastAsia="宋体"/>
          <w:lang w:eastAsia="zh-CN"/>
        </w:rPr>
        <w:t>sea level rise</w:t>
      </w:r>
      <w:r w:rsidRPr="004E0F15">
        <w:rPr>
          <w:rFonts w:eastAsia="宋体"/>
          <w:lang w:eastAsia="zh-CN"/>
        </w:rPr>
        <w:t xml:space="preserve"> and the relevant data in the following table:</w:t>
      </w:r>
    </w:p>
    <w:p w14:paraId="26DA2150" w14:textId="77777777" w:rsidR="004E0F15" w:rsidRPr="004E0F15" w:rsidRDefault="004E0F15" w:rsidP="004E0F15">
      <w:pPr>
        <w:ind w:firstLine="576"/>
        <w:rPr>
          <w:rFonts w:eastAsia="宋体"/>
          <w:lang w:eastAsia="zh-CN"/>
        </w:rPr>
      </w:pPr>
    </w:p>
    <w:p w14:paraId="3AEAE1CD" w14:textId="205AA9B1" w:rsidR="00087B41" w:rsidRDefault="00087B41" w:rsidP="00087B41">
      <w:pPr>
        <w:pStyle w:val="2"/>
        <w:rPr>
          <w:rFonts w:eastAsia="宋体"/>
          <w:lang w:eastAsia="zh-CN"/>
        </w:rPr>
      </w:pPr>
      <w:bookmarkStart w:id="9" w:name="_Toc34661596"/>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2B0A7D">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9"/>
    </w:p>
    <w:p w14:paraId="5FE543D9" w14:textId="5116C2A7" w:rsidR="00087B41" w:rsidRPr="00A270C8" w:rsidRDefault="00087B41" w:rsidP="00087B41">
      <w:pPr>
        <w:pStyle w:val="3"/>
      </w:pPr>
      <w:bookmarkStart w:id="10" w:name="_Toc34661597"/>
      <w:r w:rsidRPr="00A270C8">
        <w:t xml:space="preserve">Cultural </w:t>
      </w:r>
      <w:r>
        <w:t>C</w:t>
      </w:r>
      <w:r w:rsidRPr="00A270C8">
        <w:t>lassification</w:t>
      </w:r>
      <w:r>
        <w:t xml:space="preserve"> and Loss of Culture</w:t>
      </w:r>
      <w:bookmarkEnd w:id="10"/>
    </w:p>
    <w:p w14:paraId="7968B585" w14:textId="77777777" w:rsidR="00087B41" w:rsidRDefault="00087B41" w:rsidP="00087B41">
      <w:pPr>
        <w:ind w:firstLine="420"/>
      </w:pPr>
      <w:r w:rsidRPr="00A270C8">
        <w:t>Culture refers to all the spiritual activities and products of human beings relative to economy and politics. Specifically, it refers to the traditional customs, life style, religious belief, literature and art, legal system and so on. We have</w:t>
      </w:r>
      <w:r>
        <w:t xml:space="preserve"> </w:t>
      </w:r>
      <w:r w:rsidRPr="00A270C8">
        <w:t>a simple classification for our purposes.</w:t>
      </w:r>
    </w:p>
    <w:p w14:paraId="4108996A" w14:textId="77777777"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 among which the portable category refers to the items that can be carried such as books, appliances, etc., while the non-portable category refers to the items that cannot be carried along in the process of national migration, such as buildings. The </w:t>
      </w:r>
      <w:r>
        <w:t>intangible</w:t>
      </w:r>
      <w:r w:rsidRPr="00A270C8">
        <w:t xml:space="preserve"> cultural category can be divided into the behavioral category and the non-behavioral category. Behavior refers to the language (which can also be classified into a category), the culture embodied by specific behaviors such as living habits, customs, festivals and national skills, while the non-behavioral category refers to cultural signs, aesthetic interests and values.</w:t>
      </w:r>
    </w:p>
    <w:p w14:paraId="01F25925" w14:textId="77777777" w:rsidR="00087B41" w:rsidRDefault="00087B41" w:rsidP="00087B41">
      <w:pPr>
        <w:ind w:firstLine="420"/>
      </w:pPr>
      <w:r w:rsidRPr="00E11AC2">
        <w:lastRenderedPageBreak/>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7A733B6B" w:rsidR="00087B41" w:rsidRDefault="00087B41" w:rsidP="00087B41">
      <w:pPr>
        <w:pStyle w:val="3"/>
      </w:pPr>
      <w:bookmarkStart w:id="11" w:name="_Toc34661598"/>
      <w:r w:rsidRPr="00957503">
        <w:t>Quantify culture</w:t>
      </w:r>
      <w:bookmarkEnd w:id="11"/>
    </w:p>
    <w:p w14:paraId="7E272561" w14:textId="77777777" w:rsidR="00087B41" w:rsidRDefault="00087B41" w:rsidP="00087B41">
      <w:pPr>
        <w:ind w:firstLine="420"/>
      </w:pPr>
      <w:r>
        <w:t>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country. In order to measure culture easily, we use the retention rate of national culture in this question to describe:</w:t>
      </w:r>
    </w:p>
    <w:p w14:paraId="3ED2066E" w14:textId="7D4EB120" w:rsidR="00087B41" w:rsidRDefault="00087B41" w:rsidP="00087B41">
      <w:pPr>
        <w:pStyle w:val="AMDisplayEquation"/>
      </w:pPr>
      <w:r>
        <w:tab/>
      </w:r>
      <w:r w:rsidR="00B5031A" w:rsidRPr="00500E38">
        <w:rPr>
          <w:position w:val="-23"/>
        </w:rPr>
        <w:object w:dxaOrig="1350" w:dyaOrig="516" w14:anchorId="3E768941">
          <v:shape id="_x0000_i1029" type="#_x0000_t75" style="width:67.35pt;height:26pt" o:ole="">
            <v:imagedata r:id="rId20" o:title=""/>
          </v:shape>
          <o:OLEObject Type="Embed" ProgID="Equation.AxMath" ShapeID="_x0000_i1029" DrawAspect="Content" ObjectID="_1645282704" r:id="rId21">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A6FE8">
        <w:fldChar w:fldCharType="begin"/>
      </w:r>
      <w:r w:rsidR="008A6FE8">
        <w:instrText xml:space="preserve"> SEQ AMEqn \c \* Arabic \* MERGEFORMAT </w:instrText>
      </w:r>
      <w:r w:rsidR="008A6FE8">
        <w:fldChar w:fldCharType="separate"/>
      </w:r>
      <w:r w:rsidR="002B0A7D">
        <w:rPr>
          <w:noProof/>
        </w:rPr>
        <w:instrText>2</w:instrText>
      </w:r>
      <w:r w:rsidR="008A6FE8">
        <w:rPr>
          <w:noProof/>
        </w:rPr>
        <w:fldChar w:fldCharType="end"/>
      </w:r>
      <w:r>
        <w:instrText>]</w:instrText>
      </w:r>
      <w:r>
        <w:fldChar w:fldCharType="end"/>
      </w:r>
    </w:p>
    <w:p w14:paraId="1A4D7E1C" w14:textId="1D700408" w:rsidR="00087B41" w:rsidRDefault="00087B41" w:rsidP="00087B41">
      <w:r>
        <w:t>Where</w:t>
      </w:r>
      <w:r w:rsidR="00055AF3">
        <w:t xml:space="preserve"> </w:t>
      </w:r>
      <w:r w:rsidR="00B5031A" w:rsidRPr="00500E38">
        <w:rPr>
          <w:position w:val="-14"/>
        </w:rPr>
        <w:object w:dxaOrig="768" w:dyaOrig="360" w14:anchorId="647C654B">
          <v:shape id="_x0000_i1030" type="#_x0000_t75" style="width:38.65pt;height:18pt" o:ole="">
            <v:imagedata r:id="rId22" o:title=""/>
          </v:shape>
          <o:OLEObject Type="Embed" ProgID="Equation.AxMath" ShapeID="_x0000_i1030" DrawAspect="Content" ObjectID="_1645282705" r:id="rId23">
            <o:FieldCodes>\* MERGEFORMAT</o:FieldCodes>
          </o:OLEObject>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00B5031A" w:rsidRPr="00500E38">
        <w:rPr>
          <w:position w:val="-14"/>
        </w:rPr>
        <w:object w:dxaOrig="224" w:dyaOrig="360" w14:anchorId="1346D08E">
          <v:shape id="_x0000_i1031" type="#_x0000_t75" style="width:11.35pt;height:18pt" o:ole="">
            <v:imagedata r:id="rId24" o:title=""/>
          </v:shape>
          <o:OLEObject Type="Embed" ProgID="Equation.AxMath" ShapeID="_x0000_i1031" DrawAspect="Content" ObjectID="_1645282706" r:id="rId25">
            <o:FieldCodes>\* MERGEFORMAT</o:FieldCodes>
          </o:OLEObject>
        </w:object>
      </w:r>
      <w:r>
        <w:t xml:space="preserve"> is equal to 1. </w:t>
      </w:r>
      <w:r w:rsidR="00B5031A" w:rsidRPr="00500E38">
        <w:rPr>
          <w:position w:val="-14"/>
        </w:rPr>
        <w:object w:dxaOrig="224" w:dyaOrig="360" w14:anchorId="1EBB970D">
          <v:shape id="_x0000_i1032" type="#_x0000_t75" style="width:11.35pt;height:18pt" o:ole="">
            <v:imagedata r:id="rId24" o:title=""/>
          </v:shape>
          <o:OLEObject Type="Embed" ProgID="Equation.AxMath" ShapeID="_x0000_i1032" DrawAspect="Content" ObjectID="_1645282707" r:id="rId26">
            <o:FieldCodes>\* MERGEFORMAT</o:FieldCodes>
          </o:OLEObject>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39830FC6" w:rsidR="00087B41" w:rsidRDefault="00087B41" w:rsidP="00087B41">
      <w:pPr>
        <w:pStyle w:val="AMDisplayEquation"/>
      </w:pPr>
      <w:r>
        <w:tab/>
      </w:r>
      <w:r w:rsidR="00B5031A" w:rsidRPr="00500E38">
        <w:rPr>
          <w:position w:val="-23"/>
        </w:rPr>
        <w:object w:dxaOrig="1157" w:dyaOrig="516" w14:anchorId="1D9EA1CB">
          <v:shape id="_x0000_i1033" type="#_x0000_t75" style="width:58pt;height:26pt" o:ole="">
            <v:imagedata r:id="rId27" o:title=""/>
          </v:shape>
          <o:OLEObject Type="Embed" ProgID="Equation.AxMath" ShapeID="_x0000_i1033" DrawAspect="Content" ObjectID="_1645282708" r:id="rId28">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A6FE8">
        <w:fldChar w:fldCharType="begin"/>
      </w:r>
      <w:r w:rsidR="008A6FE8">
        <w:instrText xml:space="preserve"> SEQ AMEqn \c \* Arabic \* MERGEFORMAT </w:instrText>
      </w:r>
      <w:r w:rsidR="008A6FE8">
        <w:fldChar w:fldCharType="separate"/>
      </w:r>
      <w:r w:rsidR="002B0A7D">
        <w:rPr>
          <w:noProof/>
        </w:rPr>
        <w:instrText>3</w:instrText>
      </w:r>
      <w:r w:rsidR="008A6FE8">
        <w:rPr>
          <w:noProof/>
        </w:rPr>
        <w:fldChar w:fldCharType="end"/>
      </w:r>
      <w:r>
        <w:instrText>]</w:instrText>
      </w:r>
      <w:r>
        <w:fldChar w:fldCharType="end"/>
      </w:r>
    </w:p>
    <w:p w14:paraId="58EE065A" w14:textId="7D0DD6EF" w:rsidR="00087B41" w:rsidRDefault="00087B41" w:rsidP="00087B41">
      <w:r>
        <w:t xml:space="preserve">Refine </w:t>
      </w:r>
      <w:r w:rsidR="00B5031A" w:rsidRPr="00500E38">
        <w:rPr>
          <w:position w:val="-14"/>
        </w:rPr>
        <w:object w:dxaOrig="258" w:dyaOrig="360" w14:anchorId="69B1BAF1">
          <v:shape id="_x0000_i1034" type="#_x0000_t75" style="width:12.65pt;height:18pt" o:ole="">
            <v:imagedata r:id="rId29" o:title=""/>
          </v:shape>
          <o:OLEObject Type="Embed" ProgID="Equation.AxMath" ShapeID="_x0000_i1034" DrawAspect="Content" ObjectID="_1645282709" r:id="rId30">
            <o:FieldCodes>\* MERGEFORMAT</o:FieldCodes>
          </o:OLEObject>
        </w:object>
      </w:r>
      <w:r>
        <w:t xml:space="preserve"> further</w:t>
      </w:r>
      <w:r w:rsidR="00055AF3">
        <w:t>, the formula is as follows:</w:t>
      </w:r>
    </w:p>
    <w:p w14:paraId="1780B58A" w14:textId="75182AB3" w:rsidR="00055AF3" w:rsidRDefault="00055AF3" w:rsidP="00055AF3">
      <w:pPr>
        <w:pStyle w:val="AMDisplayEquation"/>
        <w:rPr>
          <w:lang w:eastAsia="zh-CN"/>
        </w:rPr>
      </w:pPr>
      <w:r>
        <w:rPr>
          <w:lang w:eastAsia="zh-CN"/>
        </w:rPr>
        <w:tab/>
      </w:r>
      <w:r w:rsidR="00B5031A" w:rsidRPr="00500E38">
        <w:rPr>
          <w:position w:val="-23"/>
          <w:lang w:eastAsia="zh-CN"/>
        </w:rPr>
        <w:object w:dxaOrig="1458" w:dyaOrig="516" w14:anchorId="75D09B5C">
          <v:shape id="_x0000_i1035" type="#_x0000_t75" style="width:72.65pt;height:26pt" o:ole="">
            <v:imagedata r:id="rId31" o:title=""/>
          </v:shape>
          <o:OLEObject Type="Embed" ProgID="Equation.AxMath" ShapeID="_x0000_i1035" DrawAspect="Content" ObjectID="_1645282710" r:id="rId32">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4</w:instrText>
      </w:r>
      <w:r>
        <w:rPr>
          <w:lang w:eastAsia="zh-CN"/>
        </w:rPr>
        <w:fldChar w:fldCharType="end"/>
      </w:r>
      <w:r>
        <w:rPr>
          <w:lang w:eastAsia="zh-CN"/>
        </w:rPr>
        <w:instrText>]</w:instrText>
      </w:r>
      <w:r>
        <w:rPr>
          <w:lang w:eastAsia="zh-CN"/>
        </w:rPr>
        <w:fldChar w:fldCharType="end"/>
      </w:r>
    </w:p>
    <w:p w14:paraId="4601B3A0" w14:textId="3ACBD3C6" w:rsidR="00055AF3" w:rsidRDefault="00055AF3" w:rsidP="00055AF3">
      <w:pPr>
        <w:pStyle w:val="AMDisplayEquation"/>
      </w:pPr>
      <w:r>
        <w:rPr>
          <w:lang w:eastAsia="zh-CN"/>
        </w:rPr>
        <w:t xml:space="preserve">In analogy, </w:t>
      </w:r>
      <w:r w:rsidR="00B5031A" w:rsidRPr="00500E38">
        <w:rPr>
          <w:position w:val="-14"/>
          <w:lang w:eastAsia="zh-CN"/>
        </w:rPr>
        <w:object w:dxaOrig="223" w:dyaOrig="360" w14:anchorId="28A76158">
          <v:shape id="_x0000_i1036" type="#_x0000_t75" style="width:11.35pt;height:18pt" o:ole="">
            <v:imagedata r:id="rId33" o:title=""/>
          </v:shape>
          <o:OLEObject Type="Embed" ProgID="Equation.AxMath" ShapeID="_x0000_i1036" DrawAspect="Content" ObjectID="_1645282711" r:id="rId34">
            <o:FieldCodes>\* MERGEFORMAT</o:FieldCodes>
          </o:OLEObject>
        </w:object>
      </w:r>
      <w:r>
        <w:rPr>
          <w:lang w:eastAsia="zh-CN"/>
        </w:rPr>
        <w:t xml:space="preserve"> </w:t>
      </w:r>
      <w:r w:rsidRPr="00055AF3">
        <w:rPr>
          <w:lang w:eastAsia="zh-CN"/>
        </w:rPr>
        <w:t xml:space="preserve">is the cultural value weight of the behavior, and </w:t>
      </w:r>
      <w:r w:rsidR="00B5031A" w:rsidRPr="00500E38">
        <w:rPr>
          <w:position w:val="-14"/>
          <w:lang w:eastAsia="zh-CN"/>
        </w:rPr>
        <w:object w:dxaOrig="297" w:dyaOrig="360" w14:anchorId="2EFDC682">
          <v:shape id="_x0000_i1037" type="#_x0000_t75" style="width:14.65pt;height:18pt" o:ole="">
            <v:imagedata r:id="rId35" o:title=""/>
          </v:shape>
          <o:OLEObject Type="Embed" ProgID="Equation.AxMath" ShapeID="_x0000_i1037" DrawAspect="Content" ObjectID="_1645282712" r:id="rId36">
            <o:FieldCodes>\* MERGEFORMAT</o:FieldCodes>
          </o:OLEObject>
        </w:object>
      </w:r>
      <w:r w:rsidRPr="00055AF3">
        <w:rPr>
          <w:lang w:eastAsia="zh-CN"/>
        </w:rPr>
        <w:t>is the retention rate of the behavior</w:t>
      </w:r>
      <w:r>
        <w:rPr>
          <w:lang w:eastAsia="zh-CN"/>
        </w:rPr>
        <w:t xml:space="preserve">. In a similar way, </w:t>
      </w:r>
      <w:r w:rsidR="001A7DAB">
        <w:t>t</w:t>
      </w:r>
      <w:r>
        <w:t xml:space="preserve">he sum of </w:t>
      </w:r>
      <w:r w:rsidR="00B5031A" w:rsidRPr="00500E38">
        <w:rPr>
          <w:position w:val="-14"/>
        </w:rPr>
        <w:object w:dxaOrig="223" w:dyaOrig="360" w14:anchorId="207190B0">
          <v:shape id="_x0000_i1038" type="#_x0000_t75" style="width:11.35pt;height:18pt" o:ole="">
            <v:imagedata r:id="rId33" o:title=""/>
          </v:shape>
          <o:OLEObject Type="Embed" ProgID="Equation.AxMath" ShapeID="_x0000_i1038" DrawAspect="Content" ObjectID="_1645282713" r:id="rId37">
            <o:FieldCodes>\* MERGEFORMAT</o:FieldCodes>
          </o:OLEObject>
        </w:object>
      </w:r>
      <w:r>
        <w:t xml:space="preserve"> is equal to 1.</w:t>
      </w:r>
    </w:p>
    <w:p w14:paraId="03498756" w14:textId="6ADCFBD5" w:rsidR="001A7DAB" w:rsidRDefault="001A7DAB" w:rsidP="00E704FF">
      <w:pPr>
        <w:ind w:firstLine="720"/>
        <w:rPr>
          <w:rFonts w:eastAsia="宋体"/>
          <w:lang w:eastAsia="zh-CN"/>
        </w:rPr>
      </w:pPr>
      <w:r>
        <w:rPr>
          <w:rFonts w:eastAsia="宋体"/>
          <w:lang w:eastAsia="zh-CN"/>
        </w:rPr>
        <w:t>We s</w:t>
      </w:r>
      <w:r w:rsidRPr="001A7DAB">
        <w:rPr>
          <w:rFonts w:eastAsia="宋体"/>
          <w:lang w:eastAsia="zh-CN"/>
        </w:rPr>
        <w:t>uppose</w:t>
      </w:r>
      <w:r>
        <w:rPr>
          <w:rFonts w:eastAsia="宋体"/>
          <w:lang w:eastAsia="zh-CN"/>
        </w:rPr>
        <w:t xml:space="preserve"> </w:t>
      </w:r>
      <w:r w:rsidR="00B5031A" w:rsidRPr="00500E38">
        <w:rPr>
          <w:rFonts w:eastAsia="宋体"/>
          <w:position w:val="-14"/>
          <w:lang w:eastAsia="zh-CN"/>
        </w:rPr>
        <w:object w:dxaOrig="258" w:dyaOrig="360" w14:anchorId="7B0A74C0">
          <v:shape id="_x0000_i1039" type="#_x0000_t75" style="width:12.65pt;height:18pt" o:ole="">
            <v:imagedata r:id="rId29" o:title=""/>
          </v:shape>
          <o:OLEObject Type="Embed" ProgID="Equation.AxMath" ShapeID="_x0000_i1039" DrawAspect="Content" ObjectID="_1645282714" r:id="rId38">
            <o:FieldCodes>\* MERGEFORMAT</o:FieldCodes>
          </o:OLEObject>
        </w:object>
      </w:r>
      <w:r w:rsidRPr="001A7DAB">
        <w:rPr>
          <w:rFonts w:eastAsia="宋体"/>
          <w:lang w:eastAsia="zh-CN"/>
        </w:rPr>
        <w:t xml:space="preserve"> represents the retention rate of behavioral cultures. </w:t>
      </w:r>
      <w:r w:rsidR="00B5031A" w:rsidRPr="00500E38">
        <w:rPr>
          <w:rFonts w:eastAsia="宋体"/>
          <w:position w:val="-14"/>
          <w:lang w:eastAsia="zh-CN"/>
        </w:rPr>
        <w:object w:dxaOrig="297" w:dyaOrig="360" w14:anchorId="7CB238CF">
          <v:shape id="_x0000_i1040" type="#_x0000_t75" style="width:14.65pt;height:18pt" o:ole="">
            <v:imagedata r:id="rId35" o:title=""/>
          </v:shape>
          <o:OLEObject Type="Embed" ProgID="Equation.AxMath" ShapeID="_x0000_i1040" DrawAspect="Content" ObjectID="_1645282715" r:id="rId39">
            <o:FieldCodes>\* MERGEFORMAT</o:FieldCodes>
          </o:OLEObject>
        </w:object>
      </w:r>
      <w:proofErr w:type="gramStart"/>
      <w:r w:rsidR="00954F56">
        <w:rPr>
          <w:rFonts w:eastAsia="宋体"/>
          <w:lang w:eastAsia="zh-CN"/>
        </w:rPr>
        <w:t xml:space="preserve">( </w:t>
      </w:r>
      <w:r w:rsidR="00954F56">
        <w:rPr>
          <w:rFonts w:eastAsia="宋体"/>
          <w:i/>
          <w:iCs/>
          <w:lang w:eastAsia="zh-CN"/>
        </w:rPr>
        <w:t>j</w:t>
      </w:r>
      <w:proofErr w:type="gramEnd"/>
      <w:r w:rsidR="00954F56">
        <w:rPr>
          <w:rFonts w:eastAsia="宋体"/>
          <w:i/>
          <w:iCs/>
          <w:lang w:eastAsia="zh-CN"/>
        </w:rPr>
        <w:t xml:space="preserve"> </w:t>
      </w:r>
      <w:r w:rsidR="00954F56">
        <w:rPr>
          <w:rFonts w:eastAsia="宋体"/>
          <w:lang w:eastAsia="zh-CN"/>
        </w:rPr>
        <w:t>= 1,2,3,…)</w:t>
      </w:r>
      <w:r>
        <w:rPr>
          <w:rFonts w:eastAsia="宋体"/>
          <w:lang w:eastAsia="zh-CN"/>
        </w:rPr>
        <w:t xml:space="preserve"> r</w:t>
      </w:r>
      <w:r w:rsidRPr="001A7DAB">
        <w:rPr>
          <w:rFonts w:eastAsia="宋体"/>
          <w:lang w:eastAsia="zh-CN"/>
        </w:rPr>
        <w:t xml:space="preserve">epresents the retention rate of various behaviors in </w:t>
      </w:r>
      <w:r w:rsidR="00B5031A" w:rsidRPr="00500E38">
        <w:rPr>
          <w:rFonts w:eastAsia="宋体"/>
          <w:position w:val="-14"/>
          <w:lang w:eastAsia="zh-CN"/>
        </w:rPr>
        <w:object w:dxaOrig="258" w:dyaOrig="360" w14:anchorId="770720FB">
          <v:shape id="_x0000_i1041" type="#_x0000_t75" style="width:12.65pt;height:18pt" o:ole="">
            <v:imagedata r:id="rId29" o:title=""/>
          </v:shape>
          <o:OLEObject Type="Embed" ProgID="Equation.AxMath" ShapeID="_x0000_i1041" DrawAspect="Content" ObjectID="_1645282716" r:id="rId40">
            <o:FieldCodes>\* MERGEFORMAT</o:FieldCodes>
          </o:OLEObject>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r w:rsidR="00B5031A" w:rsidRPr="00B5031A">
        <w:rPr>
          <w:rFonts w:eastAsia="宋体"/>
          <w:i/>
          <w:iCs/>
          <w:lang w:eastAsia="zh-CN"/>
        </w:rPr>
        <w:t>Q</w:t>
      </w:r>
      <w:r w:rsidRPr="001A7DAB">
        <w:rPr>
          <w:rFonts w:eastAsia="宋体"/>
          <w:lang w:eastAsia="zh-CN"/>
        </w:rPr>
        <w:t xml:space="preserve"> </w:t>
      </w:r>
      <w:bookmarkStart w:id="12" w:name="_GoBack"/>
      <w:bookmarkEnd w:id="12"/>
      <w:r w:rsidRPr="001A7DAB">
        <w:rPr>
          <w:rFonts w:eastAsia="宋体"/>
          <w:lang w:eastAsia="zh-CN"/>
        </w:rPr>
        <w:t>in this level can be calculated by the following formula:</w:t>
      </w:r>
    </w:p>
    <w:p w14:paraId="0240BB62" w14:textId="4E0713A3" w:rsidR="00D36AB6" w:rsidRPr="001A7DAB" w:rsidRDefault="00D36AB6" w:rsidP="00D36AB6">
      <w:pPr>
        <w:pStyle w:val="AMDisplayEquation"/>
        <w:rPr>
          <w:lang w:eastAsia="zh-CN"/>
        </w:rPr>
      </w:pPr>
      <w:r>
        <w:rPr>
          <w:lang w:eastAsia="zh-CN"/>
        </w:rPr>
        <w:tab/>
      </w:r>
      <w:r w:rsidR="00B5031A" w:rsidRPr="00500E38">
        <w:rPr>
          <w:position w:val="-15"/>
          <w:lang w:eastAsia="zh-CN"/>
        </w:rPr>
        <w:object w:dxaOrig="1566" w:dyaOrig="372" w14:anchorId="2BB57B45">
          <v:shape id="_x0000_i1042" type="#_x0000_t75" style="width:78pt;height:18.65pt" o:ole="">
            <v:imagedata r:id="rId41" o:title=""/>
          </v:shape>
          <o:OLEObject Type="Embed" ProgID="Equation.AxMath" ShapeID="_x0000_i1042" DrawAspect="Content" ObjectID="_1645282717" r:id="rId42">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5</w:instrText>
      </w:r>
      <w:r>
        <w:rPr>
          <w:lang w:eastAsia="zh-CN"/>
        </w:rPr>
        <w:fldChar w:fldCharType="end"/>
      </w:r>
      <w:r>
        <w:rPr>
          <w:lang w:eastAsia="zh-CN"/>
        </w:rPr>
        <w:instrText>]</w:instrText>
      </w:r>
      <w:r>
        <w:rPr>
          <w:lang w:eastAsia="zh-CN"/>
        </w:rPr>
        <w:fldChar w:fldCharType="end"/>
      </w:r>
    </w:p>
    <w:p w14:paraId="547A07D7" w14:textId="468DA4CA" w:rsidR="00055AF3" w:rsidRDefault="00D36AB6" w:rsidP="00055AF3">
      <w:pPr>
        <w:rPr>
          <w:rFonts w:eastAsia="宋体"/>
          <w:lang w:eastAsia="zh-CN"/>
        </w:rPr>
      </w:pPr>
      <w:r>
        <w:rPr>
          <w:rFonts w:eastAsia="宋体"/>
          <w:lang w:eastAsia="zh-CN"/>
        </w:rPr>
        <w:t xml:space="preserve">Where </w:t>
      </w:r>
      <w:r w:rsidR="00B5031A" w:rsidRPr="00500E38">
        <w:rPr>
          <w:rFonts w:eastAsia="宋体"/>
          <w:position w:val="-14"/>
          <w:lang w:eastAsia="zh-CN"/>
        </w:rPr>
        <w:object w:dxaOrig="331" w:dyaOrig="360" w14:anchorId="5A4E65C8">
          <v:shape id="_x0000_i1043" type="#_x0000_t75" style="width:16.65pt;height:18pt" o:ole="">
            <v:imagedata r:id="rId43" o:title=""/>
          </v:shape>
          <o:OLEObject Type="Embed" ProgID="Equation.AxMath" ShapeID="_x0000_i1043" DrawAspect="Content" ObjectID="_1645282718" r:id="rId44">
            <o:FieldCodes>\* MERGEFORMAT</o:FieldCodes>
          </o:OLEObject>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00B5031A" w:rsidRPr="00500E38">
        <w:rPr>
          <w:rFonts w:eastAsia="宋体"/>
          <w:position w:val="-14"/>
          <w:lang w:eastAsia="zh-CN"/>
        </w:rPr>
        <w:object w:dxaOrig="331" w:dyaOrig="360" w14:anchorId="465B2B79">
          <v:shape id="_x0000_i1044" type="#_x0000_t75" style="width:16.65pt;height:18pt" o:ole="">
            <v:imagedata r:id="rId45" o:title=""/>
          </v:shape>
          <o:OLEObject Type="Embed" ProgID="Equation.AxMath" ShapeID="_x0000_i1044" DrawAspect="Content" ObjectID="_1645282719" r:id="rId46">
            <o:FieldCodes>\* MERGEFORMAT</o:FieldCodes>
          </o:OLEObject>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038C8130"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00812206" w:rsidRPr="00812206">
        <w:rPr>
          <w:rFonts w:eastAsia="宋体"/>
          <w:i/>
          <w:iCs/>
          <w:lang w:eastAsia="zh-CN"/>
        </w:rPr>
        <w:t>P</w:t>
      </w:r>
      <w:r w:rsidRPr="00D36AB6">
        <w:rPr>
          <w:rFonts w:eastAsia="宋体"/>
          <w:lang w:eastAsia="zh-CN"/>
        </w:rPr>
        <w:t xml:space="preserve"> is non-behavioral and </w:t>
      </w:r>
      <w:r w:rsidR="00B5031A" w:rsidRPr="00B5031A">
        <w:rPr>
          <w:rFonts w:eastAsia="宋体"/>
          <w:i/>
          <w:iCs/>
          <w:lang w:eastAsia="zh-CN"/>
        </w:rPr>
        <w:t>Q</w:t>
      </w:r>
      <w:r w:rsidRPr="00B5031A">
        <w:rPr>
          <w:rFonts w:eastAsia="宋体"/>
          <w:i/>
          <w:iCs/>
          <w:lang w:eastAsia="zh-CN"/>
        </w:rPr>
        <w:t xml:space="preserve"> </w:t>
      </w:r>
      <w:r w:rsidRPr="00D36AB6">
        <w:rPr>
          <w:rFonts w:eastAsia="宋体"/>
          <w:lang w:eastAsia="zh-CN"/>
        </w:rPr>
        <w:t>is assumed to be an identifier, then</w:t>
      </w:r>
      <w:r>
        <w:rPr>
          <w:rFonts w:eastAsia="宋体"/>
          <w:lang w:eastAsia="zh-CN"/>
        </w:rPr>
        <w:t xml:space="preserve"> </w:t>
      </w:r>
      <w:r w:rsidR="00B5031A" w:rsidRPr="00500E38">
        <w:rPr>
          <w:rFonts w:eastAsia="宋体"/>
          <w:position w:val="-14"/>
          <w:lang w:eastAsia="zh-CN"/>
        </w:rPr>
        <w:object w:dxaOrig="331" w:dyaOrig="360" w14:anchorId="55AE663A">
          <v:shape id="_x0000_i1045" type="#_x0000_t75" style="width:16.65pt;height:18pt" o:ole="">
            <v:imagedata r:id="rId45" o:title=""/>
          </v:shape>
          <o:OLEObject Type="Embed" ProgID="Equation.AxMath" ShapeID="_x0000_i1045" DrawAspect="Content" ObjectID="_1645282720" r:id="rId47">
            <o:FieldCodes>\* MERGEFORMAT</o:FieldCodes>
          </o:OLEObject>
        </w:object>
      </w:r>
      <w:r w:rsidRPr="00D36AB6">
        <w:rPr>
          <w:rFonts w:eastAsia="宋体"/>
          <w:lang w:eastAsia="zh-CN"/>
        </w:rPr>
        <w:t xml:space="preserve"> is the total number of identifiers retained after migration, and </w:t>
      </w:r>
      <w:r w:rsidR="00B5031A" w:rsidRPr="00500E38">
        <w:rPr>
          <w:rFonts w:eastAsia="宋体"/>
          <w:position w:val="-14"/>
          <w:lang w:eastAsia="zh-CN"/>
        </w:rPr>
        <w:object w:dxaOrig="331" w:dyaOrig="360" w14:anchorId="2D762477">
          <v:shape id="_x0000_i1046" type="#_x0000_t75" style="width:16.65pt;height:18pt" o:ole="">
            <v:imagedata r:id="rId43" o:title=""/>
          </v:shape>
          <o:OLEObject Type="Embed" ProgID="Equation.AxMath" ShapeID="_x0000_i1046" DrawAspect="Content" ObjectID="_1645282721" r:id="rId48">
            <o:FieldCodes>\* MERGEFORMAT</o:FieldCodes>
          </o:OLEObject>
        </w:object>
      </w:r>
      <w:r w:rsidRPr="00D36AB6">
        <w:rPr>
          <w:rFonts w:eastAsia="宋体"/>
          <w:lang w:eastAsia="zh-CN"/>
        </w:rPr>
        <w:t xml:space="preserve"> is the total number of identifiers existed before migration.</w:t>
      </w:r>
    </w:p>
    <w:p w14:paraId="4506C822" w14:textId="3B8A35C9" w:rsidR="0032491E" w:rsidRDefault="0032491E" w:rsidP="00B5031A">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lang w:eastAsia="zh-CN"/>
        </w:rPr>
      </w:pPr>
      <w:bookmarkStart w:id="13" w:name="_Toc34661599"/>
      <w:r w:rsidRPr="00C12E9D">
        <w:rPr>
          <w:lang w:eastAsia="zh-CN"/>
        </w:rPr>
        <w:lastRenderedPageBreak/>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4" w:name="_Hlk34631399"/>
      <w:bookmarkEnd w:id="13"/>
    </w:p>
    <w:bookmarkEnd w:id="14"/>
    <w:p w14:paraId="2738985C" w14:textId="05BDC232" w:rsidR="00E704FF" w:rsidRDefault="00E704FF" w:rsidP="00E704FF">
      <w:pPr>
        <w:ind w:firstLine="720"/>
        <w:rPr>
          <w:rFonts w:eastAsia="宋体"/>
          <w:lang w:eastAsia="zh-CN"/>
        </w:rPr>
      </w:pPr>
      <w:r w:rsidRPr="00C12E9D">
        <w:rPr>
          <w:rFonts w:eastAsia="宋体"/>
          <w:lang w:eastAsia="zh-CN"/>
        </w:rPr>
        <w:t>In our opinion, the more similar a behavior is to the cultural behavior of the local residents in the place of migration, the more likely it is to be retained. For example, when people from both countries choose to shake hands, the culture of shaking hands will be retained. A thumbs-up is a compliment in some countries, a derogatory gesture in others. Different but not conflicting depending on the enforceability of the act, for example people in one country like fishing, moving to a dry landlocked country is difficult to achieve and the cultural act of fishing cannot be preserved.</w:t>
      </w:r>
    </w:p>
    <w:p w14:paraId="0A3E180E" w14:textId="0B2D834B" w:rsidR="00D61B58" w:rsidRDefault="00E704FF" w:rsidP="00D61B58">
      <w:pPr>
        <w:ind w:firstLine="720"/>
        <w:rPr>
          <w:rFonts w:eastAsia="宋体"/>
          <w:lang w:eastAsia="zh-CN"/>
        </w:rPr>
      </w:pPr>
      <w:r w:rsidRPr="00E704FF">
        <w:rPr>
          <w:rFonts w:eastAsia="宋体"/>
          <w:lang w:eastAsia="zh-CN"/>
        </w:rPr>
        <w:t>We set up the following set of comments to depict the degree of cultural similarity</w:t>
      </w:r>
      <w:r>
        <w:rPr>
          <w:rFonts w:eastAsia="宋体"/>
          <w:lang w:eastAsia="zh-CN"/>
        </w:rPr>
        <w:t>.</w:t>
      </w:r>
    </w:p>
    <w:p w14:paraId="7A252AFC" w14:textId="77777777" w:rsidR="00D61B58" w:rsidRDefault="00D61B58" w:rsidP="00E704FF">
      <w:pPr>
        <w:pStyle w:val="af"/>
        <w:keepNext/>
      </w:pPr>
    </w:p>
    <w:p w14:paraId="2D888525" w14:textId="4E55672A" w:rsidR="00E704FF" w:rsidRDefault="00E704FF" w:rsidP="00E704FF">
      <w:pPr>
        <w:pStyle w:val="af"/>
        <w:keepNext/>
      </w:pPr>
      <w:r>
        <w:t xml:space="preserve">Table </w:t>
      </w:r>
      <w:fldSimple w:instr=" SEQ Table \* ARABIC ">
        <w:r w:rsidR="002B0A7D">
          <w:rPr>
            <w:noProof/>
          </w:rPr>
          <w:t>3</w:t>
        </w:r>
      </w:fldSimple>
      <w:r>
        <w:t xml:space="preserve"> </w:t>
      </w:r>
      <w:r w:rsidR="003671D6">
        <w:t>d</w:t>
      </w:r>
      <w:r w:rsidRPr="00E704FF">
        <w:t xml:space="preserve">egree of </w:t>
      </w:r>
      <w:r w:rsidR="003671D6">
        <w:t>c</w:t>
      </w:r>
      <w:r w:rsidRPr="00E704FF">
        <w:t xml:space="preserve">ultural </w:t>
      </w:r>
      <w:r w:rsidR="003671D6">
        <w:t>s</w:t>
      </w:r>
      <w:r w:rsidRPr="00E704FF">
        <w:t>imilarity</w:t>
      </w:r>
    </w:p>
    <w:tbl>
      <w:tblPr>
        <w:tblStyle w:val="ae"/>
        <w:tblW w:w="0" w:type="auto"/>
        <w:tblBorders>
          <w:insideH w:val="single" w:sz="6" w:space="0" w:color="auto"/>
        </w:tblBorders>
        <w:tblLook w:val="04A0" w:firstRow="1" w:lastRow="0" w:firstColumn="1" w:lastColumn="0" w:noHBand="0" w:noVBand="1"/>
      </w:tblPr>
      <w:tblGrid>
        <w:gridCol w:w="1558"/>
        <w:gridCol w:w="1558"/>
        <w:gridCol w:w="1558"/>
        <w:gridCol w:w="1558"/>
        <w:gridCol w:w="1559"/>
        <w:gridCol w:w="1559"/>
      </w:tblGrid>
      <w:tr w:rsidR="00E704FF" w14:paraId="166FED3F" w14:textId="77777777" w:rsidTr="00D61B58">
        <w:trPr>
          <w:cnfStyle w:val="100000000000" w:firstRow="1" w:lastRow="0" w:firstColumn="0" w:lastColumn="0" w:oddVBand="0" w:evenVBand="0" w:oddHBand="0" w:evenHBand="0" w:firstRowFirstColumn="0" w:firstRowLastColumn="0" w:lastRowFirstColumn="0" w:lastRowLastColumn="0"/>
        </w:trPr>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DC7B71" w14:textId="201E6C26" w:rsidR="00E704FF" w:rsidRDefault="00E704FF" w:rsidP="00C12E9D">
            <w:pPr>
              <w:rPr>
                <w:rFonts w:eastAsia="宋体"/>
                <w:lang w:eastAsia="zh-CN"/>
              </w:rPr>
            </w:pPr>
            <w:r>
              <w:rPr>
                <w:rFonts w:eastAsia="宋体"/>
                <w:lang w:eastAsia="zh-CN"/>
              </w:rPr>
              <w:t>Similarity</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789556" w14:textId="4A27C219" w:rsidR="00E704FF" w:rsidRDefault="00E704FF" w:rsidP="00C12E9D">
            <w:pPr>
              <w:rPr>
                <w:rFonts w:eastAsia="宋体"/>
                <w:lang w:eastAsia="zh-CN"/>
              </w:rPr>
            </w:pPr>
            <w:r>
              <w:rPr>
                <w:rFonts w:eastAsia="宋体"/>
                <w:lang w:eastAsia="zh-CN"/>
              </w:rPr>
              <w:t>Quite the same</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5E4AC" w14:textId="0257958B" w:rsidR="00E704FF" w:rsidRDefault="00E704FF" w:rsidP="00C12E9D">
            <w:pPr>
              <w:rPr>
                <w:rFonts w:eastAsia="宋体"/>
                <w:lang w:eastAsia="zh-CN"/>
              </w:rPr>
            </w:pPr>
            <w:r>
              <w:rPr>
                <w:rFonts w:eastAsia="宋体"/>
                <w:lang w:eastAsia="zh-CN"/>
              </w:rPr>
              <w:t>Very similar</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291EC" w14:textId="188B4982" w:rsidR="00E704FF" w:rsidRDefault="00E704FF" w:rsidP="00C12E9D">
            <w:pPr>
              <w:rPr>
                <w:rFonts w:eastAsia="宋体"/>
                <w:lang w:eastAsia="zh-CN"/>
              </w:rPr>
            </w:pPr>
            <w:r w:rsidRPr="00E704FF">
              <w:rPr>
                <w:rFonts w:eastAsia="宋体"/>
                <w:lang w:eastAsia="zh-CN"/>
              </w:rPr>
              <w:t>Different but not conflicting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4D2E3" w14:textId="671CA30B" w:rsidR="00E704FF" w:rsidRDefault="00E704FF" w:rsidP="00C12E9D">
            <w:pPr>
              <w:rPr>
                <w:rFonts w:eastAsia="宋体"/>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B4B99" w14:textId="52C6C03C" w:rsidR="00E704FF" w:rsidRDefault="00E704FF" w:rsidP="00C12E9D">
            <w:pPr>
              <w:rPr>
                <w:rFonts w:eastAsia="宋体"/>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D61B58">
        <w:tc>
          <w:tcPr>
            <w:tcW w:w="1558" w:type="dxa"/>
          </w:tcPr>
          <w:p w14:paraId="5EED5A5C" w14:textId="70F1B78E" w:rsidR="00E704FF" w:rsidRDefault="00B5031A" w:rsidP="00C12E9D">
            <w:pPr>
              <w:rPr>
                <w:rFonts w:eastAsia="宋体"/>
                <w:lang w:eastAsia="zh-CN"/>
              </w:rPr>
            </w:pPr>
            <w:r w:rsidRPr="00D61B58">
              <w:rPr>
                <w:rFonts w:eastAsia="宋体"/>
                <w:lang w:eastAsia="zh-CN"/>
              </w:rPr>
              <w:object w:dxaOrig="163" w:dyaOrig="358" w14:anchorId="3D6B42D3">
                <v:shape id="_x0000_i1047" type="#_x0000_t75" style="width:8pt;height:18pt" o:ole="">
                  <v:imagedata r:id="rId49" o:title=""/>
                </v:shape>
                <o:OLEObject Type="Embed" ProgID="Equation.AxMath" ShapeID="_x0000_i1047" DrawAspect="Content" ObjectID="_1645282722" r:id="rId50">
                  <o:FieldCodes>\* MERGEFORMAT</o:FieldCodes>
                </o:OLEObject>
              </w:object>
            </w:r>
          </w:p>
        </w:tc>
        <w:tc>
          <w:tcPr>
            <w:tcW w:w="1558" w:type="dxa"/>
          </w:tcPr>
          <w:p w14:paraId="52B05868" w14:textId="4EC6ED8D" w:rsidR="00E704FF" w:rsidRDefault="00E704FF" w:rsidP="00C12E9D">
            <w:pPr>
              <w:rPr>
                <w:rFonts w:eastAsia="宋体"/>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lang w:eastAsia="zh-CN"/>
              </w:rPr>
            </w:pPr>
            <w:r>
              <w:rPr>
                <w:rFonts w:eastAsia="宋体" w:hint="eastAsia"/>
                <w:lang w:eastAsia="zh-CN"/>
              </w:rPr>
              <w:t>0</w:t>
            </w:r>
          </w:p>
        </w:tc>
      </w:tr>
    </w:tbl>
    <w:p w14:paraId="205FC04C" w14:textId="77777777" w:rsidR="00EC79B1" w:rsidRDefault="00EC79B1" w:rsidP="00EC79B1">
      <w:pPr>
        <w:rPr>
          <w:rFonts w:eastAsia="宋体"/>
          <w:lang w:eastAsia="zh-CN"/>
        </w:rPr>
      </w:pPr>
    </w:p>
    <w:p w14:paraId="1446E0C2" w14:textId="12DC16B4" w:rsidR="00D61B58" w:rsidRDefault="00E704FF" w:rsidP="00EC79B1">
      <w:pPr>
        <w:rPr>
          <w:rFonts w:eastAsia="宋体"/>
          <w:lang w:eastAsia="zh-CN"/>
        </w:rPr>
      </w:pPr>
      <w:r w:rsidRPr="00E704FF">
        <w:rPr>
          <w:rFonts w:eastAsia="宋体"/>
          <w:lang w:eastAsia="zh-CN"/>
        </w:rPr>
        <w:t>Similarly, we use a collection of comments to describe the feasibility of cultural behavior</w:t>
      </w:r>
      <w:r>
        <w:rPr>
          <w:rFonts w:eastAsia="宋体"/>
          <w:lang w:eastAsia="zh-CN"/>
        </w:rPr>
        <w:t>.</w:t>
      </w:r>
    </w:p>
    <w:p w14:paraId="5F812D2B" w14:textId="4E3E6515" w:rsidR="0078035D" w:rsidRDefault="0078035D" w:rsidP="0078035D">
      <w:pPr>
        <w:pStyle w:val="af"/>
        <w:keepNext/>
      </w:pPr>
      <w:r>
        <w:t xml:space="preserve">Table </w:t>
      </w:r>
      <w:fldSimple w:instr=" SEQ Table \* ARABIC ">
        <w:r w:rsidR="002B0A7D">
          <w:rPr>
            <w:noProof/>
          </w:rPr>
          <w:t>4</w:t>
        </w:r>
      </w:fldSimple>
      <w:r>
        <w:t xml:space="preserve"> </w:t>
      </w:r>
      <w:r w:rsidR="003671D6">
        <w:rPr>
          <w:rFonts w:eastAsia="宋体"/>
          <w:lang w:eastAsia="zh-CN"/>
        </w:rPr>
        <w:t>t</w:t>
      </w:r>
      <w:r w:rsidRPr="00E704FF">
        <w:rPr>
          <w:rFonts w:eastAsia="宋体"/>
          <w:lang w:eastAsia="zh-CN"/>
        </w:rPr>
        <w:t xml:space="preserve">he </w:t>
      </w:r>
      <w:r w:rsidR="003671D6">
        <w:rPr>
          <w:rFonts w:eastAsia="宋体"/>
          <w:lang w:eastAsia="zh-CN"/>
        </w:rPr>
        <w:t>f</w:t>
      </w:r>
      <w:r w:rsidRPr="00E704FF">
        <w:rPr>
          <w:rFonts w:eastAsia="宋体"/>
          <w:lang w:eastAsia="zh-CN"/>
        </w:rPr>
        <w:t xml:space="preserve">easibility of </w:t>
      </w:r>
      <w:r w:rsidR="003671D6">
        <w:rPr>
          <w:rFonts w:eastAsia="宋体"/>
          <w:lang w:eastAsia="zh-CN"/>
        </w:rPr>
        <w:t>c</w:t>
      </w:r>
      <w:r w:rsidRPr="00E704FF">
        <w:rPr>
          <w:rFonts w:eastAsia="宋体"/>
          <w:lang w:eastAsia="zh-CN"/>
        </w:rPr>
        <w:t xml:space="preserve">ultural </w:t>
      </w:r>
      <w:r w:rsidR="003671D6">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20381F8F" w:rsidR="00E704FF" w:rsidRDefault="00B5031A" w:rsidP="007F497D">
            <w:pPr>
              <w:rPr>
                <w:rFonts w:eastAsia="宋体"/>
                <w:lang w:eastAsia="zh-CN"/>
              </w:rPr>
            </w:pPr>
            <w:r w:rsidRPr="00500E38">
              <w:rPr>
                <w:rFonts w:eastAsia="宋体"/>
                <w:position w:val="-14"/>
                <w:lang w:eastAsia="zh-CN"/>
              </w:rPr>
              <w:object w:dxaOrig="231" w:dyaOrig="358" w14:anchorId="7987B993">
                <v:shape id="_x0000_i1048" type="#_x0000_t75" style="width:11.35pt;height:18pt" o:ole="">
                  <v:imagedata r:id="rId51" o:title=""/>
                </v:shape>
                <o:OLEObject Type="Embed" ProgID="Equation.AxMath" ShapeID="_x0000_i1048" DrawAspect="Content" ObjectID="_1645282723" r:id="rId52">
                  <o:FieldCodes>\* MERGEFORMAT</o:FieldCodes>
                </o:OLEObject>
              </w:object>
            </w:r>
          </w:p>
        </w:tc>
        <w:tc>
          <w:tcPr>
            <w:tcW w:w="1558" w:type="dxa"/>
          </w:tcPr>
          <w:p w14:paraId="4C96BF96" w14:textId="77777777" w:rsidR="00E704FF" w:rsidRDefault="00E704FF" w:rsidP="007F497D">
            <w:pPr>
              <w:rPr>
                <w:rFonts w:eastAsia="宋体"/>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lang w:eastAsia="zh-CN"/>
              </w:rPr>
            </w:pPr>
            <w:r>
              <w:rPr>
                <w:rFonts w:eastAsia="宋体" w:hint="eastAsia"/>
                <w:lang w:eastAsia="zh-CN"/>
              </w:rPr>
              <w:t>0</w:t>
            </w:r>
          </w:p>
        </w:tc>
      </w:tr>
    </w:tbl>
    <w:p w14:paraId="1060D77D" w14:textId="77777777" w:rsidR="00D61B58" w:rsidRDefault="00D61B58" w:rsidP="00E704FF">
      <w:pPr>
        <w:rPr>
          <w:rFonts w:eastAsia="宋体"/>
          <w:lang w:eastAsia="zh-CN"/>
        </w:rPr>
      </w:pPr>
    </w:p>
    <w:p w14:paraId="54E7D31C" w14:textId="68012E79" w:rsidR="00E704FF" w:rsidRDefault="0078035D" w:rsidP="00E704FF">
      <w:pPr>
        <w:rPr>
          <w:rFonts w:eastAsia="宋体"/>
          <w:lang w:eastAsia="zh-CN"/>
        </w:rPr>
      </w:pPr>
      <w:r>
        <w:rPr>
          <w:rFonts w:eastAsia="宋体"/>
          <w:lang w:eastAsia="zh-CN"/>
        </w:rPr>
        <w:t>T</w:t>
      </w:r>
      <w:r w:rsidRPr="0078035D">
        <w:rPr>
          <w:rFonts w:eastAsia="宋体"/>
          <w:lang w:eastAsia="zh-CN"/>
        </w:rPr>
        <w:t>he cultural retention rate is a function of</w:t>
      </w:r>
      <w:r w:rsidR="00042C59">
        <w:rPr>
          <w:rFonts w:eastAsia="宋体"/>
          <w:lang w:eastAsia="zh-CN"/>
        </w:rPr>
        <w:t xml:space="preserve"> </w:t>
      </w:r>
      <w:r w:rsidR="00042C59" w:rsidRPr="00042C59">
        <w:rPr>
          <w:rFonts w:eastAsia="宋体"/>
          <w:i/>
          <w:iCs/>
          <w:lang w:eastAsia="zh-CN"/>
        </w:rPr>
        <w:t>f</w:t>
      </w:r>
      <w:r w:rsidR="00042C59">
        <w:rPr>
          <w:rFonts w:eastAsia="宋体"/>
          <w:lang w:eastAsia="zh-CN"/>
        </w:rPr>
        <w:t xml:space="preserve"> </w:t>
      </w:r>
      <w:r w:rsidRPr="0078035D">
        <w:rPr>
          <w:rFonts w:eastAsia="宋体"/>
          <w:lang w:eastAsia="zh-CN"/>
        </w:rPr>
        <w:t>and</w:t>
      </w:r>
      <w:r w:rsidR="00042C59">
        <w:rPr>
          <w:rFonts w:eastAsia="宋体"/>
          <w:lang w:eastAsia="zh-CN"/>
        </w:rPr>
        <w:t xml:space="preserve"> </w:t>
      </w:r>
      <w:r w:rsidR="00042C59" w:rsidRPr="00042C59">
        <w:rPr>
          <w:rFonts w:eastAsia="宋体"/>
          <w:i/>
          <w:iCs/>
          <w:lang w:eastAsia="zh-CN"/>
        </w:rPr>
        <w:t>s</w:t>
      </w:r>
      <w:r w:rsidR="00B5031A">
        <w:rPr>
          <w:rFonts w:eastAsia="宋体"/>
          <w:lang w:eastAsia="zh-CN"/>
        </w:rPr>
        <w:t>. The function is as follows:</w:t>
      </w:r>
    </w:p>
    <w:p w14:paraId="794E28CF" w14:textId="3C946DC7" w:rsidR="0078035D" w:rsidRDefault="0078035D" w:rsidP="0078035D">
      <w:pPr>
        <w:pStyle w:val="AMDisplayEquation"/>
        <w:rPr>
          <w:lang w:eastAsia="zh-CN"/>
        </w:rPr>
      </w:pPr>
      <w:r>
        <w:rPr>
          <w:lang w:eastAsia="zh-CN"/>
        </w:rPr>
        <w:tab/>
      </w:r>
      <w:r w:rsidR="00B5031A" w:rsidRPr="00500E38">
        <w:rPr>
          <w:position w:val="-15"/>
          <w:lang w:eastAsia="zh-CN"/>
        </w:rPr>
        <w:object w:dxaOrig="2119" w:dyaOrig="372" w14:anchorId="663B79FC">
          <v:shape id="_x0000_i1049" type="#_x0000_t75" style="width:106pt;height:18.65pt" o:ole="">
            <v:imagedata r:id="rId53" o:title=""/>
          </v:shape>
          <o:OLEObject Type="Embed" ProgID="Equation.AxMath" ShapeID="_x0000_i1049" DrawAspect="Content" ObjectID="_1645282724" r:id="rId5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6</w:instrText>
      </w:r>
      <w:r>
        <w:rPr>
          <w:lang w:eastAsia="zh-CN"/>
        </w:rPr>
        <w:fldChar w:fldCharType="end"/>
      </w:r>
      <w:r>
        <w:rPr>
          <w:lang w:eastAsia="zh-CN"/>
        </w:rPr>
        <w:instrText>]</w:instrText>
      </w:r>
      <w:r>
        <w:rPr>
          <w:lang w:eastAsia="zh-CN"/>
        </w:rPr>
        <w:fldChar w:fldCharType="end"/>
      </w:r>
    </w:p>
    <w:p w14:paraId="5C630F74" w14:textId="588F9C79" w:rsidR="0078035D" w:rsidRDefault="0078035D" w:rsidP="00E704FF">
      <w:pPr>
        <w:rPr>
          <w:rFonts w:eastAsia="宋体"/>
          <w:lang w:eastAsia="zh-CN"/>
        </w:rPr>
      </w:pPr>
      <w:r>
        <w:rPr>
          <w:rFonts w:eastAsia="宋体"/>
          <w:lang w:eastAsia="zh-CN"/>
        </w:rPr>
        <w:t xml:space="preserve">Where </w:t>
      </w:r>
      <w:r w:rsidR="00042C59" w:rsidRPr="00042C59">
        <w:rPr>
          <w:rFonts w:eastAsia="宋体"/>
          <w:i/>
          <w:iCs/>
          <w:lang w:eastAsia="zh-CN"/>
        </w:rPr>
        <w:t>e</w: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09703C04" w:rsidR="00E52333" w:rsidRDefault="00E52333" w:rsidP="00E52333">
      <w:pPr>
        <w:pStyle w:val="AMDisplayEquation"/>
        <w:rPr>
          <w:lang w:eastAsia="zh-CN"/>
        </w:rPr>
      </w:pPr>
      <w:r>
        <w:rPr>
          <w:lang w:eastAsia="zh-CN"/>
        </w:rPr>
        <w:tab/>
      </w:r>
      <w:r w:rsidR="00B5031A" w:rsidRPr="00500E38">
        <w:rPr>
          <w:position w:val="-15"/>
          <w:lang w:eastAsia="zh-CN"/>
        </w:rPr>
        <w:object w:dxaOrig="1620" w:dyaOrig="372" w14:anchorId="36ECAE7D">
          <v:shape id="_x0000_i1050" type="#_x0000_t75" style="width:81.35pt;height:18.65pt" o:ole="">
            <v:imagedata r:id="rId55" o:title=""/>
          </v:shape>
          <o:OLEObject Type="Embed" ProgID="Equation.AxMath" ShapeID="_x0000_i1050" DrawAspect="Content" ObjectID="_1645282725" r:id="rId56">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7</w:instrText>
      </w:r>
      <w:r>
        <w:rPr>
          <w:lang w:eastAsia="zh-CN"/>
        </w:rPr>
        <w:fldChar w:fldCharType="end"/>
      </w:r>
      <w:r>
        <w:rPr>
          <w:lang w:eastAsia="zh-CN"/>
        </w:rPr>
        <w:instrText>]</w:instrText>
      </w:r>
      <w:r>
        <w:rPr>
          <w:lang w:eastAsia="zh-CN"/>
        </w:rPr>
        <w:fldChar w:fldCharType="end"/>
      </w:r>
    </w:p>
    <w:p w14:paraId="0C2A92FE" w14:textId="3407AFC4" w:rsidR="00E52333" w:rsidRDefault="007F497D" w:rsidP="00E52333">
      <w:pPr>
        <w:rPr>
          <w:rFonts w:eastAsia="宋体"/>
          <w:lang w:eastAsia="zh-CN"/>
        </w:rPr>
      </w:pPr>
      <w:r w:rsidRPr="007F497D">
        <w:rPr>
          <w:rFonts w:eastAsia="宋体"/>
          <w:lang w:eastAsia="zh-CN"/>
        </w:rPr>
        <w:t xml:space="preserve">In the formula above, </w:t>
      </w:r>
      <w:r w:rsidR="00B5031A" w:rsidRPr="00500E38">
        <w:rPr>
          <w:rFonts w:eastAsia="宋体"/>
          <w:position w:val="-14"/>
          <w:lang w:eastAsia="zh-CN"/>
        </w:rPr>
        <w:object w:dxaOrig="316" w:dyaOrig="360" w14:anchorId="55810AF3">
          <v:shape id="_x0000_i1051" type="#_x0000_t75" style="width:16pt;height:18pt" o:ole="">
            <v:imagedata r:id="rId57" o:title=""/>
          </v:shape>
          <o:OLEObject Type="Embed" ProgID="Equation.AxMath" ShapeID="_x0000_i1051" DrawAspect="Content" ObjectID="_1645282726" r:id="rId58">
            <o:FieldCodes>\* MERGEFORMAT</o:FieldCodes>
          </o:OLEObject>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00042C59" w:rsidRPr="00042C59">
        <w:rPr>
          <w:rFonts w:eastAsia="宋体"/>
          <w:i/>
          <w:iCs/>
          <w:lang w:eastAsia="zh-CN"/>
        </w:rPr>
        <w:t>s</w:t>
      </w:r>
      <w:r w:rsidR="00042C59">
        <w:rPr>
          <w:rFonts w:eastAsia="宋体"/>
          <w:lang w:eastAsia="zh-CN"/>
        </w:rPr>
        <w:t xml:space="preserve"> </w:t>
      </w:r>
      <w:r w:rsidRPr="007F497D">
        <w:rPr>
          <w:rFonts w:eastAsia="宋体"/>
          <w:lang w:eastAsia="zh-CN"/>
        </w:rPr>
        <w:t xml:space="preserve">is the cultural similarity, and </w:t>
      </w:r>
      <w:r w:rsidRPr="00042C59">
        <w:rPr>
          <w:rFonts w:eastAsia="宋体"/>
          <w:i/>
          <w:iCs/>
          <w:lang w:eastAsia="zh-CN"/>
        </w:rPr>
        <w:t>E</w:t>
      </w:r>
      <w:r w:rsidRPr="007F497D">
        <w:rPr>
          <w:rFonts w:eastAsia="宋体"/>
          <w:lang w:eastAsia="zh-CN"/>
        </w:rPr>
        <w:t xml:space="preserve"> is the part explained by other factors.</w:t>
      </w:r>
    </w:p>
    <w:p w14:paraId="6E8C04AE" w14:textId="2F0791E2" w:rsidR="007F497D" w:rsidRDefault="007F497D" w:rsidP="007F497D">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1EE35DA8" w14:textId="1D200DDB" w:rsidR="00A71A57" w:rsidRDefault="00A71A57" w:rsidP="00A71A57">
      <w:pPr>
        <w:pStyle w:val="AMDisplayEquation"/>
        <w:rPr>
          <w:lang w:eastAsia="zh-CN"/>
        </w:rPr>
      </w:pPr>
      <w:r>
        <w:rPr>
          <w:lang w:eastAsia="zh-CN"/>
        </w:rPr>
        <w:tab/>
      </w:r>
      <w:r w:rsidR="00B5031A" w:rsidRPr="00500E38">
        <w:rPr>
          <w:position w:val="-14"/>
          <w:lang w:eastAsia="zh-CN"/>
        </w:rPr>
        <w:object w:dxaOrig="2556" w:dyaOrig="360" w14:anchorId="15FD031B">
          <v:shape id="_x0000_i1052" type="#_x0000_t75" style="width:128pt;height:18pt" o:ole="">
            <v:imagedata r:id="rId59" o:title=""/>
          </v:shape>
          <o:OLEObject Type="Embed" ProgID="Equation.AxMath" ShapeID="_x0000_i1052" DrawAspect="Content" ObjectID="_1645282727" r:id="rId60">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8</w:instrText>
      </w:r>
      <w:r>
        <w:rPr>
          <w:lang w:eastAsia="zh-CN"/>
        </w:rPr>
        <w:fldChar w:fldCharType="end"/>
      </w:r>
      <w:r>
        <w:rPr>
          <w:lang w:eastAsia="zh-CN"/>
        </w:rPr>
        <w:instrText>]</w:instrText>
      </w:r>
      <w:r>
        <w:rPr>
          <w:lang w:eastAsia="zh-CN"/>
        </w:rPr>
        <w:fldChar w:fldCharType="end"/>
      </w:r>
    </w:p>
    <w:p w14:paraId="37F81424" w14:textId="06F9F900" w:rsidR="00923F5B" w:rsidRDefault="00A71A57" w:rsidP="00923F5B">
      <w:pPr>
        <w:pStyle w:val="AMDisplayEquation"/>
        <w:rPr>
          <w:rFonts w:eastAsia="宋体"/>
          <w:lang w:eastAsia="zh-CN"/>
        </w:rPr>
      </w:pPr>
      <w:r>
        <w:rPr>
          <w:rFonts w:eastAsia="宋体"/>
          <w:lang w:eastAsia="zh-CN"/>
        </w:rPr>
        <w:t xml:space="preserve">Where </w:t>
      </w:r>
      <w:r w:rsidR="00B5031A" w:rsidRPr="00500E38">
        <w:rPr>
          <w:rFonts w:eastAsia="宋体"/>
          <w:position w:val="-14"/>
          <w:lang w:eastAsia="zh-CN"/>
        </w:rPr>
        <w:object w:dxaOrig="282" w:dyaOrig="360" w14:anchorId="51A958F3">
          <v:shape id="_x0000_i1053" type="#_x0000_t75" style="width:14pt;height:18pt" o:ole="">
            <v:imagedata r:id="rId61" o:title=""/>
          </v:shape>
          <o:OLEObject Type="Embed" ProgID="Equation.AxMath" ShapeID="_x0000_i1053" DrawAspect="Content" ObjectID="_1645282728" r:id="rId62">
            <o:FieldCodes>\* MERGEFORMAT</o:FieldCodes>
          </o:OLEObject>
        </w:object>
      </w:r>
      <w:r>
        <w:rPr>
          <w:rFonts w:eastAsia="宋体"/>
          <w:lang w:eastAsia="zh-CN"/>
        </w:rPr>
        <w:t xml:space="preserve"> </w:t>
      </w:r>
      <w:r w:rsidRPr="00A71A57">
        <w:rPr>
          <w:rFonts w:eastAsia="宋体"/>
          <w:lang w:eastAsia="zh-CN"/>
        </w:rPr>
        <w:t xml:space="preserve">is the retention rate of that part of the culture which cannot be </w:t>
      </w:r>
      <w:proofErr w:type="gramStart"/>
      <w:r w:rsidRPr="00A71A57">
        <w:rPr>
          <w:rFonts w:eastAsia="宋体"/>
          <w:lang w:eastAsia="zh-CN"/>
        </w:rPr>
        <w:t>transferred</w:t>
      </w:r>
      <w:r>
        <w:rPr>
          <w:rFonts w:eastAsia="宋体"/>
          <w:lang w:eastAsia="zh-CN"/>
        </w:rPr>
        <w:t>.</w:t>
      </w:r>
      <w:proofErr w:type="gramEnd"/>
      <w:r>
        <w:rPr>
          <w:rFonts w:eastAsia="宋体"/>
          <w:lang w:eastAsia="zh-CN"/>
        </w:rPr>
        <w:t xml:space="preserve"> </w:t>
      </w:r>
      <w:r w:rsidRPr="00A71A57">
        <w:rPr>
          <w:rFonts w:eastAsia="宋体"/>
          <w:lang w:eastAsia="zh-CN"/>
        </w:rPr>
        <w:t xml:space="preserve"> </w:t>
      </w:r>
      <w:r w:rsidR="00B5031A" w:rsidRPr="00500E38">
        <w:rPr>
          <w:rFonts w:eastAsia="宋体"/>
          <w:position w:val="-14"/>
          <w:lang w:eastAsia="zh-CN"/>
        </w:rPr>
        <w:object w:dxaOrig="475" w:dyaOrig="360" w14:anchorId="781AD1CC">
          <v:shape id="_x0000_i1054" type="#_x0000_t75" style="width:24pt;height:18pt" o:ole="">
            <v:imagedata r:id="rId63" o:title=""/>
          </v:shape>
          <o:OLEObject Type="Embed" ProgID="Equation.AxMath" ShapeID="_x0000_i1054" DrawAspect="Content" ObjectID="_1645282729" r:id="rId64">
            <o:FieldCodes>\* MERGEFORMAT</o:FieldCodes>
          </o:OLEObject>
        </w:object>
      </w:r>
      <w:r w:rsidR="00042C59">
        <w:rPr>
          <w:rFonts w:eastAsia="宋体"/>
          <w:lang w:eastAsia="zh-CN"/>
        </w:rPr>
        <w:t xml:space="preserve"> </w:t>
      </w:r>
      <w:r w:rsidRPr="00A71A57">
        <w:rPr>
          <w:rFonts w:eastAsia="宋体"/>
          <w:lang w:eastAsia="zh-CN"/>
        </w:rPr>
        <w:t xml:space="preserve">is the area of the country submerged by the sea, and </w:t>
      </w:r>
      <w:r w:rsidR="00B5031A" w:rsidRPr="00500E38">
        <w:rPr>
          <w:rFonts w:eastAsia="宋体"/>
          <w:position w:val="-14"/>
          <w:lang w:eastAsia="zh-CN"/>
        </w:rPr>
        <w:object w:dxaOrig="496" w:dyaOrig="360" w14:anchorId="1815C1BC">
          <v:shape id="_x0000_i1055" type="#_x0000_t75" style="width:24.65pt;height:18pt" o:ole="">
            <v:imagedata r:id="rId65" o:title=""/>
          </v:shape>
          <o:OLEObject Type="Embed" ProgID="Equation.AxMath" ShapeID="_x0000_i1055" DrawAspect="Content" ObjectID="_1645282730" r:id="rId66">
            <o:FieldCodes>\* MERGEFORMAT</o:FieldCodes>
          </o:OLEObject>
        </w:object>
      </w:r>
      <w:r w:rsidR="0005346D">
        <w:rPr>
          <w:rFonts w:eastAsia="宋体"/>
          <w:lang w:eastAsia="zh-CN"/>
        </w:rPr>
        <w:t xml:space="preserve"> </w:t>
      </w:r>
      <w:r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w:t>
      </w:r>
      <w:proofErr w:type="gramStart"/>
      <w:r w:rsidR="00923F5B">
        <w:rPr>
          <w:rFonts w:eastAsia="宋体"/>
          <w:lang w:eastAsia="zh-CN"/>
        </w:rPr>
        <w:lastRenderedPageBreak/>
        <w:t>submerged.</w:t>
      </w:r>
      <w:proofErr w:type="gramEnd"/>
    </w:p>
    <w:p w14:paraId="53415321" w14:textId="0710539D" w:rsidR="00923F5B" w:rsidRDefault="00923F5B" w:rsidP="00891281">
      <w:pPr>
        <w:ind w:firstLine="432"/>
        <w:rPr>
          <w:rFonts w:eastAsia="宋体"/>
          <w:lang w:eastAsia="zh-CN"/>
        </w:rPr>
      </w:pPr>
      <w:r w:rsidRPr="00923F5B">
        <w:rPr>
          <w:rFonts w:eastAsia="宋体"/>
          <w:lang w:eastAsia="zh-CN"/>
        </w:rPr>
        <w:t>How to depict cultural similarity? We divide culture into subclasses one by one, and the similarity of each subclass can be given by comparing and referring to the above comment set in 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b/>
          <w:bCs/>
          <w:lang w:eastAsia="zh-CN"/>
        </w:rPr>
      </w:pPr>
      <w:r w:rsidRPr="001C2986">
        <w:rPr>
          <w:rFonts w:eastAsia="宋体"/>
          <w:b/>
          <w:bCs/>
          <w:lang w:eastAsia="zh-CN"/>
        </w:rPr>
        <w:t>Method:</w:t>
      </w:r>
    </w:p>
    <w:p w14:paraId="146A9D1B" w14:textId="6A70BCFB" w:rsidR="00891281" w:rsidRDefault="00891281" w:rsidP="00891281">
      <w:pPr>
        <w:ind w:firstLine="432"/>
        <w:rPr>
          <w:rFonts w:eastAsia="宋体"/>
          <w:lang w:eastAsia="zh-CN"/>
        </w:rPr>
      </w:pPr>
      <w:r w:rsidRPr="00891281">
        <w:rPr>
          <w:rFonts w:eastAsia="宋体"/>
          <w:lang w:eastAsia="zh-CN"/>
        </w:rPr>
        <w:t>When evaluating the cultural similarity of a certain cultural category at a certain level, it is assumed that there are</w:t>
      </w:r>
      <w:r>
        <w:rPr>
          <w:rFonts w:eastAsia="宋体"/>
          <w:lang w:eastAsia="zh-CN"/>
        </w:rPr>
        <w:t xml:space="preserve"> </w:t>
      </w:r>
      <w:proofErr w:type="spellStart"/>
      <w:r w:rsidR="00042C59" w:rsidRPr="00042C59">
        <w:rPr>
          <w:rFonts w:eastAsia="宋体"/>
          <w:i/>
          <w:iCs/>
          <w:lang w:eastAsia="zh-CN"/>
        </w:rPr>
        <w:t>i</w:t>
      </w:r>
      <w:proofErr w:type="spellEnd"/>
      <w:r w:rsidR="00042C59">
        <w:rPr>
          <w:rFonts w:eastAsia="宋体"/>
          <w:lang w:eastAsia="zh-CN"/>
        </w:rPr>
        <w:t xml:space="preserve"> </w:t>
      </w:r>
      <w:r w:rsidRPr="00891281">
        <w:rPr>
          <w:rFonts w:eastAsia="宋体"/>
          <w:lang w:eastAsia="zh-CN"/>
        </w:rPr>
        <w:t xml:space="preserve">cultural subclasses that participate in the assessment of cultural similarity, and each subclass is rated with five levels. It is assumed that </w:t>
      </w:r>
      <w:r w:rsidR="00B5031A" w:rsidRPr="00500E38">
        <w:rPr>
          <w:rFonts w:eastAsia="宋体"/>
          <w:position w:val="-14"/>
          <w:lang w:eastAsia="zh-CN"/>
        </w:rPr>
        <w:object w:dxaOrig="236" w:dyaOrig="360" w14:anchorId="2FC82110">
          <v:shape id="_x0000_i1056" type="#_x0000_t75" style="width:12pt;height:18pt" o:ole="">
            <v:imagedata r:id="rId67" o:title=""/>
          </v:shape>
          <o:OLEObject Type="Embed" ProgID="Equation.AxMath" ShapeID="_x0000_i1056" DrawAspect="Content" ObjectID="_1645282731" r:id="rId68">
            <o:FieldCodes>\* MERGEFORMAT</o:FieldCodes>
          </o:OLEObject>
        </w:object>
      </w:r>
      <w:r>
        <w:rPr>
          <w:rFonts w:eastAsia="宋体"/>
          <w:lang w:eastAsia="zh-CN"/>
        </w:rPr>
        <w:t xml:space="preserve"> </w:t>
      </w:r>
      <w:r w:rsidRPr="00891281">
        <w:rPr>
          <w:rFonts w:eastAsia="宋体"/>
          <w:lang w:eastAsia="zh-CN"/>
        </w:rPr>
        <w:t>is the percentage of the number of people who give grade</w:t>
      </w:r>
      <w:r w:rsidR="00722AE0">
        <w:rPr>
          <w:rFonts w:eastAsia="宋体"/>
          <w:lang w:eastAsia="zh-CN"/>
        </w:rPr>
        <w:t xml:space="preserve"> </w:t>
      </w:r>
      <w:r w:rsidR="00722AE0">
        <w:rPr>
          <w:rFonts w:eastAsia="宋体"/>
          <w:i/>
          <w:iCs/>
          <w:lang w:eastAsia="zh-CN"/>
        </w:rPr>
        <w:t>j</w:t>
      </w:r>
      <w:r>
        <w:rPr>
          <w:rFonts w:eastAsia="宋体"/>
          <w:lang w:eastAsia="zh-CN"/>
        </w:rPr>
        <w:t xml:space="preserve"> </w:t>
      </w:r>
      <w:r w:rsidRPr="00891281">
        <w:rPr>
          <w:rFonts w:eastAsia="宋体"/>
          <w:lang w:eastAsia="zh-CN"/>
        </w:rPr>
        <w:t>to the</w:t>
      </w:r>
      <w:r w:rsidRPr="00722AE0">
        <w:rPr>
          <w:rFonts w:eastAsia="宋体"/>
          <w:i/>
          <w:iCs/>
          <w:lang w:eastAsia="zh-CN"/>
        </w:rPr>
        <w:t xml:space="preserve"> </w:t>
      </w:r>
      <w:proofErr w:type="spellStart"/>
      <w:r w:rsidR="00722AE0" w:rsidRPr="00722AE0">
        <w:rPr>
          <w:rFonts w:eastAsia="宋体"/>
          <w:i/>
          <w:iCs/>
          <w:lang w:eastAsia="zh-CN"/>
        </w:rPr>
        <w:t>i</w:t>
      </w:r>
      <w:r w:rsidRPr="00891281">
        <w:rPr>
          <w:rFonts w:eastAsia="宋体"/>
          <w:lang w:eastAsia="zh-CN"/>
        </w:rPr>
        <w:t>th</w:t>
      </w:r>
      <w:proofErr w:type="spellEnd"/>
      <w:r w:rsidRPr="00891281">
        <w:rPr>
          <w:rFonts w:eastAsia="宋体"/>
          <w:lang w:eastAsia="zh-CN"/>
        </w:rPr>
        <w:t xml:space="preserve"> cultural category. Then we can get a rating matrix of</w:t>
      </w:r>
      <w:r w:rsidR="00722AE0" w:rsidRPr="00722AE0">
        <w:rPr>
          <w:rFonts w:eastAsia="宋体"/>
          <w:i/>
          <w:iCs/>
          <w:lang w:eastAsia="zh-CN"/>
        </w:rPr>
        <w:t xml:space="preserve"> </w:t>
      </w:r>
      <w:proofErr w:type="spellStart"/>
      <w:r w:rsidR="00722AE0" w:rsidRPr="00722AE0">
        <w:rPr>
          <w:rFonts w:eastAsia="宋体"/>
          <w:i/>
          <w:iCs/>
          <w:lang w:eastAsia="zh-CN"/>
        </w:rPr>
        <w:t>i</w:t>
      </w:r>
      <w:proofErr w:type="spellEnd"/>
      <w:r w:rsidR="00722AE0" w:rsidRPr="00891281">
        <w:rPr>
          <w:rFonts w:eastAsia="宋体"/>
          <w:lang w:eastAsia="zh-CN"/>
        </w:rPr>
        <w:t xml:space="preserve"> </w:t>
      </w:r>
      <w:r w:rsidRPr="00891281">
        <w:rPr>
          <w:rFonts w:eastAsia="宋体"/>
          <w:lang w:eastAsia="zh-CN"/>
        </w:rPr>
        <w:t>row</w:t>
      </w:r>
      <w:r w:rsidR="00F703DB">
        <w:rPr>
          <w:rFonts w:eastAsia="宋体"/>
          <w:lang w:eastAsia="zh-CN"/>
        </w:rPr>
        <w:t xml:space="preserve"> </w:t>
      </w:r>
      <w:r w:rsidR="00042C59">
        <w:rPr>
          <w:rFonts w:eastAsia="宋体"/>
          <w:i/>
          <w:iCs/>
          <w:lang w:eastAsia="zh-CN"/>
        </w:rPr>
        <w:t>j</w:t>
      </w:r>
      <w:r w:rsidRPr="00891281">
        <w:rPr>
          <w:rFonts w:eastAsia="宋体"/>
          <w:lang w:eastAsia="zh-CN"/>
        </w:rPr>
        <w:t xml:space="preserve"> column, called fuzzy matrix</w:t>
      </w:r>
      <w:r w:rsidR="00042C59">
        <w:rPr>
          <w:rFonts w:eastAsia="宋体"/>
          <w:lang w:eastAsia="zh-CN"/>
        </w:rPr>
        <w:t xml:space="preserve"> </w:t>
      </w:r>
      <w:r w:rsidR="00042C59" w:rsidRPr="00042C59">
        <w:rPr>
          <w:rFonts w:eastAsia="宋体"/>
          <w:i/>
          <w:iCs/>
          <w:lang w:eastAsia="zh-CN"/>
        </w:rPr>
        <w:t>R</w:t>
      </w:r>
      <w:r w:rsidR="00F703DB">
        <w:rPr>
          <w:rFonts w:eastAsia="宋体"/>
          <w:lang w:eastAsia="zh-CN"/>
        </w:rPr>
        <w:t xml:space="preserve">. </w:t>
      </w:r>
    </w:p>
    <w:p w14:paraId="179063D8" w14:textId="3448ECAC" w:rsidR="00954F56"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B5031A" w:rsidRPr="00500E38">
        <w:rPr>
          <w:rFonts w:eastAsia="宋体"/>
          <w:position w:val="-15"/>
          <w:lang w:eastAsia="zh-CN"/>
        </w:rPr>
        <w:object w:dxaOrig="1342" w:dyaOrig="378" w14:anchorId="655220F9">
          <v:shape id="_x0000_i1057" type="#_x0000_t75" style="width:67.35pt;height:18.65pt" o:ole="">
            <v:imagedata r:id="rId69" o:title=""/>
          </v:shape>
          <o:OLEObject Type="Embed" ProgID="Equation.AxMath" ShapeID="_x0000_i1057" DrawAspect="Content" ObjectID="_1645282732" r:id="rId70">
            <o:FieldCodes>\* MERGEFORMAT</o:FieldCodes>
          </o:OLEObject>
        </w:object>
      </w:r>
      <w:r w:rsidR="00F703DB">
        <w:rPr>
          <w:rFonts w:eastAsia="宋体"/>
          <w:lang w:eastAsia="zh-CN"/>
        </w:rPr>
        <w:t>,</w:t>
      </w:r>
      <w:r>
        <w:rPr>
          <w:rFonts w:eastAsia="宋体"/>
          <w:lang w:eastAsia="zh-CN"/>
        </w:rPr>
        <w:t xml:space="preserve"> </w:t>
      </w:r>
      <w:r w:rsidR="00B5031A" w:rsidRPr="00500E38">
        <w:rPr>
          <w:rFonts w:eastAsia="宋体"/>
          <w:position w:val="-15"/>
          <w:lang w:eastAsia="zh-CN"/>
        </w:rPr>
        <w:object w:dxaOrig="1315" w:dyaOrig="378" w14:anchorId="794B2BD4">
          <v:shape id="_x0000_i1058" type="#_x0000_t75" style="width:66pt;height:18.65pt" o:ole="">
            <v:imagedata r:id="rId71" o:title=""/>
          </v:shape>
          <o:OLEObject Type="Embed" ProgID="Equation.AxMath" ShapeID="_x0000_i1058" DrawAspect="Content" ObjectID="_1645282733" r:id="rId72">
            <o:FieldCodes>\* MERGEFORMAT</o:FieldCodes>
          </o:OLEObject>
        </w:object>
      </w:r>
      <w:r>
        <w:rPr>
          <w:rFonts w:eastAsia="宋体"/>
          <w:lang w:eastAsia="zh-CN"/>
        </w:rPr>
        <w:t xml:space="preserve">, </w:t>
      </w:r>
      <w:r w:rsidR="00D95A04">
        <w:rPr>
          <w:rFonts w:eastAsia="宋体"/>
          <w:lang w:eastAsia="zh-CN"/>
        </w:rPr>
        <w:t>and t</w:t>
      </w:r>
      <w:r w:rsidRPr="006D2AD7">
        <w:rPr>
          <w:rFonts w:eastAsia="宋体"/>
          <w:lang w:eastAsia="zh-CN"/>
        </w:rPr>
        <w:t>he fuzzy matrix</w:t>
      </w:r>
    </w:p>
    <w:p w14:paraId="227C72BA" w14:textId="6F62E71E" w:rsidR="00954F56" w:rsidRDefault="00954F56" w:rsidP="00954F56">
      <w:pPr>
        <w:pStyle w:val="AMDisplayEquation"/>
        <w:rPr>
          <w:lang w:eastAsia="zh-CN"/>
        </w:rPr>
      </w:pPr>
      <w:r>
        <w:rPr>
          <w:lang w:eastAsia="zh-CN"/>
        </w:rPr>
        <w:tab/>
      </w:r>
      <w:r w:rsidR="00B5031A" w:rsidRPr="00500E38">
        <w:rPr>
          <w:position w:val="-15"/>
          <w:lang w:eastAsia="zh-CN"/>
        </w:rPr>
        <w:object w:dxaOrig="1732" w:dyaOrig="378" w14:anchorId="79863AE7">
          <v:shape id="_x0000_i1059" type="#_x0000_t75" style="width:86.65pt;height:18.65pt" o:ole="">
            <v:imagedata r:id="rId73" o:title=""/>
          </v:shape>
          <o:OLEObject Type="Embed" ProgID="Equation.AxMath" ShapeID="_x0000_i1059" DrawAspect="Content" ObjectID="_1645282734" r:id="rId74">
            <o:FieldCodes>\* MERGEFORMAT</o:FieldCodes>
          </o:OLEObject>
        </w:object>
      </w:r>
    </w:p>
    <w:p w14:paraId="1BDC1F66" w14:textId="6E1136ED" w:rsidR="006D2AD7" w:rsidRDefault="006D2AD7" w:rsidP="00954F56">
      <w:pPr>
        <w:rPr>
          <w:rFonts w:eastAsia="宋体"/>
          <w:lang w:eastAsia="zh-CN"/>
        </w:rPr>
      </w:pPr>
      <w:r w:rsidRPr="006D2AD7">
        <w:rPr>
          <w:rFonts w:eastAsia="宋体"/>
          <w:lang w:eastAsia="zh-CN"/>
        </w:rPr>
        <w:t xml:space="preserve">is called the composition of </w:t>
      </w:r>
      <w:r w:rsidRPr="00042C59">
        <w:rPr>
          <w:rFonts w:eastAsia="宋体"/>
          <w:i/>
          <w:iCs/>
          <w:lang w:eastAsia="zh-CN"/>
        </w:rPr>
        <w:t>A</w:t>
      </w:r>
      <w:r w:rsidRPr="006D2AD7">
        <w:rPr>
          <w:rFonts w:eastAsia="宋体"/>
          <w:lang w:eastAsia="zh-CN"/>
        </w:rPr>
        <w:t xml:space="preserve"> and </w:t>
      </w:r>
      <w:r w:rsidRPr="00042C59">
        <w:rPr>
          <w:rFonts w:eastAsia="宋体"/>
          <w:i/>
          <w:iCs/>
          <w:lang w:eastAsia="zh-CN"/>
        </w:rPr>
        <w:t>B</w:t>
      </w:r>
      <w:r w:rsidR="00954F56">
        <w:rPr>
          <w:rFonts w:eastAsia="宋体" w:hint="eastAsia"/>
          <w:lang w:eastAsia="zh-CN"/>
        </w:rPr>
        <w:t>,</w:t>
      </w:r>
      <w:r w:rsidR="00E03232">
        <w:rPr>
          <w:rFonts w:eastAsia="宋体"/>
          <w:lang w:eastAsia="zh-CN"/>
        </w:rPr>
        <w:t xml:space="preserve"> </w:t>
      </w:r>
      <w:r w:rsidR="00D95A04">
        <w:rPr>
          <w:rFonts w:eastAsia="宋体"/>
          <w:lang w:eastAsia="zh-CN"/>
        </w:rPr>
        <w:t xml:space="preserve">where </w:t>
      </w:r>
      <w:r w:rsidR="00B5031A" w:rsidRPr="00500E38">
        <w:rPr>
          <w:rFonts w:eastAsia="宋体"/>
          <w:position w:val="-16"/>
          <w:lang w:eastAsia="zh-CN"/>
        </w:rPr>
        <w:object w:dxaOrig="3246" w:dyaOrig="392" w14:anchorId="43F15FEE">
          <v:shape id="_x0000_i1060" type="#_x0000_t75" style="width:162pt;height:19.35pt" o:ole="">
            <v:imagedata r:id="rId75" o:title=""/>
          </v:shape>
          <o:OLEObject Type="Embed" ProgID="Equation.AxMath" ShapeID="_x0000_i1060" DrawAspect="Content" ObjectID="_1645282735" r:id="rId76">
            <o:FieldCodes>\* MERGEFORMAT</o:FieldCodes>
          </o:OLEObject>
        </w:object>
      </w:r>
      <w:r w:rsidR="00D95A04">
        <w:rPr>
          <w:rFonts w:eastAsia="宋体"/>
          <w:lang w:eastAsia="zh-CN"/>
        </w:rPr>
        <w:t>.</w:t>
      </w:r>
    </w:p>
    <w:p w14:paraId="1BC604CF" w14:textId="593C40A5" w:rsidR="00D95A04" w:rsidRPr="00923F5B" w:rsidRDefault="00D95A04" w:rsidP="001C2986">
      <w:pPr>
        <w:ind w:firstLine="432"/>
        <w:rPr>
          <w:rFonts w:eastAsia="宋体"/>
          <w:lang w:eastAsia="zh-CN"/>
        </w:rPr>
      </w:pPr>
      <w:r w:rsidRPr="00D95A04">
        <w:rPr>
          <w:rFonts w:eastAsia="宋体"/>
          <w:lang w:eastAsia="zh-CN"/>
        </w:rPr>
        <w:t xml:space="preserve">Suppose the weight vector of I subclasses is </w:t>
      </w:r>
      <w:r w:rsidR="00B5031A" w:rsidRPr="00500E38">
        <w:rPr>
          <w:rFonts w:eastAsia="宋体"/>
          <w:position w:val="-15"/>
          <w:lang w:eastAsia="zh-CN"/>
        </w:rPr>
        <w:object w:dxaOrig="1775" w:dyaOrig="378" w14:anchorId="169F1C93">
          <v:shape id="_x0000_i1061" type="#_x0000_t75" style="width:88.65pt;height:18.65pt" o:ole="">
            <v:imagedata r:id="rId77" o:title=""/>
          </v:shape>
          <o:OLEObject Type="Embed" ProgID="Equation.AxMath" ShapeID="_x0000_i1061" DrawAspect="Content" ObjectID="_1645282736" r:id="rId78">
            <o:FieldCodes>\* MERGEFORMAT</o:FieldCodes>
          </o:OLEObject>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B5031A" w:rsidRPr="00500E38">
        <w:rPr>
          <w:rFonts w:eastAsia="宋体"/>
          <w:position w:val="-14"/>
          <w:lang w:eastAsia="zh-CN"/>
        </w:rPr>
        <w:object w:dxaOrig="635" w:dyaOrig="358" w14:anchorId="77979398">
          <v:shape id="_x0000_i1062" type="#_x0000_t75" style="width:32pt;height:18pt" o:ole="">
            <v:imagedata r:id="rId79" o:title=""/>
          </v:shape>
          <o:OLEObject Type="Embed" ProgID="Equation.AxMath" ShapeID="_x0000_i1062" DrawAspect="Content" ObjectID="_1645282737" r:id="rId80">
            <o:FieldCodes>\* MERGEFORMAT</o:FieldCodes>
          </o:OLEObject>
        </w:object>
      </w:r>
      <w:r w:rsidRPr="00D95A04">
        <w:rPr>
          <w:rFonts w:eastAsia="宋体"/>
          <w:lang w:eastAsia="zh-CN"/>
        </w:rPr>
        <w:t xml:space="preserve"> and get vector </w:t>
      </w:r>
      <w:r w:rsidR="00B5031A" w:rsidRPr="00500E38">
        <w:rPr>
          <w:rFonts w:eastAsia="宋体"/>
          <w:position w:val="-15"/>
          <w:lang w:eastAsia="zh-CN"/>
        </w:rPr>
        <w:object w:dxaOrig="1737" w:dyaOrig="378" w14:anchorId="2964ABA5">
          <v:shape id="_x0000_i1063" type="#_x0000_t75" style="width:86.65pt;height:18.65pt" o:ole="">
            <v:imagedata r:id="rId81" o:title=""/>
          </v:shape>
          <o:OLEObject Type="Embed" ProgID="Equation.AxMath" ShapeID="_x0000_i1063" DrawAspect="Content" ObjectID="_1645282738" r:id="rId82">
            <o:FieldCodes>\* MERGEFORMAT</o:FieldCodes>
          </o:OLEObject>
        </w:object>
      </w:r>
      <w:r w:rsidRPr="00D95A04">
        <w:rPr>
          <w:rFonts w:eastAsia="宋体"/>
          <w:lang w:eastAsia="zh-CN"/>
        </w:rPr>
        <w:t xml:space="preserve">, and compare the element size of vector </w:t>
      </w:r>
      <w:r w:rsidRPr="00722AE0">
        <w:rPr>
          <w:rFonts w:eastAsia="宋体"/>
          <w:i/>
          <w:iCs/>
          <w:lang w:eastAsia="zh-CN"/>
        </w:rPr>
        <w:t>C</w:t>
      </w:r>
      <w:r w:rsidRPr="00D95A04">
        <w:rPr>
          <w:rFonts w:eastAsia="宋体"/>
          <w:lang w:eastAsia="zh-CN"/>
        </w:rPr>
        <w:t>.</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b/>
          <w:bCs/>
          <w:lang w:eastAsia="zh-CN"/>
        </w:rPr>
      </w:pPr>
      <w:r w:rsidRPr="00D4196D">
        <w:rPr>
          <w:rFonts w:eastAsia="宋体"/>
          <w:b/>
          <w:bCs/>
          <w:lang w:eastAsia="zh-CN"/>
        </w:rPr>
        <w:t>Method:</w:t>
      </w:r>
    </w:p>
    <w:p w14:paraId="5F607491" w14:textId="708E74F4" w:rsidR="000F1732" w:rsidRDefault="000F1732" w:rsidP="000F1732">
      <w:pPr>
        <w:ind w:firstLine="432"/>
        <w:rPr>
          <w:rFonts w:eastAsia="宋体"/>
          <w:lang w:eastAsia="zh-CN"/>
        </w:rPr>
      </w:pPr>
      <w:r>
        <w:rPr>
          <w:rFonts w:eastAsia="宋体"/>
          <w:lang w:eastAsia="zh-CN"/>
        </w:rPr>
        <w:t>S</w:t>
      </w:r>
      <w:r w:rsidRPr="000F1732">
        <w:rPr>
          <w:rFonts w:eastAsia="宋体"/>
          <w:lang w:eastAsia="zh-CN"/>
        </w:rPr>
        <w:t xml:space="preserve">uppose that there are several subclasses of a culture class, </w:t>
      </w:r>
      <w:r w:rsidR="00F26B26" w:rsidRPr="00F26B26">
        <w:rPr>
          <w:rFonts w:eastAsia="宋体"/>
          <w:lang w:eastAsia="zh-CN"/>
        </w:rPr>
        <w:t xml:space="preserve">now we want to evaluate the weight of </w:t>
      </w:r>
      <w:proofErr w:type="spellStart"/>
      <w:r w:rsidR="00042C59" w:rsidRPr="00042C59">
        <w:rPr>
          <w:rFonts w:eastAsia="宋体"/>
          <w:i/>
          <w:iCs/>
          <w:lang w:eastAsia="zh-CN"/>
        </w:rPr>
        <w:t>i</w:t>
      </w:r>
      <w:proofErr w:type="spellEnd"/>
      <w:r w:rsidR="00F26B26" w:rsidRPr="00F26B26">
        <w:rPr>
          <w:rFonts w:eastAsia="宋体"/>
          <w:lang w:eastAsia="zh-CN"/>
        </w:rPr>
        <w:t xml:space="preserve">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B5031A" w:rsidRPr="00500E38">
        <w:rPr>
          <w:rFonts w:eastAsia="宋体"/>
          <w:position w:val="-14"/>
          <w:lang w:eastAsia="zh-CN"/>
        </w:rPr>
        <w:object w:dxaOrig="263" w:dyaOrig="360" w14:anchorId="741E4E09">
          <v:shape id="_x0000_i1064" type="#_x0000_t75" style="width:13.35pt;height:18pt" o:ole="">
            <v:imagedata r:id="rId83" o:title=""/>
          </v:shape>
          <o:OLEObject Type="Embed" ProgID="Equation.AxMath" ShapeID="_x0000_i1064" DrawAspect="Content" ObjectID="_1645282739" r:id="rId84">
            <o:FieldCodes>\* MERGEFORMAT</o:FieldCodes>
          </o:OLEObject>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w:t>
      </w:r>
      <w:r w:rsidRPr="00042C59">
        <w:rPr>
          <w:rFonts w:eastAsia="宋体"/>
          <w:i/>
          <w:iCs/>
          <w:lang w:eastAsia="zh-CN"/>
        </w:rPr>
        <w:t xml:space="preserve"> </w:t>
      </w:r>
      <w:proofErr w:type="spellStart"/>
      <w:r w:rsidR="00042C59" w:rsidRPr="00042C59">
        <w:rPr>
          <w:rFonts w:eastAsia="宋体" w:hint="eastAsia"/>
          <w:i/>
          <w:iCs/>
          <w:lang w:eastAsia="zh-CN"/>
        </w:rPr>
        <w:t>i</w:t>
      </w:r>
      <w:proofErr w:type="spellEnd"/>
      <w:r w:rsidRPr="000F1732">
        <w:rPr>
          <w:rFonts w:eastAsia="宋体"/>
          <w:lang w:eastAsia="zh-CN"/>
        </w:rPr>
        <w:t xml:space="preserve"> relative to subclass</w:t>
      </w:r>
      <w:r w:rsidR="00F26B26">
        <w:rPr>
          <w:rFonts w:eastAsia="宋体"/>
          <w:lang w:eastAsia="zh-CN"/>
        </w:rPr>
        <w:t>.</w:t>
      </w:r>
    </w:p>
    <w:p w14:paraId="7299E0EF" w14:textId="374F2402" w:rsidR="002D621E" w:rsidRDefault="002D621E" w:rsidP="002D621E">
      <w:pPr>
        <w:pStyle w:val="af"/>
        <w:keepNext/>
      </w:pPr>
      <w:r>
        <w:t xml:space="preserve">Table </w:t>
      </w:r>
      <w:fldSimple w:instr=" SEQ Table \* ARABIC ">
        <w:r w:rsidR="002B0A7D">
          <w:rPr>
            <w:noProof/>
          </w:rPr>
          <w:t>5</w:t>
        </w:r>
      </w:fldSimple>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lang w:eastAsia="zh-CN"/>
              </w:rPr>
            </w:pPr>
            <w:r>
              <w:rPr>
                <w:rFonts w:eastAsia="宋体"/>
                <w:lang w:eastAsia="zh-CN"/>
              </w:rPr>
              <w:t>Scale</w:t>
            </w:r>
          </w:p>
        </w:tc>
        <w:tc>
          <w:tcPr>
            <w:tcW w:w="8024" w:type="dxa"/>
          </w:tcPr>
          <w:p w14:paraId="1F99B209" w14:textId="6B55B7B8" w:rsidR="00B36778" w:rsidRDefault="00B36778" w:rsidP="00B36778">
            <w:pPr>
              <w:rPr>
                <w:rFonts w:eastAsia="宋体"/>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F7BEFDE" w:rsidR="00B36778" w:rsidRDefault="00B36778" w:rsidP="00B36778">
            <w:pPr>
              <w:rPr>
                <w:rFonts w:eastAsia="宋体"/>
                <w:lang w:eastAsia="zh-CN"/>
              </w:rPr>
            </w:pPr>
            <w:r w:rsidRPr="00B36778">
              <w:rPr>
                <w:rFonts w:eastAsia="宋体"/>
                <w:lang w:eastAsia="zh-CN"/>
              </w:rPr>
              <w:t>reciprocal</w:t>
            </w:r>
          </w:p>
        </w:tc>
        <w:tc>
          <w:tcPr>
            <w:tcW w:w="8024" w:type="dxa"/>
          </w:tcPr>
          <w:p w14:paraId="051FD427" w14:textId="3588B3E6" w:rsidR="00B36778" w:rsidRDefault="00B36778" w:rsidP="00B36778">
            <w:pPr>
              <w:rPr>
                <w:rFonts w:eastAsia="宋体"/>
                <w:lang w:eastAsia="zh-CN"/>
              </w:rPr>
            </w:pPr>
            <w:r w:rsidRPr="00B36778">
              <w:rPr>
                <w:rFonts w:eastAsia="宋体"/>
                <w:lang w:eastAsia="zh-CN"/>
              </w:rPr>
              <w:t xml:space="preserve">If the ratio of the importance of </w:t>
            </w:r>
            <w:proofErr w:type="spellStart"/>
            <w:r w:rsidR="00042C59" w:rsidRPr="00042C59">
              <w:rPr>
                <w:rFonts w:eastAsia="宋体" w:hint="eastAsia"/>
                <w:i/>
                <w:iCs/>
                <w:lang w:eastAsia="zh-CN"/>
              </w:rPr>
              <w:t>i</w:t>
            </w:r>
            <w:proofErr w:type="spellEnd"/>
            <w:r>
              <w:rPr>
                <w:rFonts w:eastAsia="宋体"/>
                <w:lang w:eastAsia="zh-CN"/>
              </w:rPr>
              <w:t xml:space="preserve"> to</w:t>
            </w:r>
            <w:r w:rsidRPr="00B36778">
              <w:rPr>
                <w:rFonts w:eastAsia="宋体"/>
                <w:lang w:eastAsia="zh-CN"/>
              </w:rPr>
              <w:t xml:space="preserve"> </w:t>
            </w:r>
            <w:r w:rsidR="00042C59" w:rsidRPr="00042C59">
              <w:rPr>
                <w:rFonts w:eastAsia="宋体"/>
                <w:i/>
                <w:iCs/>
                <w:lang w:eastAsia="zh-CN"/>
              </w:rPr>
              <w:t>j</w:t>
            </w:r>
            <w:r w:rsidRPr="00B36778">
              <w:rPr>
                <w:rFonts w:eastAsia="宋体"/>
                <w:lang w:eastAsia="zh-CN"/>
              </w:rPr>
              <w:t xml:space="preserve"> is</w:t>
            </w:r>
            <w:r>
              <w:rPr>
                <w:rFonts w:eastAsia="宋体"/>
                <w:lang w:eastAsia="zh-CN"/>
              </w:rPr>
              <w:t xml:space="preserve"> </w:t>
            </w:r>
            <w:r w:rsidR="00B5031A" w:rsidRPr="00500E38">
              <w:rPr>
                <w:rFonts w:eastAsia="宋体"/>
                <w:position w:val="-14"/>
                <w:lang w:eastAsia="zh-CN"/>
              </w:rPr>
              <w:object w:dxaOrig="263" w:dyaOrig="360" w14:anchorId="31D15ECF">
                <v:shape id="_x0000_i1065" type="#_x0000_t75" style="width:13.35pt;height:18pt" o:ole="">
                  <v:imagedata r:id="rId83" o:title=""/>
                </v:shape>
                <o:OLEObject Type="Embed" ProgID="Equation.AxMath" ShapeID="_x0000_i1065" DrawAspect="Content" ObjectID="_1645282740" r:id="rId85">
                  <o:FieldCodes>\* MERGEFORMAT</o:FieldCodes>
                </o:OLEObject>
              </w:object>
            </w:r>
            <w:r w:rsidRPr="00B36778">
              <w:rPr>
                <w:rFonts w:eastAsia="宋体"/>
                <w:lang w:eastAsia="zh-CN"/>
              </w:rPr>
              <w:t xml:space="preserve">, then the ratio of the importance of </w:t>
            </w:r>
            <w:r w:rsidR="00042C59" w:rsidRPr="00042C59">
              <w:rPr>
                <w:rFonts w:eastAsia="宋体"/>
                <w:i/>
                <w:iCs/>
                <w:lang w:eastAsia="zh-CN"/>
              </w:rPr>
              <w:t>j</w:t>
            </w:r>
            <w:r w:rsidRPr="00B36778">
              <w:rPr>
                <w:rFonts w:eastAsia="宋体"/>
                <w:lang w:eastAsia="zh-CN"/>
              </w:rPr>
              <w:t xml:space="preserve"> to</w:t>
            </w:r>
            <w:r>
              <w:rPr>
                <w:rFonts w:eastAsia="宋体"/>
                <w:lang w:eastAsia="zh-CN"/>
              </w:rPr>
              <w:t xml:space="preserve"> </w:t>
            </w:r>
            <w:proofErr w:type="spellStart"/>
            <w:r w:rsidR="00042C59" w:rsidRPr="00042C59">
              <w:rPr>
                <w:rFonts w:eastAsia="宋体" w:hint="eastAsia"/>
                <w:i/>
                <w:iCs/>
                <w:lang w:eastAsia="zh-CN"/>
              </w:rPr>
              <w:t>i</w:t>
            </w:r>
            <w:proofErr w:type="spellEnd"/>
            <w:r w:rsidRPr="00B36778">
              <w:rPr>
                <w:rFonts w:eastAsia="宋体"/>
                <w:lang w:eastAsia="zh-CN"/>
              </w:rPr>
              <w:t xml:space="preserve"> is</w:t>
            </w:r>
            <w:r w:rsidR="002D621E">
              <w:rPr>
                <w:rFonts w:eastAsia="宋体"/>
                <w:lang w:eastAsia="zh-CN"/>
              </w:rPr>
              <w:t xml:space="preserve"> </w:t>
            </w:r>
            <w:r w:rsidR="00B5031A" w:rsidRPr="00500E38">
              <w:rPr>
                <w:rFonts w:eastAsia="宋体"/>
                <w:position w:val="-14"/>
                <w:lang w:eastAsia="zh-CN"/>
              </w:rPr>
              <w:object w:dxaOrig="1001" w:dyaOrig="360" w14:anchorId="5F634EBC">
                <v:shape id="_x0000_i1066" type="#_x0000_t75" style="width:50pt;height:18pt" o:ole="">
                  <v:imagedata r:id="rId86" o:title=""/>
                </v:shape>
                <o:OLEObject Type="Embed" ProgID="Equation.AxMath" ShapeID="_x0000_i1066" DrawAspect="Content" ObjectID="_1645282741" r:id="rId87">
                  <o:FieldCodes>\* MERGEFORMAT</o:FieldCodes>
                </o:OLEObject>
              </w:object>
            </w:r>
          </w:p>
        </w:tc>
      </w:tr>
    </w:tbl>
    <w:p w14:paraId="2B9B0D54" w14:textId="109993CA" w:rsidR="00B36778" w:rsidRDefault="00D4196D" w:rsidP="00B36778">
      <w:pPr>
        <w:rPr>
          <w:rFonts w:eastAsia="宋体"/>
          <w:lang w:eastAsia="zh-CN"/>
        </w:rPr>
      </w:pPr>
      <w:r w:rsidRPr="00D4196D">
        <w:rPr>
          <w:rFonts w:eastAsia="宋体"/>
          <w:lang w:eastAsia="zh-CN"/>
        </w:rPr>
        <w:t xml:space="preserve">Then you get the judgment matrix </w:t>
      </w:r>
      <w:r w:rsidR="00B5031A" w:rsidRPr="00500E38">
        <w:rPr>
          <w:rFonts w:eastAsia="宋体"/>
          <w:position w:val="-14"/>
          <w:lang w:eastAsia="zh-CN"/>
        </w:rPr>
        <w:object w:dxaOrig="219" w:dyaOrig="358" w14:anchorId="2F8D3427">
          <v:shape id="_x0000_i1067" type="#_x0000_t75" style="width:10.65pt;height:18pt" o:ole="">
            <v:imagedata r:id="rId88" o:title=""/>
          </v:shape>
          <o:OLEObject Type="Embed" ProgID="Equation.AxMath" ShapeID="_x0000_i1067" DrawAspect="Content" ObjectID="_1645282742" r:id="rId89">
            <o:FieldCodes>\* MERGEFORMAT</o:FieldCodes>
          </o:OLEObject>
        </w:object>
      </w:r>
      <w:r>
        <w:rPr>
          <w:rFonts w:eastAsia="宋体"/>
          <w:lang w:eastAsia="zh-CN"/>
        </w:rPr>
        <w:t>.</w:t>
      </w:r>
    </w:p>
    <w:p w14:paraId="6A2EE78E" w14:textId="3E4F25A0" w:rsidR="00D4196D" w:rsidRDefault="00EE4549" w:rsidP="00B36778">
      <w:pPr>
        <w:rPr>
          <w:rFonts w:eastAsia="宋体"/>
          <w:lang w:eastAsia="zh-CN"/>
        </w:rPr>
      </w:pPr>
      <w:r w:rsidRPr="00EE4549">
        <w:rPr>
          <w:rFonts w:eastAsia="宋体"/>
          <w:lang w:eastAsia="zh-CN"/>
        </w:rPr>
        <w:lastRenderedPageBreak/>
        <w:t xml:space="preserve">Find the maximum eigenvector </w:t>
      </w:r>
      <w:r w:rsidR="00B5031A" w:rsidRPr="00500E38">
        <w:rPr>
          <w:rFonts w:eastAsia="宋体"/>
          <w:position w:val="-14"/>
          <w:lang w:eastAsia="zh-CN"/>
        </w:rPr>
        <w:object w:dxaOrig="442" w:dyaOrig="360" w14:anchorId="3BE129AC">
          <v:shape id="_x0000_i1068" type="#_x0000_t75" style="width:22pt;height:18pt" o:ole="">
            <v:imagedata r:id="rId90" o:title=""/>
          </v:shape>
          <o:OLEObject Type="Embed" ProgID="Equation.AxMath" ShapeID="_x0000_i1068" DrawAspect="Content" ObjectID="_1645282743" r:id="rId91">
            <o:FieldCodes>\* MERGEFORMAT</o:FieldCodes>
          </o:OLEObject>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00042C59" w:rsidRPr="00042C59">
        <w:rPr>
          <w:rFonts w:eastAsia="宋体"/>
          <w:i/>
          <w:iCs/>
          <w:lang w:eastAsia="zh-CN"/>
        </w:rPr>
        <w:t>t</w: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39F1EB81"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00B5031A" w:rsidRPr="00500E38">
        <w:rPr>
          <w:rFonts w:eastAsia="宋体"/>
          <w:b/>
          <w:bCs/>
          <w:position w:val="-14"/>
          <w:lang w:eastAsia="zh-CN"/>
        </w:rPr>
        <w:object w:dxaOrig="297" w:dyaOrig="358" w14:anchorId="1B45F0BE">
          <v:shape id="_x0000_i1069" type="#_x0000_t75" style="width:14.65pt;height:18pt" o:ole="">
            <v:imagedata r:id="rId92" o:title=""/>
          </v:shape>
          <o:OLEObject Type="Embed" ProgID="Equation.AxMath" ShapeID="_x0000_i1069" DrawAspect="Content" ObjectID="_1645282744" r:id="rId93">
            <o:FieldCodes>\* MERGEFORMAT</o:FieldCodes>
          </o:OLEObject>
        </w:object>
      </w:r>
    </w:p>
    <w:p w14:paraId="1F3BB4FA" w14:textId="2C271394" w:rsidR="00EE4549" w:rsidRDefault="00EE4549" w:rsidP="00EE4549">
      <w:pPr>
        <w:pStyle w:val="AMDisplayEquation"/>
        <w:rPr>
          <w:lang w:eastAsia="zh-CN"/>
        </w:rPr>
      </w:pPr>
      <w:r>
        <w:rPr>
          <w:lang w:eastAsia="zh-CN"/>
        </w:rPr>
        <w:tab/>
      </w:r>
      <w:r w:rsidR="00B5031A" w:rsidRPr="00500E38">
        <w:rPr>
          <w:position w:val="-31"/>
          <w:lang w:eastAsia="zh-CN"/>
        </w:rPr>
        <w:object w:dxaOrig="1487" w:dyaOrig="658" w14:anchorId="38E0DE55">
          <v:shape id="_x0000_i1070" type="#_x0000_t75" style="width:74.65pt;height:32.65pt" o:ole="">
            <v:imagedata r:id="rId94" o:title=""/>
          </v:shape>
          <o:OLEObject Type="Embed" ProgID="Equation.AxMath" ShapeID="_x0000_i1070" DrawAspect="Content" ObjectID="_1645282745" r:id="rId95">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9</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EE4549">
      <w:pPr>
        <w:pStyle w:val="AMDisplayEquation"/>
        <w:rPr>
          <w:b/>
          <w:bCs/>
          <w:lang w:eastAsia="zh-CN"/>
        </w:rPr>
      </w:pPr>
      <w:r w:rsidRPr="00EE4549">
        <w:rPr>
          <w:bCs/>
          <w:lang w:eastAsia="zh-CN"/>
        </w:rPr>
        <w:t>Step2:</w:t>
      </w:r>
      <w:r w:rsidRPr="00EE4549">
        <w:rPr>
          <w:bCs/>
        </w:rPr>
        <w:t xml:space="preserve"> </w:t>
      </w:r>
      <w:r w:rsidRPr="00EE4549">
        <w:rPr>
          <w:rFonts w:ascii="宋体" w:eastAsia="宋体" w:hAnsi="宋体" w:hint="eastAsia"/>
          <w:bCs/>
          <w:lang w:eastAsia="zh-CN"/>
        </w:rPr>
        <w:t>f</w:t>
      </w:r>
      <w:r w:rsidRPr="00EE4549">
        <w:rPr>
          <w:bCs/>
          <w:lang w:eastAsia="zh-CN"/>
        </w:rPr>
        <w:t>ind the corresponding average random consistency index RI.</w:t>
      </w:r>
    </w:p>
    <w:p w14:paraId="64F55881" w14:textId="3E6075C1" w:rsidR="00B632D3" w:rsidRPr="00B632D3" w:rsidRDefault="00B632D3" w:rsidP="00B632D3">
      <w:pPr>
        <w:rPr>
          <w:rFonts w:eastAsia="宋体"/>
          <w:lang w:eastAsia="zh-CN"/>
        </w:rPr>
      </w:pPr>
      <w:r w:rsidRPr="00B632D3">
        <w:rPr>
          <w:rFonts w:eastAsia="宋体"/>
          <w:lang w:eastAsia="zh-CN"/>
        </w:rPr>
        <w:t xml:space="preserve">For </w:t>
      </w:r>
      <w:r w:rsidR="00042C59" w:rsidRPr="00042C59">
        <w:rPr>
          <w:rFonts w:eastAsia="宋体"/>
          <w:i/>
          <w:iCs/>
          <w:lang w:eastAsia="zh-CN"/>
        </w:rPr>
        <w:t>n</w:t>
      </w:r>
      <w:r w:rsidR="00042C59">
        <w:rPr>
          <w:rFonts w:eastAsia="宋体"/>
          <w:i/>
          <w:iCs/>
          <w:lang w:eastAsia="zh-CN"/>
        </w:rPr>
        <w:t xml:space="preserve"> </w:t>
      </w:r>
      <w:r w:rsidR="00042C59">
        <w:rPr>
          <w:rFonts w:eastAsia="宋体"/>
          <w:lang w:eastAsia="zh-CN"/>
        </w:rPr>
        <w:t>= 1, …, 9</w:t>
      </w:r>
      <w:r w:rsidR="00FF0567">
        <w:rPr>
          <w:rFonts w:eastAsia="宋体"/>
          <w:lang w:eastAsia="zh-CN"/>
        </w:rPr>
        <w:t>,</w:t>
      </w:r>
      <w:r w:rsidR="00042C59">
        <w:rPr>
          <w:rFonts w:eastAsia="宋体"/>
          <w:lang w:eastAsia="zh-CN"/>
        </w:rPr>
        <w:t xml:space="preserve"> </w:t>
      </w:r>
      <w:proofErr w:type="spellStart"/>
      <w:r>
        <w:rPr>
          <w:rFonts w:eastAsia="宋体"/>
          <w:lang w:eastAsia="zh-CN"/>
        </w:rPr>
        <w:t>Saaty</w:t>
      </w:r>
      <w:proofErr w:type="spellEnd"/>
      <w:r w:rsidRPr="00B632D3">
        <w:rPr>
          <w:rFonts w:eastAsia="宋体"/>
          <w:lang w:eastAsia="zh-CN"/>
        </w:rPr>
        <w:t xml:space="preserve"> give</w:t>
      </w:r>
      <w:r>
        <w:rPr>
          <w:rFonts w:eastAsia="宋体"/>
          <w:lang w:eastAsia="zh-CN"/>
        </w:rPr>
        <w:t>s</w:t>
      </w:r>
      <w:r w:rsidRPr="00B632D3">
        <w:rPr>
          <w:rFonts w:eastAsia="宋体"/>
          <w:lang w:eastAsia="zh-CN"/>
        </w:rPr>
        <w:t xml:space="preserve"> the value of</w:t>
      </w:r>
      <w:r w:rsidR="00042C59">
        <w:rPr>
          <w:rFonts w:eastAsia="宋体"/>
          <w:lang w:eastAsia="zh-CN"/>
        </w:rPr>
        <w:t xml:space="preserve"> </w:t>
      </w:r>
      <w:r w:rsidR="00042C59" w:rsidRPr="00042C59">
        <w:rPr>
          <w:rFonts w:eastAsia="宋体"/>
          <w:i/>
          <w:iCs/>
          <w:lang w:eastAsia="zh-CN"/>
        </w:rPr>
        <w:t>RI</w: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2B0A7D">
        <w:t xml:space="preserve">Table </w:t>
      </w:r>
      <w:r w:rsidR="002B0A7D">
        <w:rPr>
          <w:noProof/>
        </w:rPr>
        <w:t>6</w:t>
      </w:r>
      <w:r w:rsidR="00FF0567">
        <w:rPr>
          <w:rFonts w:eastAsia="宋体"/>
          <w:lang w:eastAsia="zh-CN"/>
        </w:rPr>
        <w:fldChar w:fldCharType="end"/>
      </w:r>
      <w:r w:rsidR="00FF0567">
        <w:rPr>
          <w:rFonts w:eastAsia="宋体"/>
          <w:lang w:eastAsia="zh-CN"/>
        </w:rPr>
        <w:t>.</w:t>
      </w:r>
    </w:p>
    <w:p w14:paraId="3F5B7811" w14:textId="0A151EA9" w:rsidR="00EE4549" w:rsidRDefault="00EE4549" w:rsidP="00EE4549">
      <w:pPr>
        <w:pStyle w:val="af"/>
        <w:keepNext/>
      </w:pPr>
      <w:bookmarkStart w:id="15" w:name="_Ref34639534"/>
      <w:bookmarkStart w:id="16" w:name="_Ref34639517"/>
      <w:r>
        <w:t xml:space="preserve">Table </w:t>
      </w:r>
      <w:fldSimple w:instr=" SEQ Table \* ARABIC ">
        <w:r w:rsidR="002B0A7D">
          <w:rPr>
            <w:noProof/>
          </w:rPr>
          <w:t>6</w:t>
        </w:r>
      </w:fldSimple>
      <w:bookmarkEnd w:id="15"/>
      <w:r>
        <w:t xml:space="preserve">  The Value of </w:t>
      </w:r>
      <w:bookmarkEnd w:id="16"/>
      <w:r w:rsidR="00042C59" w:rsidRPr="00042C59">
        <w:rPr>
          <w:rFonts w:eastAsia="宋体"/>
          <w:i/>
          <w:iCs/>
          <w:lang w:eastAsia="zh-CN"/>
        </w:rPr>
        <w:t>RI</w:t>
      </w:r>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lang w:eastAsia="zh-CN"/>
              </w:rPr>
            </w:pPr>
            <w:r>
              <w:rPr>
                <w:rFonts w:eastAsia="宋体" w:hint="eastAsia"/>
                <w:lang w:eastAsia="zh-CN"/>
              </w:rPr>
              <w:t>9</w:t>
            </w:r>
          </w:p>
        </w:tc>
      </w:tr>
      <w:tr w:rsidR="00EE4549" w14:paraId="0CCE6CF8" w14:textId="77777777" w:rsidTr="00EE4549">
        <w:tc>
          <w:tcPr>
            <w:tcW w:w="935" w:type="dxa"/>
          </w:tcPr>
          <w:p w14:paraId="3C969F3B" w14:textId="7F260F51" w:rsidR="00EE4549" w:rsidRDefault="00B5031A" w:rsidP="00EE4549">
            <w:pPr>
              <w:rPr>
                <w:rFonts w:eastAsia="宋体"/>
                <w:lang w:eastAsia="zh-CN"/>
              </w:rPr>
            </w:pPr>
            <w:r w:rsidRPr="00500E38">
              <w:rPr>
                <w:rFonts w:eastAsia="宋体"/>
                <w:position w:val="-14"/>
                <w:lang w:eastAsia="zh-CN"/>
              </w:rPr>
              <w:object w:dxaOrig="306" w:dyaOrig="358" w14:anchorId="72C082B6">
                <v:shape id="_x0000_i1071" type="#_x0000_t75" style="width:15.35pt;height:18pt" o:ole="">
                  <v:imagedata r:id="rId96" o:title=""/>
                </v:shape>
                <o:OLEObject Type="Embed" ProgID="Equation.AxMath" ShapeID="_x0000_i1071" DrawAspect="Content" ObjectID="_1645282746" r:id="rId97">
                  <o:FieldCodes>\* MERGEFORMAT</o:FieldCodes>
                </o:OLEObject>
              </w:object>
            </w:r>
          </w:p>
        </w:tc>
        <w:tc>
          <w:tcPr>
            <w:tcW w:w="935" w:type="dxa"/>
          </w:tcPr>
          <w:p w14:paraId="79677FA9" w14:textId="40023C60" w:rsidR="00EE4549" w:rsidRDefault="00EE4549" w:rsidP="00EE4549">
            <w:pPr>
              <w:rPr>
                <w:rFonts w:eastAsia="宋体"/>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lang w:eastAsia="zh-CN"/>
              </w:rPr>
            </w:pPr>
            <w:r>
              <w:rPr>
                <w:rFonts w:eastAsia="宋体" w:hint="eastAsia"/>
                <w:lang w:eastAsia="zh-CN"/>
              </w:rPr>
              <w:t>1</w:t>
            </w:r>
            <w:r>
              <w:rPr>
                <w:rFonts w:eastAsia="宋体"/>
                <w:lang w:eastAsia="zh-CN"/>
              </w:rPr>
              <w:t>.45</w:t>
            </w:r>
          </w:p>
        </w:tc>
      </w:tr>
    </w:tbl>
    <w:p w14:paraId="32CDCF02" w14:textId="46895C01"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00042C59" w:rsidRPr="00042C59">
        <w:rPr>
          <w:rFonts w:eastAsia="宋体"/>
          <w:i/>
          <w:iCs/>
          <w:lang w:eastAsia="zh-CN"/>
        </w:rPr>
        <w:t>CR</w:t>
      </w:r>
    </w:p>
    <w:p w14:paraId="5F9FF275" w14:textId="0406E992" w:rsidR="00EE4549" w:rsidRDefault="00EE4549" w:rsidP="00EE4549">
      <w:pPr>
        <w:pStyle w:val="AMDisplayEquation"/>
        <w:rPr>
          <w:lang w:eastAsia="zh-CN"/>
        </w:rPr>
      </w:pPr>
      <w:r>
        <w:rPr>
          <w:lang w:eastAsia="zh-CN"/>
        </w:rPr>
        <w:tab/>
      </w:r>
      <w:r w:rsidR="00B5031A" w:rsidRPr="00500E38">
        <w:rPr>
          <w:position w:val="-31"/>
          <w:lang w:eastAsia="zh-CN"/>
        </w:rPr>
        <w:object w:dxaOrig="996" w:dyaOrig="655" w14:anchorId="74CB9F2F">
          <v:shape id="_x0000_i1072" type="#_x0000_t75" style="width:50pt;height:32.65pt" o:ole="">
            <v:imagedata r:id="rId98" o:title=""/>
          </v:shape>
          <o:OLEObject Type="Embed" ProgID="Equation.AxMath" ShapeID="_x0000_i1072" DrawAspect="Content" ObjectID="_1645282747" r:id="rId99">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2B0A7D">
        <w:rPr>
          <w:noProof/>
          <w:lang w:eastAsia="zh-CN"/>
        </w:rPr>
        <w:instrText>10</w:instrText>
      </w:r>
      <w:r>
        <w:rPr>
          <w:lang w:eastAsia="zh-CN"/>
        </w:rPr>
        <w:fldChar w:fldCharType="end"/>
      </w:r>
      <w:r>
        <w:rPr>
          <w:lang w:eastAsia="zh-CN"/>
        </w:rPr>
        <w:instrText>]</w:instrText>
      </w:r>
      <w:r>
        <w:rPr>
          <w:lang w:eastAsia="zh-CN"/>
        </w:rPr>
        <w:fldChar w:fldCharType="end"/>
      </w:r>
    </w:p>
    <w:p w14:paraId="63FD9057" w14:textId="2D8C0972" w:rsidR="008F47BE" w:rsidRDefault="00EE4549" w:rsidP="008F47BE">
      <w:pPr>
        <w:rPr>
          <w:rFonts w:eastAsia="宋体"/>
          <w:lang w:eastAsia="zh-CN"/>
        </w:rPr>
      </w:pPr>
      <w:r w:rsidRPr="00EE4549">
        <w:rPr>
          <w:rFonts w:eastAsia="宋体"/>
          <w:lang w:eastAsia="zh-CN"/>
        </w:rPr>
        <w:t>When</w:t>
      </w:r>
      <w:r w:rsidR="00326983">
        <w:rPr>
          <w:rFonts w:eastAsia="宋体"/>
          <w:lang w:eastAsia="zh-CN"/>
        </w:rPr>
        <w:t xml:space="preserve"> </w:t>
      </w:r>
      <w:r w:rsidR="00B5031A" w:rsidRPr="00500E38">
        <w:rPr>
          <w:rFonts w:eastAsia="宋体"/>
          <w:position w:val="-14"/>
          <w:lang w:eastAsia="zh-CN"/>
        </w:rPr>
        <w:object w:dxaOrig="1141" w:dyaOrig="358" w14:anchorId="72E0DE2B">
          <v:shape id="_x0000_i1073" type="#_x0000_t75" style="width:57.35pt;height:18pt" o:ole="">
            <v:imagedata r:id="rId100" o:title=""/>
          </v:shape>
          <o:OLEObject Type="Embed" ProgID="Equation.AxMath" ShapeID="_x0000_i1073" DrawAspect="Content" ObjectID="_1645282748" r:id="rId101">
            <o:FieldCodes>\* MERGEFORMAT</o:FieldCodes>
          </o:OLEObject>
        </w:object>
      </w:r>
      <w:r w:rsidRPr="00EE4549">
        <w:rPr>
          <w:rFonts w:eastAsia="宋体"/>
          <w:lang w:eastAsia="zh-CN"/>
        </w:rPr>
        <w:t>, the consistency of the judgment matrix is considered acceptable, otherwise the judgment matrix should be appropriately modified.</w:t>
      </w:r>
    </w:p>
    <w:p w14:paraId="68DC8F1E" w14:textId="4D8FD7A9" w:rsidR="008F47BE" w:rsidRPr="008F47BE" w:rsidRDefault="008F47BE" w:rsidP="008F47BE">
      <w:pPr>
        <w:pStyle w:val="3"/>
        <w:rPr>
          <w:lang w:eastAsia="zh-CN"/>
        </w:rPr>
      </w:pPr>
      <w:bookmarkStart w:id="17" w:name="_Toc34661600"/>
      <w:r w:rsidRPr="008F47BE">
        <w:rPr>
          <w:lang w:eastAsia="zh-CN"/>
        </w:rPr>
        <w:t>Conclusion</w:t>
      </w:r>
      <w:bookmarkEnd w:id="17"/>
    </w:p>
    <w:p w14:paraId="6612C309" w14:textId="7530B6AA" w:rsidR="00B632D3" w:rsidRPr="00EE4549" w:rsidRDefault="008F47BE" w:rsidP="008F47BE">
      <w:pPr>
        <w:ind w:firstLine="432"/>
        <w:rPr>
          <w:rFonts w:eastAsia="宋体"/>
          <w:lang w:eastAsia="zh-CN"/>
        </w:rPr>
      </w:pPr>
      <w:r w:rsidRPr="008F47BE">
        <w:rPr>
          <w:rFonts w:eastAsia="宋体"/>
          <w:lang w:eastAsia="zh-CN"/>
        </w:rPr>
        <w:t>In the section of cultural classification, we divide the differentiation into multiple layers. We only need to assign weights to them layer by layer and multiply the weight layers to obtain the total ranking of all the lowest cultural categories.</w:t>
      </w:r>
    </w:p>
    <w:p w14:paraId="6800B59A" w14:textId="218950F1" w:rsidR="000C3C6A" w:rsidRDefault="000C3C6A" w:rsidP="000C3C6A">
      <w:pPr>
        <w:pStyle w:val="1"/>
        <w:rPr>
          <w:lang w:eastAsia="zh-CN"/>
        </w:rPr>
      </w:pPr>
      <w:bookmarkStart w:id="18" w:name="_Toc34661601"/>
      <w:r>
        <w:rPr>
          <w:lang w:eastAsia="zh-CN"/>
        </w:rPr>
        <w:t>Sensitivity Analysis</w:t>
      </w:r>
      <w:bookmarkEnd w:id="18"/>
    </w:p>
    <w:p w14:paraId="33B1CB46" w14:textId="77777777" w:rsidR="00612E85" w:rsidRPr="00612E85" w:rsidRDefault="00612E85" w:rsidP="00612E85">
      <w:pPr>
        <w:rPr>
          <w:rFonts w:eastAsia="宋体"/>
          <w:lang w:eastAsia="zh-CN"/>
        </w:rPr>
      </w:pPr>
    </w:p>
    <w:p w14:paraId="164F8565" w14:textId="1DA6C720" w:rsidR="00FF285B" w:rsidRDefault="000C3C6A" w:rsidP="00FF285B">
      <w:pPr>
        <w:pStyle w:val="1"/>
        <w:rPr>
          <w:lang w:eastAsia="zh-CN"/>
        </w:rPr>
      </w:pPr>
      <w:bookmarkStart w:id="19" w:name="_Toc34661602"/>
      <w:r>
        <w:rPr>
          <w:lang w:eastAsia="zh-CN"/>
        </w:rPr>
        <w:t>Strengths and weakness</w:t>
      </w:r>
      <w:bookmarkEnd w:id="19"/>
    </w:p>
    <w:p w14:paraId="2231CC0D" w14:textId="77777777" w:rsidR="00FF285B" w:rsidRPr="00FF285B" w:rsidRDefault="00FF285B" w:rsidP="00FF285B">
      <w:pPr>
        <w:rPr>
          <w:rFonts w:eastAsia="宋体"/>
          <w:lang w:eastAsia="zh-CN"/>
        </w:rPr>
      </w:pPr>
    </w:p>
    <w:p w14:paraId="6FBBDCD2" w14:textId="4EB9070F" w:rsidR="00274620" w:rsidRDefault="00274620" w:rsidP="00274620">
      <w:pPr>
        <w:pStyle w:val="1"/>
        <w:rPr>
          <w:lang w:eastAsia="zh-CN"/>
        </w:rPr>
      </w:pPr>
      <w:bookmarkStart w:id="20" w:name="_Toc34661603"/>
      <w:r>
        <w:rPr>
          <w:lang w:eastAsia="zh-CN"/>
        </w:rPr>
        <w:t>References</w:t>
      </w:r>
      <w:bookmarkEnd w:id="20"/>
    </w:p>
    <w:p w14:paraId="11D1593B" w14:textId="2A38ECDA" w:rsidR="00274620" w:rsidRPr="000B162A" w:rsidRDefault="008A6FE8" w:rsidP="00B33CF7">
      <w:pPr>
        <w:pStyle w:val="ad"/>
        <w:numPr>
          <w:ilvl w:val="0"/>
          <w:numId w:val="10"/>
        </w:numPr>
        <w:ind w:firstLineChars="0"/>
        <w:rPr>
          <w:rFonts w:eastAsia="宋体"/>
          <w:color w:val="000000" w:themeColor="text1"/>
          <w:lang w:eastAsia="zh-CN"/>
        </w:rPr>
      </w:pPr>
      <w:hyperlink r:id="rId102"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3583ED3A" w:rsidR="003A369F"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2130A436" w14:textId="20F57A02" w:rsidR="006F76F0" w:rsidRDefault="006F76F0" w:rsidP="00B33CF7">
      <w:pPr>
        <w:pStyle w:val="ad"/>
        <w:numPr>
          <w:ilvl w:val="0"/>
          <w:numId w:val="10"/>
        </w:numPr>
        <w:ind w:firstLineChars="0"/>
        <w:rPr>
          <w:rFonts w:eastAsia="宋体"/>
          <w:lang w:eastAsia="zh-CN"/>
        </w:rPr>
      </w:pPr>
      <w:r>
        <w:rPr>
          <w:rFonts w:eastAsia="宋体" w:hint="eastAsia"/>
          <w:lang w:eastAsia="zh-CN"/>
        </w:rPr>
        <w:t>I</w:t>
      </w:r>
      <w:r>
        <w:rPr>
          <w:rFonts w:eastAsia="宋体"/>
          <w:lang w:eastAsia="zh-CN"/>
        </w:rPr>
        <w:t xml:space="preserve">PCC. </w:t>
      </w:r>
      <w:r w:rsidRPr="006F76F0">
        <w:rPr>
          <w:rFonts w:eastAsia="宋体"/>
          <w:lang w:eastAsia="zh-CN"/>
        </w:rPr>
        <w:t>Climate Change 2007, the Fourth Assessment Report (AR4) of the United Nations Intergovernmental Panel on Climate Change</w:t>
      </w:r>
      <w:r>
        <w:rPr>
          <w:rFonts w:eastAsia="宋体"/>
          <w:lang w:eastAsia="zh-CN"/>
        </w:rPr>
        <w:t>[M]. 2007.</w:t>
      </w:r>
    </w:p>
    <w:p w14:paraId="44A366ED" w14:textId="117E2D6B" w:rsidR="006F76F0" w:rsidRDefault="00A92E96" w:rsidP="006F76F0">
      <w:pPr>
        <w:pStyle w:val="ad"/>
        <w:numPr>
          <w:ilvl w:val="0"/>
          <w:numId w:val="10"/>
        </w:numPr>
        <w:ind w:firstLineChars="0"/>
        <w:rPr>
          <w:rFonts w:eastAsia="宋体"/>
          <w:lang w:eastAsia="zh-CN"/>
        </w:rPr>
      </w:pPr>
      <w:bookmarkStart w:id="21" w:name="_Ref34659367"/>
      <w:r>
        <w:rPr>
          <w:rFonts w:eastAsia="宋体" w:hint="eastAsia"/>
          <w:lang w:eastAsia="zh-CN"/>
        </w:rPr>
        <w:t>U</w:t>
      </w:r>
      <w:r>
        <w:rPr>
          <w:rFonts w:eastAsia="宋体"/>
          <w:lang w:eastAsia="zh-CN"/>
        </w:rPr>
        <w:t>N. Emissions Gap Report 2019[M]. 2019.</w:t>
      </w:r>
      <w:bookmarkEnd w:id="21"/>
    </w:p>
    <w:p w14:paraId="30A12E60" w14:textId="49F095D3" w:rsidR="002E2858" w:rsidRPr="006F76F0" w:rsidRDefault="002E2858" w:rsidP="006F76F0">
      <w:pPr>
        <w:pStyle w:val="ad"/>
        <w:numPr>
          <w:ilvl w:val="0"/>
          <w:numId w:val="10"/>
        </w:numPr>
        <w:ind w:firstLineChars="0"/>
        <w:rPr>
          <w:rFonts w:eastAsia="宋体"/>
          <w:lang w:eastAsia="zh-CN"/>
        </w:rPr>
      </w:pPr>
      <w:bookmarkStart w:id="22" w:name="_Ref34662630"/>
      <w:r w:rsidRPr="002E2858">
        <w:rPr>
          <w:rFonts w:eastAsia="宋体"/>
          <w:lang w:eastAsia="zh-CN"/>
        </w:rPr>
        <w:lastRenderedPageBreak/>
        <w:t xml:space="preserve">Dasgupta, S., </w:t>
      </w:r>
      <w:proofErr w:type="spellStart"/>
      <w:r w:rsidRPr="002E2858">
        <w:rPr>
          <w:rFonts w:eastAsia="宋体"/>
          <w:lang w:eastAsia="zh-CN"/>
        </w:rPr>
        <w:t>Laplante</w:t>
      </w:r>
      <w:proofErr w:type="spellEnd"/>
      <w:r w:rsidRPr="002E2858">
        <w:rPr>
          <w:rFonts w:eastAsia="宋体"/>
          <w:lang w:eastAsia="zh-CN"/>
        </w:rPr>
        <w:t>, B., Meisner, C. et al. The impact of sea level rise on developing countries: a comparative analysis. Climatic Change 93, 379–388</w:t>
      </w:r>
      <w:r w:rsidR="00D647C9">
        <w:rPr>
          <w:rFonts w:eastAsia="宋体"/>
          <w:lang w:eastAsia="zh-CN"/>
        </w:rPr>
        <w:t xml:space="preserve">, </w:t>
      </w:r>
      <w:r w:rsidRPr="002E2858">
        <w:rPr>
          <w:rFonts w:eastAsia="宋体"/>
          <w:lang w:eastAsia="zh-CN"/>
        </w:rPr>
        <w:t>2009</w:t>
      </w:r>
      <w:r w:rsidR="00D647C9">
        <w:rPr>
          <w:rFonts w:eastAsia="宋体"/>
          <w:lang w:eastAsia="zh-CN"/>
        </w:rPr>
        <w:t>.</w:t>
      </w:r>
      <w:bookmarkEnd w:id="22"/>
      <w:r w:rsidR="00D647C9">
        <w:rPr>
          <w:rFonts w:eastAsia="宋体"/>
          <w:lang w:eastAsia="zh-CN"/>
        </w:rPr>
        <w:t xml:space="preserve"> </w:t>
      </w:r>
    </w:p>
    <w:p w14:paraId="3D911A0B" w14:textId="2A7AC2AB" w:rsidR="00274620" w:rsidRDefault="00274620" w:rsidP="00274620">
      <w:pPr>
        <w:pStyle w:val="1"/>
        <w:rPr>
          <w:lang w:eastAsia="zh-CN"/>
        </w:rPr>
      </w:pPr>
      <w:bookmarkStart w:id="23" w:name="_Toc34661604"/>
      <w:r>
        <w:rPr>
          <w:lang w:eastAsia="zh-CN"/>
        </w:rPr>
        <w:t>Appendix</w:t>
      </w:r>
      <w:bookmarkEnd w:id="23"/>
    </w:p>
    <w:p w14:paraId="5294551A" w14:textId="21BDE4DD" w:rsidR="00274620" w:rsidRDefault="00274620" w:rsidP="00274620">
      <w:pPr>
        <w:pStyle w:val="2"/>
        <w:rPr>
          <w:lang w:eastAsia="zh-CN"/>
        </w:rPr>
      </w:pPr>
      <w:bookmarkStart w:id="24" w:name="_Toc34661605"/>
      <w:r>
        <w:rPr>
          <w:lang w:eastAsia="zh-CN"/>
        </w:rPr>
        <w:t>Data</w:t>
      </w:r>
      <w:bookmarkEnd w:id="24"/>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0352E150" w14:textId="77777777" w:rsidR="003E2FD1" w:rsidRDefault="00002E18" w:rsidP="003E2FD1">
      <w:pPr>
        <w:pStyle w:val="ad"/>
        <w:ind w:left="420" w:firstLineChars="0" w:firstLine="0"/>
        <w:rPr>
          <w:rFonts w:eastAsia="宋体"/>
          <w:lang w:eastAsia="zh-CN"/>
        </w:rPr>
      </w:pPr>
      <w:r>
        <w:rPr>
          <w:rFonts w:eastAsia="宋体"/>
          <w:lang w:eastAsia="zh-CN"/>
        </w:rPr>
        <w:t xml:space="preserve">Source: </w:t>
      </w:r>
    </w:p>
    <w:p w14:paraId="1D73D520" w14:textId="1CAE046F" w:rsidR="003E2FD1" w:rsidRDefault="00002E18" w:rsidP="003E2FD1">
      <w:pPr>
        <w:pStyle w:val="ad"/>
        <w:ind w:left="420" w:firstLineChars="0" w:firstLine="0"/>
      </w:pPr>
      <w:r>
        <w:rPr>
          <w:rFonts w:eastAsia="宋体"/>
          <w:lang w:eastAsia="zh-CN"/>
        </w:rPr>
        <w:t xml:space="preserve">NASA. </w:t>
      </w:r>
      <w:r w:rsidR="00E12FCC" w:rsidRPr="00E12FCC">
        <w:t>https://podaac-tools.jpl.nasa.gov/drive/files/allData/merged_alt/L2/TP_J1_OSTM/global_mean_sea_level</w:t>
      </w:r>
    </w:p>
    <w:p w14:paraId="54BF4634" w14:textId="4A281417" w:rsidR="003E2FD1" w:rsidRPr="00E12FCC" w:rsidRDefault="00E12FCC" w:rsidP="003E2FD1">
      <w:pPr>
        <w:pStyle w:val="ad"/>
        <w:numPr>
          <w:ilvl w:val="0"/>
          <w:numId w:val="12"/>
        </w:numPr>
        <w:ind w:firstLineChars="0"/>
      </w:pPr>
      <w:r>
        <w:rPr>
          <w:rFonts w:eastAsia="宋体"/>
          <w:lang w:eastAsia="zh-CN"/>
        </w:rPr>
        <w:t>World sea-level rise dataset</w:t>
      </w:r>
    </w:p>
    <w:p w14:paraId="1FCE74EC" w14:textId="77777777" w:rsidR="00E12FCC" w:rsidRDefault="00E12FCC" w:rsidP="00E12FCC">
      <w:pPr>
        <w:pStyle w:val="ad"/>
        <w:ind w:left="420" w:firstLineChars="0" w:firstLine="0"/>
        <w:rPr>
          <w:rFonts w:eastAsia="宋体"/>
          <w:lang w:eastAsia="zh-CN"/>
        </w:rPr>
      </w:pPr>
      <w:r>
        <w:rPr>
          <w:rFonts w:eastAsia="宋体"/>
          <w:lang w:eastAsia="zh-CN"/>
        </w:rPr>
        <w:t xml:space="preserve">Source: </w:t>
      </w:r>
    </w:p>
    <w:p w14:paraId="7E978866" w14:textId="3FB15667" w:rsidR="00E12FCC" w:rsidRPr="003E2FD1" w:rsidRDefault="00E12FCC" w:rsidP="00E12FCC">
      <w:pPr>
        <w:pStyle w:val="ad"/>
        <w:ind w:left="420" w:firstLineChars="0" w:firstLine="0"/>
      </w:pPr>
      <w:r>
        <w:rPr>
          <w:rFonts w:eastAsia="宋体"/>
          <w:lang w:eastAsia="zh-CN"/>
        </w:rPr>
        <w:t>The WORLD BANK.</w:t>
      </w:r>
      <w:r w:rsidRPr="00E12FCC">
        <w:t xml:space="preserve"> </w:t>
      </w:r>
      <w:r w:rsidRPr="00E12FCC">
        <w:rPr>
          <w:rFonts w:eastAsia="宋体"/>
          <w:lang w:eastAsia="zh-CN"/>
        </w:rPr>
        <w:t>https://datacatalog.worldbank.org/dataset/world-sea-level-rise-dataset</w:t>
      </w:r>
    </w:p>
    <w:p w14:paraId="76497186" w14:textId="749A084E" w:rsidR="00002E18" w:rsidRDefault="00002E18" w:rsidP="00002E18">
      <w:pPr>
        <w:pStyle w:val="ad"/>
        <w:numPr>
          <w:ilvl w:val="0"/>
          <w:numId w:val="12"/>
        </w:numPr>
        <w:ind w:firstLineChars="0"/>
      </w:pPr>
      <w:r w:rsidRPr="00002E18">
        <w:t>Population density</w:t>
      </w:r>
    </w:p>
    <w:p w14:paraId="3E63B8FC" w14:textId="77777777" w:rsidR="00FF7FF6"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543D8BF3" w14:textId="64E32A7B" w:rsidR="00002E18" w:rsidRPr="00E12FCC" w:rsidRDefault="00002E18" w:rsidP="00002E18">
      <w:pPr>
        <w:pStyle w:val="ad"/>
        <w:ind w:left="420" w:firstLineChars="0" w:firstLine="0"/>
        <w:rPr>
          <w:rFonts w:eastAsia="宋体"/>
          <w:lang w:eastAsia="zh-CN"/>
        </w:rPr>
      </w:pPr>
      <w:r>
        <w:rPr>
          <w:rFonts w:eastAsia="宋体"/>
          <w:lang w:eastAsia="zh-CN"/>
        </w:rPr>
        <w:t xml:space="preserve">OECD. </w:t>
      </w:r>
      <w:hyperlink r:id="rId103" w:history="1">
        <w:r w:rsidRPr="00E12FCC">
          <w:rPr>
            <w:rFonts w:eastAsia="宋体"/>
            <w:lang w:eastAsia="zh-CN"/>
          </w:rPr>
          <w:t>https://stats.oecd.org/</w:t>
        </w:r>
      </w:hyperlink>
    </w:p>
    <w:p w14:paraId="4FC6FB59" w14:textId="77777777" w:rsidR="003E2FD1" w:rsidRPr="003E2FD1" w:rsidRDefault="003E2FD1" w:rsidP="003E2FD1">
      <w:pPr>
        <w:rPr>
          <w:rFonts w:eastAsia="宋体"/>
          <w:lang w:eastAsia="zh-CN"/>
        </w:rPr>
      </w:pPr>
    </w:p>
    <w:p w14:paraId="116483FF" w14:textId="65681D26" w:rsidR="00274620" w:rsidRPr="00274620" w:rsidRDefault="00274620" w:rsidP="00274620">
      <w:pPr>
        <w:pStyle w:val="2"/>
        <w:rPr>
          <w:lang w:eastAsia="zh-CN"/>
        </w:rPr>
      </w:pPr>
      <w:bookmarkStart w:id="25" w:name="_Toc34661606"/>
      <w:r>
        <w:rPr>
          <w:rFonts w:hint="eastAsia"/>
          <w:lang w:eastAsia="zh-CN"/>
        </w:rPr>
        <w:t>p</w:t>
      </w:r>
      <w:r>
        <w:rPr>
          <w:lang w:eastAsia="zh-CN"/>
        </w:rPr>
        <w:t>rogram</w:t>
      </w:r>
      <w:bookmarkEnd w:id="25"/>
    </w:p>
    <w:sectPr w:rsidR="00274620" w:rsidRPr="00274620" w:rsidSect="0077454C">
      <w:headerReference w:type="default" r:id="rId104"/>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162D5" w14:textId="77777777" w:rsidR="008A6FE8" w:rsidRDefault="008A6FE8" w:rsidP="00E85789">
      <w:r>
        <w:separator/>
      </w:r>
    </w:p>
  </w:endnote>
  <w:endnote w:type="continuationSeparator" w:id="0">
    <w:p w14:paraId="5FBC8328" w14:textId="77777777" w:rsidR="008A6FE8" w:rsidRDefault="008A6FE8"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C6C2" w14:textId="77777777" w:rsidR="008A6FE8" w:rsidRDefault="008A6FE8" w:rsidP="00E85789">
      <w:r>
        <w:separator/>
      </w:r>
    </w:p>
  </w:footnote>
  <w:footnote w:type="continuationSeparator" w:id="0">
    <w:p w14:paraId="6DF61582" w14:textId="77777777" w:rsidR="008A6FE8" w:rsidRDefault="008A6FE8"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D61B58" w:rsidRDefault="008A6FE8" w:rsidP="00E85789">
    <w:pPr>
      <w:pStyle w:val="a3"/>
      <w:rPr>
        <w:lang w:eastAsia="zh-CN"/>
      </w:rPr>
    </w:pPr>
    <w:sdt>
      <w:sdtPr>
        <w:id w:val="1704979692"/>
        <w:placeholder>
          <w:docPart w:val="9833223EF5164B82AB99CA21068DE0CA"/>
        </w:placeholder>
        <w:temporary/>
        <w:showingPlcHdr/>
        <w15:appearance w15:val="hidden"/>
      </w:sdtPr>
      <w:sdtEndPr/>
      <w:sdtContent>
        <w:r w:rsidR="00D61B58">
          <w:rPr>
            <w:lang w:val="zh-CN" w:eastAsia="zh-CN"/>
          </w:rPr>
          <w:t>[</w:t>
        </w:r>
        <w:r w:rsidR="00D61B58">
          <w:rPr>
            <w:lang w:val="zh-CN" w:eastAsia="zh-CN"/>
          </w:rPr>
          <w:t>在此处键入</w:t>
        </w:r>
        <w:r w:rsidR="00D61B58">
          <w:rPr>
            <w:lang w:val="zh-CN" w:eastAsia="zh-CN"/>
          </w:rPr>
          <w:t>]</w:t>
        </w:r>
      </w:sdtContent>
    </w:sdt>
    <w:r w:rsidR="00D61B58">
      <w:ptab w:relativeTo="margin" w:alignment="center" w:leader="none"/>
    </w:r>
    <w:sdt>
      <w:sdtPr>
        <w:id w:val="968859947"/>
        <w:placeholder>
          <w:docPart w:val="9833223EF5164B82AB99CA21068DE0CA"/>
        </w:placeholder>
        <w:temporary/>
        <w:showingPlcHdr/>
        <w15:appearance w15:val="hidden"/>
      </w:sdtPr>
      <w:sdtEndPr/>
      <w:sdtContent>
        <w:r w:rsidR="00D61B58">
          <w:rPr>
            <w:lang w:val="zh-CN" w:eastAsia="zh-CN"/>
          </w:rPr>
          <w:t>[</w:t>
        </w:r>
        <w:r w:rsidR="00D61B58">
          <w:rPr>
            <w:lang w:val="zh-CN" w:eastAsia="zh-CN"/>
          </w:rPr>
          <w:t>在此处键入</w:t>
        </w:r>
        <w:r w:rsidR="00D61B58">
          <w:rPr>
            <w:lang w:val="zh-CN" w:eastAsia="zh-CN"/>
          </w:rPr>
          <w:t>]</w:t>
        </w:r>
      </w:sdtContent>
    </w:sdt>
    <w:r w:rsidR="00D61B58">
      <w:ptab w:relativeTo="margin" w:alignment="right" w:leader="none"/>
    </w:r>
    <w:sdt>
      <w:sdtPr>
        <w:id w:val="968859952"/>
        <w:placeholder>
          <w:docPart w:val="9833223EF5164B82AB99CA21068DE0CA"/>
        </w:placeholder>
        <w:temporary/>
        <w:showingPlcHdr/>
        <w15:appearance w15:val="hidden"/>
      </w:sdtPr>
      <w:sdtEndPr/>
      <w:sdtContent>
        <w:r w:rsidR="00D61B58">
          <w:rPr>
            <w:lang w:val="zh-CN" w:eastAsia="zh-CN"/>
          </w:rPr>
          <w:t>[</w:t>
        </w:r>
        <w:r w:rsidR="00D61B58">
          <w:rPr>
            <w:lang w:val="zh-CN" w:eastAsia="zh-CN"/>
          </w:rPr>
          <w:t>在此处键入</w:t>
        </w:r>
        <w:r w:rsidR="00D61B58">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D61B58" w:rsidRPr="0077454C" w:rsidRDefault="00D61B58"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r w:rsidR="008A6FE8">
      <w:fldChar w:fldCharType="begin"/>
    </w:r>
    <w:r w:rsidR="008A6FE8">
      <w:instrText>NUMPAGES  \* Arabic  \* MERGEFORMAT</w:instrText>
    </w:r>
    <w:r w:rsidR="008A6FE8">
      <w:fldChar w:fldCharType="separate"/>
    </w:r>
    <w:r w:rsidRPr="0077454C">
      <w:rPr>
        <w:lang w:val="zh-CN" w:eastAsia="zh-CN"/>
      </w:rPr>
      <w:t>2</w:t>
    </w:r>
    <w:r w:rsidR="008A6FE8">
      <w:rPr>
        <w:lang w:val="zh-CN"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B20C2862"/>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AAF6422"/>
    <w:multiLevelType w:val="hybridMultilevel"/>
    <w:tmpl w:val="7DA6EB0E"/>
    <w:lvl w:ilvl="0" w:tplc="9F76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9"/>
  </w:num>
  <w:num w:numId="9">
    <w:abstractNumId w:val="5"/>
  </w:num>
  <w:num w:numId="10">
    <w:abstractNumId w:val="7"/>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42C59"/>
    <w:rsid w:val="00047EA8"/>
    <w:rsid w:val="0005346D"/>
    <w:rsid w:val="00055AF3"/>
    <w:rsid w:val="000604ED"/>
    <w:rsid w:val="00074DF9"/>
    <w:rsid w:val="00086019"/>
    <w:rsid w:val="0008773B"/>
    <w:rsid w:val="00087B41"/>
    <w:rsid w:val="0009763B"/>
    <w:rsid w:val="000B162A"/>
    <w:rsid w:val="000C3C6A"/>
    <w:rsid w:val="000D2714"/>
    <w:rsid w:val="000D570F"/>
    <w:rsid w:val="000D7EBD"/>
    <w:rsid w:val="000F1732"/>
    <w:rsid w:val="0010059D"/>
    <w:rsid w:val="0011593D"/>
    <w:rsid w:val="0012614A"/>
    <w:rsid w:val="00131D4D"/>
    <w:rsid w:val="00146177"/>
    <w:rsid w:val="001616BE"/>
    <w:rsid w:val="00173E0E"/>
    <w:rsid w:val="001A7DAB"/>
    <w:rsid w:val="001B7712"/>
    <w:rsid w:val="001C2986"/>
    <w:rsid w:val="001C6F40"/>
    <w:rsid w:val="001F0447"/>
    <w:rsid w:val="001F1F39"/>
    <w:rsid w:val="002054AE"/>
    <w:rsid w:val="00206D82"/>
    <w:rsid w:val="00212AB2"/>
    <w:rsid w:val="00222134"/>
    <w:rsid w:val="00232A2E"/>
    <w:rsid w:val="00274620"/>
    <w:rsid w:val="00281E3E"/>
    <w:rsid w:val="002902EF"/>
    <w:rsid w:val="002B0A7D"/>
    <w:rsid w:val="002D22FE"/>
    <w:rsid w:val="002D621E"/>
    <w:rsid w:val="002E2858"/>
    <w:rsid w:val="003124C5"/>
    <w:rsid w:val="0031488F"/>
    <w:rsid w:val="00317CCD"/>
    <w:rsid w:val="00324443"/>
    <w:rsid w:val="0032491E"/>
    <w:rsid w:val="00326983"/>
    <w:rsid w:val="00333541"/>
    <w:rsid w:val="00346A38"/>
    <w:rsid w:val="00363B79"/>
    <w:rsid w:val="003671D6"/>
    <w:rsid w:val="00380C4A"/>
    <w:rsid w:val="003A369F"/>
    <w:rsid w:val="003B01A0"/>
    <w:rsid w:val="003E1702"/>
    <w:rsid w:val="003E1C9F"/>
    <w:rsid w:val="003E2FD1"/>
    <w:rsid w:val="00406778"/>
    <w:rsid w:val="00432182"/>
    <w:rsid w:val="00473921"/>
    <w:rsid w:val="00474093"/>
    <w:rsid w:val="004A4CF6"/>
    <w:rsid w:val="004D14D4"/>
    <w:rsid w:val="004E0F15"/>
    <w:rsid w:val="004E50ED"/>
    <w:rsid w:val="00500E38"/>
    <w:rsid w:val="0050449A"/>
    <w:rsid w:val="00533E6B"/>
    <w:rsid w:val="005446A2"/>
    <w:rsid w:val="0055399B"/>
    <w:rsid w:val="00584F97"/>
    <w:rsid w:val="00593A01"/>
    <w:rsid w:val="005A5237"/>
    <w:rsid w:val="005D7543"/>
    <w:rsid w:val="00612BB5"/>
    <w:rsid w:val="00612E85"/>
    <w:rsid w:val="00622F00"/>
    <w:rsid w:val="00624F5C"/>
    <w:rsid w:val="00626EF5"/>
    <w:rsid w:val="006731A1"/>
    <w:rsid w:val="00685325"/>
    <w:rsid w:val="006C5DFA"/>
    <w:rsid w:val="006D2AD7"/>
    <w:rsid w:val="006E65D5"/>
    <w:rsid w:val="006F76F0"/>
    <w:rsid w:val="00706FD5"/>
    <w:rsid w:val="007112F2"/>
    <w:rsid w:val="00720F91"/>
    <w:rsid w:val="007216E2"/>
    <w:rsid w:val="00722AE0"/>
    <w:rsid w:val="007473D3"/>
    <w:rsid w:val="0075583C"/>
    <w:rsid w:val="00761FE7"/>
    <w:rsid w:val="0077285A"/>
    <w:rsid w:val="0077454C"/>
    <w:rsid w:val="0078035D"/>
    <w:rsid w:val="00790965"/>
    <w:rsid w:val="007A11F9"/>
    <w:rsid w:val="007A6432"/>
    <w:rsid w:val="007D1EC8"/>
    <w:rsid w:val="007D3E9A"/>
    <w:rsid w:val="007E4547"/>
    <w:rsid w:val="007F497D"/>
    <w:rsid w:val="007F713E"/>
    <w:rsid w:val="00812206"/>
    <w:rsid w:val="00835E01"/>
    <w:rsid w:val="008456B6"/>
    <w:rsid w:val="008727DA"/>
    <w:rsid w:val="0088116E"/>
    <w:rsid w:val="00883DD7"/>
    <w:rsid w:val="00886F83"/>
    <w:rsid w:val="00891281"/>
    <w:rsid w:val="008A01C9"/>
    <w:rsid w:val="008A09F6"/>
    <w:rsid w:val="008A6FE8"/>
    <w:rsid w:val="008B11FF"/>
    <w:rsid w:val="008D2538"/>
    <w:rsid w:val="008F47BE"/>
    <w:rsid w:val="00900481"/>
    <w:rsid w:val="00904EAF"/>
    <w:rsid w:val="00923F5B"/>
    <w:rsid w:val="0094237D"/>
    <w:rsid w:val="009511F7"/>
    <w:rsid w:val="0095211C"/>
    <w:rsid w:val="00954F56"/>
    <w:rsid w:val="0096112F"/>
    <w:rsid w:val="009B14FB"/>
    <w:rsid w:val="009D3CB4"/>
    <w:rsid w:val="009D6085"/>
    <w:rsid w:val="009F180B"/>
    <w:rsid w:val="009F1CC2"/>
    <w:rsid w:val="00A006A4"/>
    <w:rsid w:val="00A0745A"/>
    <w:rsid w:val="00A2038E"/>
    <w:rsid w:val="00A26A00"/>
    <w:rsid w:val="00A31293"/>
    <w:rsid w:val="00A71A57"/>
    <w:rsid w:val="00A830AF"/>
    <w:rsid w:val="00A92E96"/>
    <w:rsid w:val="00AA34E5"/>
    <w:rsid w:val="00AF0F87"/>
    <w:rsid w:val="00AF3ED4"/>
    <w:rsid w:val="00B23F38"/>
    <w:rsid w:val="00B33CF7"/>
    <w:rsid w:val="00B36778"/>
    <w:rsid w:val="00B47C74"/>
    <w:rsid w:val="00B5031A"/>
    <w:rsid w:val="00B53630"/>
    <w:rsid w:val="00B572AB"/>
    <w:rsid w:val="00B632D3"/>
    <w:rsid w:val="00B67BDA"/>
    <w:rsid w:val="00B92BCB"/>
    <w:rsid w:val="00BA1BCC"/>
    <w:rsid w:val="00BA24C6"/>
    <w:rsid w:val="00BD358D"/>
    <w:rsid w:val="00BE5D28"/>
    <w:rsid w:val="00C12E9D"/>
    <w:rsid w:val="00C43968"/>
    <w:rsid w:val="00C728E8"/>
    <w:rsid w:val="00C967E1"/>
    <w:rsid w:val="00CC47EC"/>
    <w:rsid w:val="00CD5C16"/>
    <w:rsid w:val="00D03C4A"/>
    <w:rsid w:val="00D05418"/>
    <w:rsid w:val="00D06B80"/>
    <w:rsid w:val="00D104C4"/>
    <w:rsid w:val="00D257BE"/>
    <w:rsid w:val="00D36AB6"/>
    <w:rsid w:val="00D4196D"/>
    <w:rsid w:val="00D61B58"/>
    <w:rsid w:val="00D63276"/>
    <w:rsid w:val="00D647C9"/>
    <w:rsid w:val="00D64EF3"/>
    <w:rsid w:val="00D95A04"/>
    <w:rsid w:val="00DB0C0E"/>
    <w:rsid w:val="00DB2641"/>
    <w:rsid w:val="00DB2C40"/>
    <w:rsid w:val="00DB2DEC"/>
    <w:rsid w:val="00DB59BB"/>
    <w:rsid w:val="00DB6ABC"/>
    <w:rsid w:val="00DF35EF"/>
    <w:rsid w:val="00E03232"/>
    <w:rsid w:val="00E12FCC"/>
    <w:rsid w:val="00E25082"/>
    <w:rsid w:val="00E52333"/>
    <w:rsid w:val="00E704FF"/>
    <w:rsid w:val="00E85789"/>
    <w:rsid w:val="00E91F5E"/>
    <w:rsid w:val="00EA1FE1"/>
    <w:rsid w:val="00EA201B"/>
    <w:rsid w:val="00EB13DD"/>
    <w:rsid w:val="00EC79B1"/>
    <w:rsid w:val="00EE4549"/>
    <w:rsid w:val="00EF1D3B"/>
    <w:rsid w:val="00F10147"/>
    <w:rsid w:val="00F26B26"/>
    <w:rsid w:val="00F37053"/>
    <w:rsid w:val="00F42FFF"/>
    <w:rsid w:val="00F703DB"/>
    <w:rsid w:val="00F71331"/>
    <w:rsid w:val="00FA0DD4"/>
    <w:rsid w:val="00FC0A69"/>
    <w:rsid w:val="00FC7088"/>
    <w:rsid w:val="00FD4DD0"/>
    <w:rsid w:val="00FF0567"/>
    <w:rsid w:val="00FF285B"/>
    <w:rsid w:val="00FF7F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E38"/>
    <w:rPr>
      <w:rFonts w:eastAsiaTheme="minorHAnsi" w:cstheme="minorBidi"/>
      <w:szCs w:val="22"/>
      <w:lang w:eastAsia="en-US"/>
    </w:rPr>
  </w:style>
  <w:style w:type="paragraph" w:styleId="1">
    <w:name w:val="heading 1"/>
    <w:basedOn w:val="a"/>
    <w:next w:val="a"/>
    <w:link w:val="10"/>
    <w:uiPriority w:val="9"/>
    <w:qFormat/>
    <w:rsid w:val="00883DD7"/>
    <w:pPr>
      <w:keepNext/>
      <w:keepLines/>
      <w:numPr>
        <w:numId w:val="5"/>
      </w:numPr>
      <w:spacing w:before="340" w:after="330"/>
      <w:outlineLvl w:val="0"/>
    </w:pPr>
    <w:rPr>
      <w:b/>
      <w:bCs/>
      <w:kern w:val="44"/>
      <w:sz w:val="44"/>
      <w:szCs w:val="44"/>
    </w:rPr>
  </w:style>
  <w:style w:type="paragraph" w:styleId="2">
    <w:name w:val="heading 2"/>
    <w:basedOn w:val="a"/>
    <w:next w:val="a"/>
    <w:link w:val="20"/>
    <w:uiPriority w:val="9"/>
    <w:unhideWhenUsed/>
    <w:qFormat/>
    <w:rsid w:val="00D05418"/>
    <w:pPr>
      <w:keepNext/>
      <w:keepLines/>
      <w:numPr>
        <w:ilvl w:val="1"/>
        <w:numId w:val="5"/>
      </w:numPr>
      <w:spacing w:before="260" w:after="260"/>
      <w:outlineLvl w:val="1"/>
    </w:pPr>
    <w:rPr>
      <w:rFonts w:eastAsiaTheme="majorEastAsia" w:cstheme="majorBidi"/>
      <w:b/>
      <w:bCs/>
      <w:sz w:val="36"/>
      <w:szCs w:val="32"/>
    </w:rPr>
  </w:style>
  <w:style w:type="paragraph" w:styleId="3">
    <w:name w:val="heading 3"/>
    <w:basedOn w:val="a"/>
    <w:next w:val="a"/>
    <w:link w:val="31"/>
    <w:uiPriority w:val="9"/>
    <w:unhideWhenUsed/>
    <w:qFormat/>
    <w:rsid w:val="00761FE7"/>
    <w:pPr>
      <w:keepNext/>
      <w:keepLines/>
      <w:numPr>
        <w:ilvl w:val="2"/>
        <w:numId w:val="5"/>
      </w:numPr>
      <w:spacing w:before="260" w:after="260"/>
      <w:outlineLvl w:val="2"/>
    </w:pPr>
    <w:rPr>
      <w:b/>
      <w:bCs/>
      <w:sz w:val="30"/>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883DD7"/>
    <w:rPr>
      <w:rFonts w:eastAsiaTheme="minorHAnsi" w:cstheme="minorBidi"/>
      <w:b/>
      <w:bCs/>
      <w:kern w:val="44"/>
      <w:sz w:val="44"/>
      <w:szCs w:val="44"/>
      <w:lang w:eastAsia="en-US"/>
    </w:rPr>
  </w:style>
  <w:style w:type="character" w:customStyle="1" w:styleId="20">
    <w:name w:val="标题 2 字符"/>
    <w:basedOn w:val="a0"/>
    <w:link w:val="2"/>
    <w:uiPriority w:val="9"/>
    <w:rsid w:val="00D05418"/>
    <w:rPr>
      <w:rFonts w:eastAsiaTheme="majorEastAsia" w:cstheme="majorBidi"/>
      <w:b/>
      <w:bCs/>
      <w:sz w:val="36"/>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A26A00"/>
    <w:pPr>
      <w:tabs>
        <w:tab w:val="left" w:pos="420"/>
        <w:tab w:val="right" w:leader="dot" w:pos="9350"/>
      </w:tabs>
      <w:spacing w:line="360" w:lineRule="auto"/>
    </w:pPr>
    <w:rPr>
      <w:b/>
    </w:rPr>
  </w:style>
  <w:style w:type="paragraph" w:styleId="TOC2">
    <w:name w:val="toc 2"/>
    <w:basedOn w:val="a"/>
    <w:next w:val="a"/>
    <w:autoRedefine/>
    <w:uiPriority w:val="39"/>
    <w:unhideWhenUsed/>
    <w:rsid w:val="00A26A00"/>
    <w:pPr>
      <w:spacing w:line="360" w:lineRule="auto"/>
      <w:ind w:leftChars="200" w:left="200"/>
    </w:p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761FE7"/>
    <w:rPr>
      <w:rFonts w:eastAsiaTheme="minorHAnsi" w:cstheme="minorBidi"/>
      <w:b/>
      <w:bCs/>
      <w:sz w:val="30"/>
      <w:szCs w:val="32"/>
      <w:lang w:eastAsia="en-US"/>
    </w:rPr>
  </w:style>
  <w:style w:type="paragraph" w:styleId="TOC3">
    <w:name w:val="toc 3"/>
    <w:basedOn w:val="a"/>
    <w:next w:val="a"/>
    <w:autoRedefine/>
    <w:uiPriority w:val="39"/>
    <w:unhideWhenUsed/>
    <w:rsid w:val="00A26A00"/>
    <w:pPr>
      <w:spacing w:line="360" w:lineRule="auto"/>
      <w:ind w:leftChars="400" w:left="400"/>
    </w:p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kern w:val="2"/>
      <w:szCs w:val="22"/>
      <w:lang w:eastAsia="en-US"/>
    </w:rPr>
  </w:style>
  <w:style w:type="character" w:customStyle="1" w:styleId="AMEquationSection">
    <w:name w:val="AMEquationSection"/>
    <w:basedOn w:val="a0"/>
    <w:rsid w:val="00055AF3"/>
    <w:rPr>
      <w:rFonts w:cs="Times New Roman"/>
      <w:b/>
      <w:vanish/>
      <w:color w:val="FF0000"/>
      <w:szCs w:val="24"/>
    </w:rPr>
  </w:style>
  <w:style w:type="character" w:styleId="af6">
    <w:name w:val="Placeholder Text"/>
    <w:basedOn w:val="a0"/>
    <w:uiPriority w:val="99"/>
    <w:semiHidden/>
    <w:rsid w:val="0004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0115">
      <w:bodyDiv w:val="1"/>
      <w:marLeft w:val="0"/>
      <w:marRight w:val="0"/>
      <w:marTop w:val="0"/>
      <w:marBottom w:val="0"/>
      <w:divBdr>
        <w:top w:val="none" w:sz="0" w:space="0" w:color="auto"/>
        <w:left w:val="none" w:sz="0" w:space="0" w:color="auto"/>
        <w:bottom w:val="none" w:sz="0" w:space="0" w:color="auto"/>
        <w:right w:val="none" w:sz="0" w:space="0" w:color="auto"/>
      </w:divBdr>
    </w:div>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oleObject" Target="embeddings/oleObject4.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6.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2.wmf"/><Relationship Id="rId107" Type="http://schemas.openxmlformats.org/officeDocument/2006/relationships/theme" Target="theme/theme1.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image" Target="media/image21.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4.wmf"/><Relationship Id="rId87" Type="http://schemas.openxmlformats.org/officeDocument/2006/relationships/oleObject" Target="embeddings/oleObject41.bin"/><Relationship Id="rId102" Type="http://schemas.openxmlformats.org/officeDocument/2006/relationships/hyperlink" Target="https://migrationdataportal.org/themes/environmental_migration" TargetMode="External"/><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38.bin"/><Relationship Id="rId90" Type="http://schemas.openxmlformats.org/officeDocument/2006/relationships/image" Target="media/image39.wmf"/><Relationship Id="rId95" Type="http://schemas.openxmlformats.org/officeDocument/2006/relationships/oleObject" Target="embeddings/oleObject45.bin"/><Relationship Id="rId19" Type="http://schemas.openxmlformats.org/officeDocument/2006/relationships/chart" Target="charts/chart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hyperlink" Target="https://stats.oecd.org/" TargetMode="External"/><Relationship Id="rId20" Type="http://schemas.openxmlformats.org/officeDocument/2006/relationships/image" Target="media/image8.wmf"/><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image" Target="media/image38.wmf"/><Relationship Id="rId91" Type="http://schemas.openxmlformats.org/officeDocument/2006/relationships/oleObject" Target="embeddings/oleObject43.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6.bin"/><Relationship Id="rId81" Type="http://schemas.openxmlformats.org/officeDocument/2006/relationships/image" Target="media/image35.wmf"/><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5.bin"/><Relationship Id="rId34" Type="http://schemas.openxmlformats.org/officeDocument/2006/relationships/oleObject" Target="embeddings/oleObject11.bin"/><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exp"/>
            <c:dispRSqr val="1"/>
            <c:dispEq val="1"/>
            <c:trendlineLbl>
              <c:layout>
                <c:manualLayout>
                  <c:x val="-6.4240529616750711E-2"/>
                  <c:y val="1.8606148705159739E-2"/>
                </c:manualLayout>
              </c:layout>
              <c:tx>
                <c:rich>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r>
                      <a:rPr lang="en-US" altLang="zh-CN" sz="1200" baseline="0">
                        <a:latin typeface="Times New Roman" panose="02020603050405020304" pitchFamily="18" charset="0"/>
                      </a:rPr>
                      <a:t>y = 4E+07e</a:t>
                    </a:r>
                    <a:r>
                      <a:rPr lang="en-US" altLang="zh-CN" sz="1200" baseline="30000">
                        <a:latin typeface="Times New Roman" panose="02020603050405020304" pitchFamily="18" charset="0"/>
                      </a:rPr>
                      <a:t>0.367x</a:t>
                    </a:r>
                    <a:br>
                      <a:rPr lang="en-US" altLang="zh-CN" sz="1200" baseline="0">
                        <a:latin typeface="Times New Roman" panose="02020603050405020304" pitchFamily="18" charset="0"/>
                      </a:rPr>
                    </a:br>
                    <a:r>
                      <a:rPr lang="en-US" altLang="zh-CN" sz="1200" baseline="0">
                        <a:latin typeface="Times New Roman" panose="02020603050405020304" pitchFamily="18" charset="0"/>
                      </a:rPr>
                      <a:t>R² = 0.9916</a:t>
                    </a:r>
                    <a:endParaRPr lang="en-US" altLang="zh-CN" sz="1200">
                      <a:latin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endParaRPr lang="zh-CN"/>
                </a:p>
              </c:txPr>
            </c:trendlineLbl>
          </c:trendline>
          <c:trendline>
            <c:spPr>
              <a:ln w="19050" cap="rnd">
                <a:solidFill>
                  <a:schemeClr val="accent1"/>
                </a:solidFill>
                <a:prstDash val="solid"/>
              </a:ln>
              <a:effectLst/>
            </c:spPr>
            <c:trendlineType val="poly"/>
            <c:order val="2"/>
            <c:dispRSqr val="1"/>
            <c:dispEq val="1"/>
            <c:trendlineLbl>
              <c:layout>
                <c:manualLayout>
                  <c:x val="-0.19339003717638337"/>
                  <c:y val="0.22614942911956959"/>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accent1"/>
                      </a:solidFill>
                      <a:latin typeface="Times New Roman" panose="02020603050405020304" pitchFamily="18" charset="0"/>
                      <a:ea typeface="+mn-ea"/>
                      <a:cs typeface="+mn-cs"/>
                    </a:defRPr>
                  </a:pPr>
                  <a:endParaRPr lang="zh-CN"/>
                </a:p>
              </c:txPr>
            </c:trendlineLbl>
          </c:trendline>
          <c:trendline>
            <c:spPr>
              <a:ln w="19050" cap="rnd">
                <a:solidFill>
                  <a:schemeClr val="tx1"/>
                </a:solidFill>
                <a:prstDash val="solid"/>
              </a:ln>
              <a:effectLst/>
            </c:spPr>
            <c:trendlineType val="linear"/>
            <c:dispRSqr val="1"/>
            <c:dispEq val="1"/>
            <c:trendlineLbl>
              <c:layout>
                <c:manualLayout>
                  <c:x val="4.1449571554058526E-2"/>
                  <c:y val="0.33801074889834271"/>
                </c:manualLayout>
              </c:layout>
              <c:numFmt formatCode="General" sourceLinked="0"/>
              <c:spPr>
                <a:noFill/>
                <a:ln>
                  <a:solidFill>
                    <a:schemeClr val="bg1"/>
                  </a:solidFill>
                  <a:prstDash val="solid"/>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rendlineLbl>
          </c:trendline>
          <c:xVal>
            <c:numRef>
              <c:f>Sheet1!$A$1:$E$1</c:f>
              <c:numCache>
                <c:formatCode>General</c:formatCode>
                <c:ptCount val="5"/>
                <c:pt idx="0">
                  <c:v>1</c:v>
                </c:pt>
                <c:pt idx="1">
                  <c:v>2</c:v>
                </c:pt>
                <c:pt idx="2">
                  <c:v>3</c:v>
                </c:pt>
                <c:pt idx="3">
                  <c:v>4</c:v>
                </c:pt>
                <c:pt idx="4">
                  <c:v>5</c:v>
                </c:pt>
              </c:numCache>
            </c:numRef>
          </c:xVal>
          <c:yVal>
            <c:numRef>
              <c:f>Sheet1!$A$2:$E$2</c:f>
              <c:numCache>
                <c:formatCode>General</c:formatCode>
                <c:ptCount val="5"/>
                <c:pt idx="0">
                  <c:v>57222477</c:v>
                </c:pt>
                <c:pt idx="1">
                  <c:v>90811035</c:v>
                </c:pt>
                <c:pt idx="2">
                  <c:v>134545478</c:v>
                </c:pt>
                <c:pt idx="3">
                  <c:v>185950096</c:v>
                </c:pt>
                <c:pt idx="4">
                  <c:v>250595419</c:v>
                </c:pt>
              </c:numCache>
            </c:numRef>
          </c:yVal>
          <c:smooth val="0"/>
          <c:extLst>
            <c:ext xmlns:c16="http://schemas.microsoft.com/office/drawing/2014/chart" uri="{C3380CC4-5D6E-409C-BE32-E72D297353CC}">
              <c16:uniqueId val="{00000003-0DB6-4673-B908-22A2EF1EC4F5}"/>
            </c:ext>
          </c:extLst>
        </c:ser>
        <c:dLbls>
          <c:showLegendKey val="0"/>
          <c:showVal val="0"/>
          <c:showCatName val="0"/>
          <c:showSerName val="0"/>
          <c:showPercent val="0"/>
          <c:showBubbleSize val="0"/>
        </c:dLbls>
        <c:axId val="681849968"/>
        <c:axId val="691793680"/>
      </c:scatterChart>
      <c:valAx>
        <c:axId val="68184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r>
                  <a:rPr lang="en-US" altLang="zh-CN" sz="1200" baseline="0">
                    <a:solidFill>
                      <a:schemeClr val="tx1"/>
                    </a:solidFill>
                    <a:latin typeface="Times New Roman" panose="02020603050405020304" pitchFamily="18" charset="0"/>
                  </a:rPr>
                  <a:t>Sea level rise (m)</a:t>
                </a:r>
                <a:endParaRPr lang="zh-CN" altLang="en-US" sz="1200"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91793680"/>
        <c:crosses val="autoZero"/>
        <c:crossBetween val="midCat"/>
      </c:valAx>
      <c:valAx>
        <c:axId val="69179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ltLang="zh-CN" sz="1200" baseline="0">
                    <a:latin typeface="Times New Roman" panose="02020603050405020304" pitchFamily="18" charset="0"/>
                  </a:rPr>
                  <a:t>Impacted area </a:t>
                </a:r>
                <a:r>
                  <a:rPr lang="zh-CN" altLang="en-US" sz="1200" baseline="0">
                    <a:latin typeface="Times New Roman" panose="02020603050405020304" pitchFamily="18" charset="0"/>
                  </a:rPr>
                  <a:t>（</a:t>
                </a:r>
                <a:r>
                  <a:rPr lang="en-US" altLang="zh-CN" sz="1200" baseline="0">
                    <a:latin typeface="Times New Roman" panose="02020603050405020304" pitchFamily="18" charset="0"/>
                  </a:rPr>
                  <a:t>in sq.km.</a:t>
                </a:r>
                <a:r>
                  <a:rPr lang="zh-CN" altLang="en-US" sz="1200" baseline="0">
                    <a:latin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0.00E+00" sourceLinked="0"/>
        <c:majorTickMark val="none"/>
        <c:minorTickMark val="none"/>
        <c:tickLblPos val="nextTo"/>
        <c:spPr>
          <a:noFill/>
          <a:ln w="9525" cap="flat" cmpd="sng" algn="ctr">
            <a:solidFill>
              <a:schemeClr val="tx1">
                <a:alpha val="92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8184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173ADE"/>
    <w:rsid w:val="002F3AD0"/>
    <w:rsid w:val="006054D9"/>
    <w:rsid w:val="00680FC0"/>
    <w:rsid w:val="00692E8B"/>
    <w:rsid w:val="006A4970"/>
    <w:rsid w:val="008D6E09"/>
    <w:rsid w:val="008D73AC"/>
    <w:rsid w:val="008D7D5B"/>
    <w:rsid w:val="00A95D44"/>
    <w:rsid w:val="00B6470B"/>
    <w:rsid w:val="00BB230B"/>
    <w:rsid w:val="00CB0D4A"/>
    <w:rsid w:val="00DD198A"/>
    <w:rsid w:val="00FE4190"/>
    <w:rsid w:val="00FF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 w:type="character" w:styleId="a3">
    <w:name w:val="Placeholder Text"/>
    <w:basedOn w:val="a0"/>
    <w:uiPriority w:val="99"/>
    <w:semiHidden/>
    <w:rsid w:val="00173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3F5E7-C2F5-4423-B933-3481DF68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13</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109</cp:revision>
  <cp:lastPrinted>2020-03-09T01:03:00Z</cp:lastPrinted>
  <dcterms:created xsi:type="dcterms:W3CDTF">2020-01-12T05:23:00Z</dcterms:created>
  <dcterms:modified xsi:type="dcterms:W3CDTF">2020-03-09T09:17:00Z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