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《CreviaTech：广告投放效果与未成单原因深度拆解报告》</w:t>
      </w:r>
    </w:p>
    <w:p>
      <w:pPr>
        <w:pStyle w:val="MdParagraph"/>
      </w:pPr>
      <w:r>
        <w:rPr>
          <w:rStyle w:val="MdStrong"/>
          <w:b/>
          <w:bCs/>
        </w:rPr>
        <w:t xml:space="preserve">作者：</w:t>
      </w:r>
      <w:r>
        <w:t xml:space="preserve"> Manus AI
</w:t>
      </w:r>
      <w:r>
        <w:rPr>
          <w:rStyle w:val="MdStrong"/>
          <w:b/>
          <w:bCs/>
        </w:rPr>
        <w:t xml:space="preserve">日期：</w:t>
      </w:r>
      <w:r>
        <w:t xml:space="preserve"> 2026年3月19日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一、 核心洞察：**“高意向、低转化”**的矛盾现状</w:t>
      </w:r>
    </w:p>
    <w:p>
      <w:pPr>
        <w:pStyle w:val="MdParagraph"/>
      </w:pPr>
      <w:r>
        <w:t xml:space="preserve">根据目前的广告投放数据和站内行为追踪，CreviaTech 表现出一种典型的**“品牌吸引力强，但交易摩擦力大”**的状态。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指标维度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现状表现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核心痛点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广告点击 (CTR)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表现良好，用户被“去男凝”和 AI 叙事吸引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流量进入后，预期与实际购买路径存在断层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站内停留 (Dwell Time)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平均停留时长达 66 秒，说明内容极具吸引力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用户在“欣赏”产品，而非“购买”产品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结账放弃率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高达 95%</w:t>
            </w:r>
            <w:r>
              <w:t xml:space="preserve">，这是目前最致命的瓶颈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支付环节的隐私焦虑和决策压力未被有效化解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转化率 (CVR)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仅 0.03%，远低于行业 0.1-0.15% 的及格线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缺乏“临门一脚”的促单机制</w:t>
            </w:r>
          </w:p>
        </w:tc>
      </w:tr>
    </w:tbl>
    <w:p>
      <w:pPr>
        <w:pStyle w:val="Heading3"/>
        <w:pStyle w:val="MdHeading3"/>
      </w:pPr>
      <w:r>
        <w:t xml:space="preserve">二、 广告投放端分析：流量质量与人群匹配度</w:t>
      </w:r>
    </w:p>
    <w:p>
      <w:pPr>
        <w:pStyle w:val="Heading4"/>
        <w:pStyle w:val="MdHeading4"/>
      </w:pPr>
      <w:r>
        <w:t xml:space="preserve">2.1 流量的“错位”吸引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现象</w:t>
      </w:r>
      <w:r>
        <w:t xml:space="preserve">：以 </w:t>
      </w:r>
      <w:r>
        <w:rPr>
          <w:rStyle w:val="MdCode"/>
          <w:u w:val="single"/>
        </w:rPr>
        <w:t xml:space="preserve">Mm0818</w:t>
      </w:r>
      <w:r>
        <w:t xml:space="preserve"> (facebook campaign) 为代表的素材表现优异，用户停留时长高。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分析</w:t>
      </w:r>
      <w:r>
        <w:t xml:space="preserve">：这说明素材成功触达了对“感官体验”和“AI 故事”感兴趣的女性。然而，这部分流量可能更多是被**“内容”</w:t>
      </w:r>
      <w:r>
        <w:rPr>
          <w:rStyle w:val="MdStrong"/>
          <w:b/>
          <w:bCs/>
        </w:rPr>
        <w:t xml:space="preserve">吸引，而非带有明确的</w:t>
      </w:r>
      <w:r>
        <w:t xml:space="preserve">“购物目的”**。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结论</w:t>
      </w:r>
      <w:r>
        <w:t xml:space="preserve">：流量质量虽高，但**“购买意向 (Purchase Intent)”**尚未在广告端被充分过滤和引导。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 广告素材与落地页的“体感断层”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现象</w:t>
      </w:r>
      <w:r>
        <w:t xml:space="preserve">：用户从极具氛围感的广告进入后，面对的是单价 $300+ 的硬核硬件。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分析</w:t>
      </w:r>
      <w:r>
        <w:t xml:space="preserve">：广告营造的是“感官梦境”，而结账页是“冷冰冰的现实”。这种心理落差导致用户在浏览完故事后，面对高昂的价格和复杂的支付流程时迅速冷静。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三、 站内转化端分析：为什么用户“只看不买”？</w:t>
      </w:r>
    </w:p>
    <w:p>
      <w:pPr>
        <w:pStyle w:val="Heading4"/>
        <w:pStyle w:val="MdHeading4"/>
      </w:pPr>
      <w:r>
        <w:t xml:space="preserve">3.1 致命的“URL 拼写错误” (技术阻碍)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发现</w:t>
      </w:r>
      <w:r>
        <w:t xml:space="preserve">：</w:t>
      </w:r>
      <w:r>
        <w:rPr>
          <w:rStyle w:val="MdCode"/>
          <w:u w:val="single"/>
        </w:rPr>
        <w:t xml:space="preserve">/twin-covenan</w:t>
      </w:r>
      <w:r>
        <w:t xml:space="preserve"> 缺失 't'，影响了 53% 的流量。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影响</w:t>
      </w:r>
      <w:r>
        <w:t xml:space="preserve">：这不仅导致流量流失，更严重损害了品牌的专业度和信任感。在成人用品领域，</w:t>
      </w:r>
      <w:r>
        <w:rPr>
          <w:rStyle w:val="MdStrong"/>
          <w:b/>
          <w:bCs/>
        </w:rPr>
        <w:t xml:space="preserve">“信任”是转化的基石</w:t>
      </w:r>
      <w:r>
        <w:t xml:space="preserve">，任何微小的技术瑕疵都会被用户放大为隐私安全隐患。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 结账环节的“隐私黑洞” (心理阻碍)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分析</w:t>
      </w:r>
      <w:r>
        <w:t xml:space="preserve">：95% 的结账放弃率说明，用户在输入信用卡和收货信息时产生了极大的心理压力。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缺失</w:t>
      </w:r>
      <w:r>
        <w:t xml:space="preserve">：目前页面缺乏明确的“匿名结账”、“私密包装”、“账单隐匿”等视觉承诺。用户担心购买记录被伴侣发现，或个人隐私泄露。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 决策压力与“比较疲劳” (认知阻碍)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分析</w:t>
      </w:r>
      <w:r>
        <w:t xml:space="preserve">：5 款核心产品（Lingering Touch, Twin Covenant 等）虽然各有特色，但缺乏直观的对比模块。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影响</w:t>
      </w:r>
      <w:r>
        <w:t xml:space="preserve">：用户在多款高单价产品间犹豫，产生了“决策瘫痪”，最终选择“先收藏，再看看”，从而进入了 10 天以上的犹豫期。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四、 针对性优化建议：从“流量”到“留量”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修复技术硬伤</w:t>
      </w:r>
      <w:r>
        <w:t xml:space="preserve">：立即完成 </w:t>
      </w:r>
      <w:r>
        <w:rPr>
          <w:rStyle w:val="MdCode"/>
          <w:u w:val="single"/>
        </w:rPr>
        <w:t xml:space="preserve">/twin-covenan</w:t>
      </w:r>
      <w:r>
        <w:t xml:space="preserve"> 的 301 重定向，确保流量闭环。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强化“隐私结账”视觉承诺</w:t>
      </w:r>
      <w:r>
        <w:t xml:space="preserve">：在 </w:t>
      </w:r>
      <w:r>
        <w:rPr>
          <w:rStyle w:val="MdCode"/>
          <w:u w:val="single"/>
        </w:rPr>
        <w:t xml:space="preserve">Buy Now</w:t>
      </w:r>
      <w:r>
        <w:t xml:space="preserve"> 按钮旁直接标注“No Registration, Discreet Billing”，消除最后一道防线。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部署“回访激励”机制</w:t>
      </w:r>
      <w:r>
        <w:t xml:space="preserve">：针对 10 天前回访用户，提供限时优惠或专属赠品，打破决策僵局。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优化广告人群标签</w:t>
      </w:r>
      <w:r>
        <w:t xml:space="preserve">：在 Facebook 端增加“High-value shoppers”和“Self-care enthusiasts”标签，过滤纯内容兴趣人群。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Manus AI</w:t>
      </w:r>
      <w:r>
        <w:t xml:space="preserve"> 🚀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3.4 产品页面的“信息过载”与“决策疲劳”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分析</w:t>
      </w:r>
      <w:r>
        <w:t xml:space="preserve">：虽然产品详情页（PDP）内容丰富，但对于首次或二次访问的用户而言，可能存在信息过载的问题。用户需要快速获取核心价值点，而非陷入冗长的描述。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影响</w:t>
      </w:r>
      <w:r>
        <w:t xml:space="preserve">：过多的信息和选择（例如，多种感官维度、AI故事深度等）可能导致用户在理解和比较上耗费过多精力，最终产生疲劳并放弃决策。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3.5 缺乏有效的“社会认同”与“信任背书”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分析</w:t>
      </w:r>
      <w:r>
        <w:t xml:space="preserve">：在成人用品这一敏感领域，用户对产品的信任度要求极高。目前网站可能缺乏足够的社会认同元素，如用户评价、专家推荐、媒体报道等。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影响</w:t>
      </w:r>
      <w:r>
        <w:t xml:space="preserve">：用户在购买前会寻求外部验证，以降低购买风险和心理负担。缺乏这些信任背书，会加剧用户的犹豫和不确定性。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3.6 移动端体验的潜在不足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分析</w:t>
      </w:r>
      <w:r>
        <w:t xml:space="preserve">：虽然用户要求优先移动端体验，但实际设计中可能存在细节疏漏，例如表单填写复杂、按钮过小、页面加载速度慢等。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影响</w:t>
      </w:r>
      <w:r>
        <w:t xml:space="preserve">：移动端用户通常耐心有限，任何不流畅的体验都可能导致用户迅速流失，尤其是在结账等关键环节。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五、 站内转化端优化建议：消除摩擦，构建信任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优化结账流程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匿名结账选项</w:t>
      </w:r>
      <w:r>
        <w:t xml:space="preserve">：提供“访客结账”或“匿名购买”选项，无需注册即可完成购买。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账单自定义</w:t>
      </w:r>
      <w:r>
        <w:t xml:space="preserve">：允许用户自定义账单显示名称（如“生活用品”、“科技产品”），进一步保护隐私。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私密包装承诺</w:t>
      </w:r>
      <w:r>
        <w:t xml:space="preserve">：在结账页面明确展示“私密包装，无敏感字样”的承诺。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支付方式多样化</w:t>
      </w:r>
      <w:r>
        <w:t xml:space="preserve">：增加对 Apple Pay, Google Pay 等快捷支付的支持，减少手动输入信息。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增强产品页面的决策支持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产品对比模块</w:t>
      </w:r>
      <w:r>
        <w:t xml:space="preserve">：在 PDP 页面或列表页增加产品对比功能，突出不同产品的核心差异和适用场景。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核心卖点提炼</w:t>
      </w:r>
      <w:r>
        <w:t xml:space="preserve">：将冗长的产品描述精炼为 3-5 个核心卖点，并以视觉化的方式呈现。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用户评价与案例</w:t>
      </w:r>
      <w:r>
        <w:t xml:space="preserve">：增加真实用户评价（可匿名）和使用案例，提供社会认同和信任背书。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强化移动端体验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响应式设计优化</w:t>
      </w:r>
      <w:r>
        <w:t xml:space="preserve">：确保所有页面在不同移动设备上均能良好显示和操作。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表单简化</w:t>
      </w:r>
      <w:r>
        <w:t xml:space="preserve">：优化结账表单，减少必填项，提供自动填充功能。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页面加载速度优化</w:t>
      </w:r>
      <w:r>
        <w:t xml:space="preserve">：压缩图片、优化代码，提升移动端页面加载速度。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构建“去男凝”的信任体系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隐私政策透明化</w:t>
      </w:r>
      <w:r>
        <w:t xml:space="preserve">：以清晰、易懂的语言阐述用户数据如何被收集、使用和保护，强调对女性用户隐私的尊重。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品牌故事与价值观</w:t>
      </w:r>
      <w:r>
        <w:t xml:space="preserve">：在“关于我们”或独立页面，深入阐述 CreviaTech 的“去男凝”理念，以及如何通过产品赋能女性，建立情感连接。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安全认证标识</w:t>
      </w:r>
      <w:r>
        <w:t xml:space="preserve">：展示权威的安全认证标识（如 SSL 证书、支付安全认证），增强用户信任感。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Manus AI</w:t>
      </w:r>
      <w:r>
        <w:t xml:space="preserve">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2026-03-20T04:14:34.777Z</dcterms:created>
  <dcterms:modified xsi:type="dcterms:W3CDTF">2026-03-20T04:14:34.777Z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