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新账号首日上线：广告组配置清单 (Day 1)</w:t>
      </w:r>
    </w:p>
    <w:p>
      <w:pPr>
        <w:pStyle w:val="MdParagraph"/>
      </w:pPr>
      <w:r>
        <w:rPr>
          <w:rStyle w:val="MdStrong"/>
          <w:b/>
          <w:bCs/>
        </w:rPr>
        <w:t xml:space="preserve">总预算分配（Day 1）</w:t>
      </w:r>
      <w:r>
        <w:t xml:space="preserve">：建议首日总预算控制在 $210 左右。新账号第一天不要直接拉满 $500 预算，这极易触发 Facebook 的风控审核（特别是在成人内容领域）。以下配置是一个非常安全且能跑出数据的启动规模，后续再根据表现逐步提升至 $500/天。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基于截图中的操作计划，以下是第一天需要在新账号中创建的 </w:t>
      </w:r>
      <w:r>
        <w:rPr>
          <w:rStyle w:val="MdStrong"/>
          <w:b/>
          <w:bCs/>
        </w:rPr>
        <w:t xml:space="preserve">9 个广告组</w:t>
      </w:r>
      <w:r>
        <w:t xml:space="preserve">的具体配置矩阵。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模块一：照搬优异组（维持释放放量，加部分预算）</w:t>
      </w:r>
    </w:p>
    <w:p>
      <w:pPr>
        <w:pStyle w:val="MdParagraph"/>
      </w:pPr>
      <w:r>
        <w:t xml:space="preserve">这四个广告组在老账号表现良好，新账号中</w:t>
      </w:r>
      <w:r>
        <w:rPr>
          <w:rStyle w:val="MdStrong"/>
          <w:b/>
          <w:bCs/>
        </w:rPr>
        <w:t xml:space="preserve">完全照搬老账号的定向，不增加额外限制</w:t>
      </w:r>
      <w:r>
        <w:t xml:space="preserve">。核心策略是通过给予充足的初始预算，让算法在没有历史负担的新账号中重新探索高转化人群。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广告目标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受众定向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素材要求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 URL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建议日预算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13（弯棒）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转化量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照搬老账号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弯棒原素材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/ai-sex-toys/1181026-twin-covenan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14（直棒）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转化量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照搬老账号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直棒原素材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/ai-sex-toys/1181025-deep-surge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16（肛塞）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转化量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照搬老账号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肛塞原素材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/ai-sex-toys/1181029-secret-of-trembling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22（乙游秦彻）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转化量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照搬老账号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乙游原素材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/scenarios/4726-surrender-to-his-obsession...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$40 (重点放量)</w:t>
            </w:r>
          </w:p>
        </w:tc>
      </w:tr>
    </w:tbl>
    <w:p>
      <w:pPr>
        <w:pStyle w:val="Heading2"/>
        <w:pStyle w:val="MdHeading2"/>
      </w:pPr>
      <w:r>
        <w:t xml:space="preserve">模块二：问题组定向对照测试（修复漏水点）</w:t>
      </w:r>
    </w:p>
    <w:p>
      <w:pPr>
        <w:pStyle w:val="MdParagraph"/>
      </w:pPr>
      <w:r>
        <w:t xml:space="preserve">这三个广告组在老账号中因为定向过于宽泛导致了严重的流量错配。例如，广告组 17 吸引了 59% 的日本流量，广告组 19 则被加拿大流量主导。在新账号中，必须</w:t>
      </w:r>
      <w:r>
        <w:rPr>
          <w:rStyle w:val="MdStrong"/>
          <w:b/>
          <w:bCs/>
        </w:rPr>
        <w:t xml:space="preserve">增加强制约束条件</w:t>
      </w:r>
      <w:r>
        <w:t xml:space="preserve">以清洗劣质流量。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测试目的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新增定向约束条件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素材要求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 URL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建议日预算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17（警长）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语言定向对照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Language = English</w:t>
            </w:r>
            <w:r>
              <w:t xml:space="preserve">，排除 </w:t>
            </w:r>
            <w:r>
              <w:rPr>
                <w:rStyle w:val="MdCode"/>
                <w:u w:val="single"/>
              </w:rPr>
              <w:t xml:space="preserve">Japan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警长原素材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/scenarios/1648-paranoid-lover-s-return...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19（海边）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国家定向对照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修改国家为仅限 </w:t>
            </w:r>
            <w:r>
              <w:rPr>
                <w:rStyle w:val="MdCode"/>
                <w:u w:val="single"/>
              </w:rPr>
              <w:t xml:space="preserve">United States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海边原素材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/scenarios/1300-summer-queen-bareback...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18（八爪鱼）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设备+语言定向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增加 </w:t>
            </w:r>
            <w:r>
              <w:rPr>
                <w:rStyle w:val="MdCode"/>
                <w:u w:val="single"/>
              </w:rPr>
              <w:t xml:space="preserve">OS = iOS</w:t>
            </w:r>
            <w:r>
              <w:t xml:space="preserve"> 且 </w:t>
            </w:r>
            <w:r>
              <w:rPr>
                <w:rStyle w:val="MdCode"/>
                <w:u w:val="single"/>
              </w:rPr>
              <w:t xml:space="preserve">Language = English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八爪鱼原素材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/ai-sex-toys/1181027-intimate-contact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$25</w:t>
            </w: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注：广告组 18 的 iOS 流量成本（CPM/CPC）通常较高，因此给予 $25 的预算以确保能获得足够的曝光量。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模块三：广告组 7（剧场）- 变量拆解对照测试</w:t>
      </w:r>
    </w:p>
    <w:p>
      <w:pPr>
        <w:pStyle w:val="MdParagraph"/>
      </w:pPr>
      <w:r>
        <w:t xml:space="preserve">广告组 7 在老账号中表现平庸，我们将通过 A/B 测试拆解到底是“素材”不够吸引人，还是“落地页”缺乏转化能力。此模块需要创建两个独立的新广告组进行控制变量测试。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测试变量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受众定向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素材配置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落地页配置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建议日预算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7A（测落地页）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换素材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照搬老账号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更换新素材</w:t>
            </w:r>
            <w:r>
              <w:t xml:space="preserve">（军官/控制主题）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保持原样（2028 剧场页）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 7B（测素材）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换落地页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照搬老账号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保持原样（剧场原素材）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更换新落地页</w:t>
            </w:r>
            <w:r>
              <w:t xml:space="preserve">（如乙游秦彻页）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$15</w:t>
            </w:r>
          </w:p>
        </w:tc>
      </w:tr>
    </w:tbl>
    <w:p>
      <w:pPr>
        <w:pStyle w:val="Heading2"/>
        <w:pStyle w:val="MdHeading2"/>
      </w:pPr>
      <w:r>
        <w:t xml:space="preserve">执行规范与强制反驳</w:t>
      </w:r>
    </w:p>
    <w:p>
      <w:pPr>
        <w:pStyle w:val="MdParagraph"/>
      </w:pPr>
      <w:r>
        <w:t xml:space="preserve">在执行上述配置时，请务必遵守以下规范：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UTM 参数重置（极其重要）</w:t>
      </w:r>
      <w:r>
        <w:t xml:space="preserve">：必须为新账号的所有广告组生成全新的 </w:t>
      </w:r>
      <w:r>
        <w:rPr>
          <w:rStyle w:val="MdCode"/>
          <w:u w:val="single"/>
        </w:rPr>
        <w:t xml:space="preserve">utm_campaign</w:t>
      </w:r>
      <w:r>
        <w:t xml:space="preserve"> 标识。</w:t>
      </w:r>
      <w:r>
        <w:rPr>
          <w:rStyle w:val="MdStrong"/>
          <w:b/>
          <w:bCs/>
        </w:rPr>
        <w:t xml:space="preserve">千万不要复制老账号的 UTM</w:t>
      </w:r>
      <w:r>
        <w:t xml:space="preserve">，否则新老账号的数据将在数据库中混淆，导致无法评估新策略的真实效果。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命名规范化</w:t>
      </w:r>
      <w:r>
        <w:t xml:space="preserve">：在新账号中建组时，务必在命名中加入测试变量标签，例如 </w:t>
      </w:r>
      <w:r>
        <w:rPr>
          <w:rStyle w:val="MdCode"/>
          <w:u w:val="single"/>
        </w:rPr>
        <w:t xml:space="preserve">[新号]组18-八爪鱼-限iOS限EN</w:t>
      </w:r>
      <w:r>
        <w:t xml:space="preserve">，这将极大提升后续数据看板的分析效率。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强制反驳视角：新账号初期的“阵痛”</w:t>
      </w:r>
      <w:r>
        <w:t xml:space="preserve">
新账号由于没有任何历史像素（Pixel）的转化数据积累，Facebook 算法在初期完全处于“盲人摸象”阶段。
</w:t>
      </w:r>
      <w:r>
        <w:rPr>
          <w:rStyle w:val="MdStrong"/>
          <w:b/>
          <w:bCs/>
        </w:rPr>
        <w:t xml:space="preserve">前 2-3 天的 CPM 极大概率会比老账号贵 30%-50%，且可能出现 0 加购的情况。</w:t>
      </w:r>
      <w:r>
        <w:t xml:space="preserve"> 这属于正常现象。请务必保持耐心，不要在 48 小时内因为成本偏高而频繁修改定向或预算。频繁的修改会导致算法重新进入学习期，最终陷入“越改越差”的死循环。给予算法至少 3 天的稳定学习时间，再根据数据做出调整。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2026-03-21T08:53:02.599Z</dcterms:created>
  <dcterms:modified xsi:type="dcterms:W3CDTF">2026-03-21T08:53:02.599Z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