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矩阵性广告投放深度调研与分析</w:t>
      </w:r>
    </w:p>
    <w:p>
      <w:pPr>
        <w:pStyle w:val="Heading2"/>
        <w:pStyle w:val="MdHeading2"/>
      </w:pPr>
      <w:r>
        <w:t xml:space="preserve">1. 矩阵性广告投放的定义与核心维度</w:t>
      </w:r>
    </w:p>
    <w:p>
      <w:pPr>
        <w:pStyle w:val="MdParagraph"/>
      </w:pPr>
      <w:r>
        <w:t xml:space="preserve">矩阵性投放（Matrix Advertising）并非单一的广告形式，而是一种</w:t>
      </w:r>
      <w:r>
        <w:rPr>
          <w:rStyle w:val="MdStrong"/>
          <w:b/>
          <w:bCs/>
        </w:rPr>
        <w:t xml:space="preserve">多维度、网格化</w:t>
      </w:r>
      <w:r>
        <w:t xml:space="preserve">的投放策略。在独立站（尤其是成人用品）场景下，通常包含以下三个核心维度：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维度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说明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目的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平台矩阵 (Platform Matrix)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跨平台部署（Google, Meta, TikTok, Adult Networks）。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覆盖全链路用户，降低单一平台政策性风险。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账号矩阵 (Account Matrix)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在同一平台下运营多个广告账户（BM/BC）。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分散风险（防封号），突破单账户预算与流量限制。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内容/创意矩阵 (Creative Matrix)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针对同一产品制作多种风格、形式（视频/图文/开箱）的素材。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通过大规模A/B测试筛选高转化模型，对抗审美疲劳。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广告形式、计费模式与平台对应关系</w:t>
      </w:r>
    </w:p>
    <w:p>
      <w:pPr>
        <w:pStyle w:val="Heading3"/>
        <w:pStyle w:val="MdHeading3"/>
      </w:pPr>
      <w:r>
        <w:t xml:space="preserve">2.1 主流计费模式 (Billing Models)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CPM (Cost Per Mille):</w:t>
      </w:r>
      <w:r>
        <w:t xml:space="preserve"> 按千次展示付费。适用于品牌曝光、冷启动铺量。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CPC (Cost Per Click):</w:t>
      </w:r>
      <w:r>
        <w:t xml:space="preserve"> 按点击付费。适用于精准引流，转化意向较高。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CPA (Cost Per Action):</w:t>
      </w:r>
      <w:r>
        <w:t xml:space="preserve"> 按转化行为付费。系统根据算法自动优化。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CPV (Cost Per View):</w:t>
      </w:r>
      <w:r>
        <w:t xml:space="preserve"> 按视频播放付费。常用于视频流广告。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OCPM/OCPC:</w:t>
      </w:r>
      <w:r>
        <w:t xml:space="preserve"> 优化型计费，本质仍按展示/点击扣费，但系统会优先触达易转化人群。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2.2 平台与形式对应矩阵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平台类型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核心平台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推荐广告形式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主流计费模式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搜索类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Google Search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搜索广告 (Search Ads)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CPC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社交类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Meta (FB/IG)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信息流 (Feed)、快拍 (Stories)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OCPM / CPC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短视频类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TikTok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信息流 (In-feed)、TopView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OCPM / CPV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视觉/兴趣类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Pinterest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原生图片广告 (Pins)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CPC / CPM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垂直/成人类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TrafficJunky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侧边栏、弹窗、视频前贴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CPM / CPC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投放准备工作清单 (Preparation Checklist)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基础设施 (Infrastructure):</w:t>
      </w:r>
    </w:p>
    <w:p>
      <w:pPr>
        <w:pStyle w:val="MdListItem"/>
        <w:numPr>
          <w:ilvl w:val="1"/>
          <w:numId w:val="2"/>
        </w:numPr>
      </w:pPr>
      <w:r>
        <w:t xml:space="preserve">独立站配置（Shopify/WordPress）。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转化追踪：</w:t>
      </w:r>
      <w:r>
        <w:t xml:space="preserve"> 安装 Meta Pixel, Google Tag Manager (GTM), TikTok Pixel。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合规检测：</w:t>
      </w:r>
      <w:r>
        <w:t xml:space="preserve"> 检查落地页是否含有违禁词汇或过于露骨的图片。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账号体系 (Account System):</w:t>
      </w:r>
    </w:p>
    <w:p>
      <w:pPr>
        <w:pStyle w:val="MdListItem"/>
        <w:numPr>
          <w:ilvl w:val="1"/>
          <w:numId w:val="2"/>
        </w:numPr>
      </w:pPr>
      <w:r>
        <w:t xml:space="preserve">多套备用广告账户、代理账户（Agency Accounts）。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防关联环境：</w:t>
      </w:r>
      <w:r>
        <w:t xml:space="preserve"> 使用指纹浏览器（如AdsPower）隔离账号环境。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创意资产 (Creative Assets):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视频：</w:t>
      </w:r>
      <w:r>
        <w:t xml:space="preserve"> 3D产品演示、创始人讲解、匿名测评。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图文：</w:t>
      </w:r>
      <w:r>
        <w:t xml:space="preserve"> 科技感海报、生活方式场景图。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数据漏斗 (Data Funnel):</w:t>
      </w:r>
    </w:p>
    <w:p>
      <w:pPr>
        <w:pStyle w:val="MdListItem"/>
        <w:numPr>
          <w:ilvl w:val="1"/>
          <w:numId w:val="2"/>
        </w:numPr>
      </w:pPr>
      <w:r>
        <w:t xml:space="preserve">设置GA4（Google Analytics 4）监控全站流量来源。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矩阵性投放标准工作流 (Workflow)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策略规划 (Strategy):</w:t>
      </w:r>
      <w:r>
        <w:t xml:space="preserve"> 确定主推产品、目标受众画像、首月预算分配。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素材制作 (Production):</w:t>
      </w:r>
      <w:r>
        <w:t xml:space="preserve"> 基于“内容矩阵”批量产出不同Hook（钩子）的素材。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环境搭建 (Setup):</w:t>
      </w:r>
      <w:r>
        <w:t xml:space="preserve"> 配置指纹浏览器，导入账号，绑定支付方式。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测试期 (Testing):</w:t>
      </w:r>
      <w:r>
        <w:t xml:space="preserve"> 小预算多组测试。通常一个广告系列包含3-5个广告组，每组2-3个创意。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数据监测 (Monitoring):</w:t>
      </w:r>
      <w:r>
        <w:t xml:space="preserve"> 重点观察 CTR（点击率）、CPC（点击成本）、Add to Cart（加购）。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优化与放量 (Scaling):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纵向放量：</w:t>
      </w:r>
      <w:r>
        <w:t xml:space="preserve"> 给表现优异的广告组增加预算。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横向放量：</w:t>
      </w:r>
      <w:r>
        <w:t xml:space="preserve"> 将成功素材复制到新账号或新平台。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复盘 (Review):</w:t>
      </w:r>
      <w:r>
        <w:t xml:space="preserve"> 每周汇总ROAS（广告支出回报率），更新素材库。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2026-02-26T04:02:13.276Z</dcterms:created>
  <dcterms:modified xsi:type="dcterms:W3CDTF">2026-02-26T04:02:13.276Z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