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CreviaTech：全量广告素材性价比与流量质量全景报告 (全指标对齐版)</w:t>
      </w:r>
    </w:p>
    <w:p>
      <w:pPr>
        <w:pStyle w:val="Heading2"/>
        <w:pStyle w:val="MdHeading2"/>
      </w:pPr>
      <w:r>
        <w:t xml:space="preserve">1. 整体流量质量概览</w:t>
      </w:r>
    </w:p>
    <w:p>
      <w:pPr>
        <w:pStyle w:val="MdParagraph"/>
      </w:pPr>
      <w:r>
        <w:t xml:space="preserve">基于 2026 年 3 月 1 日至 3 月 23 日的全量数据，我们通过对 21,550 个会话的深度扫描，得出了以下核心体检指标。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指标维度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统计数值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业务解读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总会话数 (Total Sessions)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21,550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流量规模稳健，主要由广告驱动。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平均页面停留时长 (Avg Duration)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42.0s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基准线：</w:t>
            </w:r>
            <w:r>
              <w:t xml:space="preserve"> 全站用户的平均耐受时长为 42 秒。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高质量用户 (HVU) 判定标准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页面数 ≥ 2 且 停留时长 ≥ 33s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以全站近期平均停留时长作为精准判定阈值。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整体跳出率 (Bounce Rate)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23.3%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极佳：</w:t>
            </w:r>
            <w:r>
              <w:t xml:space="preserve"> 广告素材与落地页的匹配度非常精准。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全量广告素材性价比排行榜 (全指标对齐)</w:t>
      </w:r>
    </w:p>
    <w:p>
      <w:pPr>
        <w:pStyle w:val="MdParagraph"/>
      </w:pPr>
      <w:r>
        <w:t xml:space="preserve">本表包含所有产生过花费的广告组，并按 </w:t>
      </w:r>
      <w:r>
        <w:rPr>
          <w:rStyle w:val="MdStrong"/>
          <w:b/>
          <w:bCs/>
        </w:rPr>
        <w:t xml:space="preserve">高质量用户单个成本 (Cost per HVU)</w:t>
      </w:r>
      <w:r>
        <w:t xml:space="preserve"> 从低到高排序。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排名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平台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广告名称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落地页 (Landing Page)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CTR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rPr>
                <w:rStyle w:val="MdStrong"/>
                <w:b/>
                <w:bCs/>
              </w:rPr>
              <w:t xml:space="preserve">CPC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rPr>
                <w:rStyle w:val="MdStrong"/>
                <w:b/>
                <w:bCs/>
              </w:rPr>
              <w:t xml:space="preserve">HVU 占比 %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rPr>
                <w:rStyle w:val="MdStrong"/>
                <w:b/>
                <w:bCs/>
              </w:rPr>
              <w:t xml:space="preserve">HVU 成本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广告组22：(乙游)视频跳转副本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/scenarios/4726-surrender...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10.49%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31.20%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$0.08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Exoclick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300×250图片投放1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/scenarios/2033-more-times...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0.05%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20.00%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$0.14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Exoclick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视频计划1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/scenarios/781-doctor-s-prescription...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3.03%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$0.20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广告组13：视频跳转（弯棒）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/ai-sex-toys/1181026-twin-covenan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12.42%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30.20%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$0.22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广告组9：视频跳转（剧场）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/scenarios/page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3.74%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$0.82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43.67%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$0.29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Exoclick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300×50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/scenarios/1747-forbidden-fruit...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0.03%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3.62%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$0.31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广告组14：视频跳转（直棒）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/ai-sex-toys/1181025-deep-surge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12.84%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18.75%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$0.42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广告组16：跳转（肛塞）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/ai-sex-toys/1181029-secret...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19.32%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17.30%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$0.55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JuicyAds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H-Comic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/zh/scenarios/2031-my-brother...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0.04%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25.48%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$0.66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广告组9：视频跳转（剧场）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/scenarios/2286-childhood...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3.74%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$0.82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29.62%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$0.76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广告组18：视频跳转（八爪鱼）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/ai-sex-toys/1181027-intimate...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9.91%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17.08%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$0.81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Exoclick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视频广告2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/scenarios/1747-forbidden-fruit...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2.64%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$0.97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广告组13：视频跳转（弯棒）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/ai-sex-toys/1181025-deep-surge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12.42%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17.56%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$0.98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广告组22：(乙游)视频跳转副本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/scenarios/2293-guide-to...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10.49%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12.50%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$1.01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广告组19：（海边）视频跳转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/scenarios/1300-summer-queen...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7.13%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$0.39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21.64%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$1.59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广告组22：(乙游)视频跳转原版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/scenarios/4726-surrender...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7.99%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$0.48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31.20%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$1.64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广告组20：（蘑菇）视频跳转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/ai-sex-toys/1181028-first...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14.11%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9.85%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$1.82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广告组21：(办公室)视频跳转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/scenarios/2030-payment...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8.55%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$0.35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21.32%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$2.08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JuicyAds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Rule34comic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/scenarios/1752-accidental...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0.64%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5.63%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$2.38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广告组7：视频跳转剧情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/scenarios/2028-officer-s...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8.07%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$3.48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JuicyAds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H-Comic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/zh/ai-sex-toys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0.04%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26.32%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$4.35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广告组13：视频跳转（弯棒）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/ai-sex-toys/1181029-secret...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12.42%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15.32%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$5.42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广告组17：视频跳转剧情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/ja/scenarios/1648-paranoid...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6.16%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19.09%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$6.10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广告组17：视频跳转剧情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/scenarios/1648-paranoid...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6.16%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15.45%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$7.53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广告组22：(乙游)视频跳转原版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/scenarios/2293-guide-to...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7.99%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$0.48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12.50%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$20.01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广告组7：视频跳转剧情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/ai-sex-toys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29.17%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$27.85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广告组9：视频跳转（剧场）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/scenarios/2286-childhood...#Int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3.74%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$0.82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18.18%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$29.19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广告组13：视频跳转（弯棒）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/scenarios/3003-forbidden...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12.42%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8.33%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$51.48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JuicyAds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Babes Rater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/scenarios/1648-paranoid...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0.01%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$2.81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5.26%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$53.47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JuicyAds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Babes Rater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/de/scenarios/1648-paranoid...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0.01%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$2.81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100.00%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$53.47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广告组23：(魔法师)视频跳转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/scenarios/2293-guide-to...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3.92%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$0.79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16.67%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$55.83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广告组9：视频跳转（剧场）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/scenarios/3002-my-husband...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3.74%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$0.82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100.00%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$58.37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广告组18：视频跳转（八爪鱼）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/zh/ai-sex-toys/1181027...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9.91%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20.00%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$58.46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广告组20：（蘑菇）视频跳转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/zh/ai-sex-toys/1181028...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14.11%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100.00%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$60.18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广告组13：视频跳转（弯棒）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/zh/ai-sex-toys/1181026...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12.42%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$0.20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50.00%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$102.96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核心诊断与流量逻辑分析</w:t>
      </w:r>
    </w:p>
    <w:p>
      <w:pPr>
        <w:pStyle w:val="Heading3"/>
        <w:pStyle w:val="MdHeading3"/>
      </w:pPr>
      <w:r>
        <w:t xml:space="preserve">3.1 “低价买质”的完美模型：广告组 22-副本 (Facebook)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指标：</w:t>
      </w:r>
      <w:r>
        <w:t xml:space="preserve"> CPC </w:t>
      </w:r>
      <w:r>
        <w:rPr>
          <w:rStyle w:val="MdStrong"/>
          <w:b/>
          <w:bCs/>
        </w:rPr>
        <w:t xml:space="preserve">$0.19</w:t>
      </w:r>
      <w:r>
        <w:t xml:space="preserve">，HVU 占比 </w:t>
      </w:r>
      <w:r>
        <w:rPr>
          <w:rStyle w:val="MdStrong"/>
          <w:b/>
          <w:bCs/>
        </w:rPr>
        <w:t xml:space="preserve">31.20%</w:t>
      </w:r>
      <w:r>
        <w:t xml:space="preserve">，HVU 成本 </w:t>
      </w:r>
      <w:r>
        <w:rPr>
          <w:rStyle w:val="MdStrong"/>
          <w:b/>
          <w:bCs/>
        </w:rPr>
        <w:t xml:space="preserve">$0.08</w:t>
      </w:r>
      <w:r>
        <w:t xml:space="preserve">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分析：</w:t>
      </w:r>
      <w:r>
        <w:t xml:space="preserve"> 这是全站最健康的增长点。低廉的前端成本加上极高的后端留存，证明了乙游视频素材的极强穿透力。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“高价买质”的精英模型：广告组 9 (Facebook)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指标：</w:t>
      </w:r>
      <w:r>
        <w:t xml:space="preserve"> CPC </w:t>
      </w:r>
      <w:r>
        <w:rPr>
          <w:rStyle w:val="MdStrong"/>
          <w:b/>
          <w:bCs/>
        </w:rPr>
        <w:t xml:space="preserve">$0.82</w:t>
      </w:r>
      <w:r>
        <w:t xml:space="preserve">，HVU 占比高达 </w:t>
      </w:r>
      <w:r>
        <w:rPr>
          <w:rStyle w:val="MdStrong"/>
          <w:b/>
          <w:bCs/>
        </w:rPr>
        <w:t xml:space="preserve">43.67%</w:t>
      </w:r>
      <w:r>
        <w:t xml:space="preserve">，HVU 成本 </w:t>
      </w:r>
      <w:r>
        <w:rPr>
          <w:rStyle w:val="MdStrong"/>
          <w:b/>
          <w:bCs/>
        </w:rPr>
        <w:t xml:space="preserve">$0.29</w:t>
      </w:r>
      <w:r>
        <w:t xml:space="preserve">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分析：</w:t>
      </w:r>
      <w:r>
        <w:t xml:space="preserve"> 虽然前端买量很贵（$0.82），但因为进来的用户极其精准（近一半是高质量用户），最终的 HVU 成本依然非常划算。这说明高质量流量值得支付溢价。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“低价捡漏”的边缘模型：Exoclick 图片/视频组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指标：</w:t>
      </w:r>
      <w:r>
        <w:t xml:space="preserve"> CPC 低至 </w:t>
      </w:r>
      <w:r>
        <w:rPr>
          <w:rStyle w:val="MdStrong"/>
          <w:b/>
          <w:bCs/>
        </w:rPr>
        <w:t xml:space="preserve">$0.02 - $0.03</w:t>
      </w:r>
      <w:r>
        <w:t xml:space="preserve">，HVU 占比 </w:t>
      </w:r>
      <w:r>
        <w:rPr>
          <w:rStyle w:val="MdStrong"/>
          <w:b/>
          <w:bCs/>
        </w:rPr>
        <w:t xml:space="preserve">3% - 20%</w:t>
      </w:r>
      <w:r>
        <w:t xml:space="preserve">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分析：</w:t>
      </w:r>
      <w:r>
        <w:t xml:space="preserve"> 典型的“量大水多”。虽然大部分用户是无效的，但因为单价极低，偶尔捡到的几个高质量用户会让整体成本看起来很漂亮。这类渠道适合作为补充，但不建议作为主力。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优化行动建议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ALL-IN 剧情化素材：</w:t>
      </w:r>
      <w:r>
        <w:t xml:space="preserve"> 乙游风格视频（广告组 22）是目前的增长核心，建议在 $0.19 CPC 的基础上尝试进一步扩量。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纠正“高价黑洞”：</w:t>
      </w:r>
      <w:r>
        <w:t xml:space="preserve"> 排行榜尾部的 </w:t>
      </w:r>
      <w:r>
        <w:rPr>
          <w:rStyle w:val="MdCode"/>
          <w:u w:val="single"/>
        </w:rPr>
        <w:t xml:space="preserve">Babes Rater</w:t>
      </w:r>
      <w:r>
        <w:t xml:space="preserve"> ($2.81 CPC) 和 </w:t>
      </w:r>
      <w:r>
        <w:rPr>
          <w:rStyle w:val="MdCode"/>
          <w:u w:val="single"/>
        </w:rPr>
        <w:t xml:space="preserve">广告组 13</w:t>
      </w:r>
      <w:r>
        <w:t xml:space="preserve"> 的特定中文页面，前端成本并不高，但后端转化几乎为零，导致 HVU 成本飙升。应立即切断这些不匹配的流量路径。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落地页精细化对齐：</w:t>
      </w:r>
      <w:r>
        <w:t xml:space="preserve"> 将所有高 CPC 的流量（如广告组 9）优先引导至 HVU 占比最高的剧情详情页，以进一步压低最终获客成本。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Em"/>
          <w:i/>
          <w:iCs/>
        </w:rPr>
        <w:t xml:space="preserve">报告生成时间：2026-03-23</w:t>
      </w:r>
      <w:r>
        <w:t xml:space="preserve">
</w:t>
      </w:r>
      <w:r>
        <w:rPr>
          <w:rStyle w:val="MdEm"/>
          <w:i/>
          <w:iCs/>
        </w:rPr>
        <w:t xml:space="preserve">数据源：AdClaw 全量实时数据穿透分析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2026-03-23T05:42:14.218Z</dcterms:created>
  <dcterms:modified xsi:type="dcterms:W3CDTF">2026-03-23T05:42:14.218Z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