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CreviaTech：2026年3月22日 HVU “三层嵌套漏斗”经营效能最终报告 (全口径脱水版)</w:t>
      </w:r>
    </w:p>
    <w:p>
      <w:pPr>
        <w:pStyle w:val="MdParagraph"/>
      </w:pPr>
      <w:r>
        <w:t xml:space="preserve">本报告基于**“强制嵌套三层漏斗”**的最新统一口径，对 3 月 22 日的广告经营数据进行了全面重算与分析。通过对 </w:t>
      </w:r>
      <w:r>
        <w:rPr>
          <w:rStyle w:val="MdStrong"/>
          <w:b/>
          <w:bCs/>
        </w:rPr>
        <w:t xml:space="preserve">Baseline (基础存活) → Engaged (深度沉浸) → High-Intent (高意向买家)</w:t>
      </w:r>
      <w:r>
        <w:t xml:space="preserve"> 的层层递进过滤，旨在为您提供最严苛、最真实、最能指导预算分配的经营洞察。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3.22 基础大盘数据 (当日背景)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3.22 实测值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业务解读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总用户数 (Sessions)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1,371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当日访问独立站的总人次。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停留时长中位数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 秒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脱水真相</w:t>
            </w:r>
            <w:r>
              <w:t xml:space="preserve">：一半以上的用户停留不足 3 秒。这表明大量流量是极速跳出的，强调了第一层 Baseline 过滤的重要性。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HVU “强制嵌套三层漏斗”筛选逻辑</w:t>
      </w:r>
    </w:p>
    <w:p>
      <w:pPr>
        <w:pStyle w:val="MdParagraph"/>
      </w:pPr>
      <w:r>
        <w:t xml:space="preserve">为了确保数据逻辑的严谨性，我们引入了</w:t>
      </w:r>
      <w:r>
        <w:rPr>
          <w:rStyle w:val="MdStrong"/>
          <w:b/>
          <w:bCs/>
        </w:rPr>
        <w:t xml:space="preserve">严格的嵌套包含关系</w:t>
      </w:r>
      <w:r>
        <w:t xml:space="preserve">。这意味着用户必须先满足前一层的标准，才有资格进入下一层的评估。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漏斗层级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业务命名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简单筛选标准 (强制嵌套)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核心目标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第一层 (1.5)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Baseline (基础存活)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PV ≥ 2 </w:t>
            </w:r>
            <w:r>
              <w:rPr>
                <w:rStyle w:val="MdStrong"/>
                <w:b/>
                <w:bCs/>
              </w:rPr>
              <w:t xml:space="preserve">且</w:t>
            </w:r>
            <w:r>
              <w:t xml:space="preserve"> 时长 &gt; </w:t>
            </w:r>
            <w:r>
              <w:rPr>
                <w:rStyle w:val="MdStrong"/>
                <w:b/>
                <w:bCs/>
              </w:rPr>
              <w:t xml:space="preserve">3s (中位数)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及格线</w:t>
            </w:r>
            <w:r>
              <w:t xml:space="preserve">：排除秒跳、机器人和误触流量，看流量采买的纯度。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第二层 (1.0)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Engaged (深度沉浸)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必须满足 1.5</w:t>
            </w:r>
            <w:r>
              <w:t xml:space="preserve">，且时长 &gt; 60s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内容线</w:t>
            </w:r>
            <w:r>
              <w:t xml:space="preserve">：衡量剧情/视频是否真正留住用户，看内容的吸粉力。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第三层 (2.0)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High-Intent (高意向)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必须满足 1.0</w:t>
            </w:r>
            <w:r>
              <w:t xml:space="preserve">，且访问了结算/产品/购物车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转化线</w:t>
            </w:r>
            <w:r>
              <w:t xml:space="preserve">：识别具有明确购买动机的真买家，看最终的变现效率。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平台级效能对比 (3.22 数据，含三层成本透视)</w:t>
      </w:r>
    </w:p>
    <w:p>
      <w:pPr>
        <w:pStyle w:val="MdParagraph"/>
      </w:pPr>
      <w:r>
        <w:t xml:space="preserve">按照上述</w:t>
      </w:r>
      <w:r>
        <w:rPr>
          <w:rStyle w:val="MdStrong"/>
          <w:b/>
          <w:bCs/>
        </w:rPr>
        <w:t xml:space="preserve">强制嵌套</w:t>
      </w:r>
      <w:r>
        <w:t xml:space="preserve">口径，各平台的真实表现如下（人数随漏斗层级严格递减）：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平台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总花费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rPr>
                <w:rStyle w:val="MdStrong"/>
                <w:b/>
                <w:bCs/>
              </w:rPr>
              <w:t xml:space="preserve">1.5 基础存活</w:t>
            </w:r>
            <w:r>
              <w:t xml:space="preserve"> (人数 / 单人成本)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rPr>
                <w:rStyle w:val="MdStrong"/>
                <w:b/>
                <w:bCs/>
              </w:rPr>
              <w:t xml:space="preserve">1.0 深度沉浸</w:t>
            </w:r>
            <w:r>
              <w:t xml:space="preserve"> (人数 / 单人成本)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rPr>
                <w:rStyle w:val="MdStrong"/>
                <w:b/>
                <w:bCs/>
              </w:rPr>
              <w:t xml:space="preserve">2.0 高意向买家</w:t>
            </w:r>
            <w:r>
              <w:t xml:space="preserve"> (人数 / 单人成本)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Exoclick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$9.40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59 人 / </w:t>
            </w:r>
            <w:r>
              <w:rPr>
                <w:rStyle w:val="MdStrong"/>
                <w:b/>
                <w:bCs/>
              </w:rPr>
              <w:t xml:space="preserve">$0.16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 人 / </w:t>
            </w:r>
            <w:r>
              <w:rPr>
                <w:rStyle w:val="MdStrong"/>
                <w:b/>
                <w:bCs/>
              </w:rPr>
              <w:t xml:space="preserve">$2.35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 人 / $2.35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$224.64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286 人 / </w:t>
            </w:r>
            <w:r>
              <w:rPr>
                <w:rStyle w:val="MdStrong"/>
                <w:b/>
                <w:bCs/>
              </w:rPr>
              <w:t xml:space="preserve">$0.79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40 人 / </w:t>
            </w:r>
            <w:r>
              <w:rPr>
                <w:rStyle w:val="MdStrong"/>
                <w:b/>
                <w:bCs/>
              </w:rPr>
              <w:t xml:space="preserve">$5.62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18 人 / $12.48</w:t>
            </w:r>
          </w:p>
        </w:tc>
      </w:tr>
    </w:tbl>
    <w:p>
      <w:pPr>
        <w:pStyle w:val="Heading3"/>
        <w:pStyle w:val="MdHeading3"/>
      </w:pPr>
      <w:r>
        <w:t xml:space="preserve">💡 核心诊断与洞察：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Exoclick 的真实效率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在强制嵌套 1.5 层（&gt;3s）后，Exoclick 的高意向人数从之前的虚高回归到了真实的 </w:t>
      </w:r>
      <w:r>
        <w:rPr>
          <w:rStyle w:val="MdStrong"/>
          <w:b/>
          <w:bCs/>
        </w:rPr>
        <w:t xml:space="preserve">4 人</w:t>
      </w:r>
      <w:r>
        <w:t xml:space="preserve">。</w:t>
      </w:r>
    </w:p>
    <w:p>
      <w:pPr>
        <w:pStyle w:val="MdListItem"/>
        <w:numPr>
          <w:ilvl w:val="1"/>
          <w:numId w:val="3"/>
        </w:numPr>
      </w:pPr>
      <w:r>
        <w:t xml:space="preserve">这说明它之前绝大多数用户虽然进了结算页，但连 10 秒都没待够，是无效的误触流量。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结论</w:t>
      </w:r>
      <w:r>
        <w:t xml:space="preserve">：Exoclick 属于“小而精”的流量池，单人获客成本 ($2.35) 极具竞争力，但扩量时需警惕流量纯度的稀释。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Facebook 的漏斗健康度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Facebook 展现了非常典型的漏斗结构，虽然基础获客较贵 ($0.79)，但它贡献了全站 </w:t>
      </w:r>
      <w:r>
        <w:rPr>
          <w:rStyle w:val="MdStrong"/>
          <w:b/>
          <w:bCs/>
        </w:rPr>
        <w:t xml:space="preserve">82% (18/22)</w:t>
      </w:r>
      <w:r>
        <w:t xml:space="preserve"> 的真实高意向买家。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结论</w:t>
      </w:r>
      <w:r>
        <w:t xml:space="preserve">：Facebook 是独立站</w:t>
      </w:r>
      <w:r>
        <w:rPr>
          <w:rStyle w:val="MdStrong"/>
          <w:b/>
          <w:bCs/>
        </w:rPr>
        <w:t xml:space="preserve">规模化增长的核心引擎</w:t>
      </w:r>
      <w:r>
        <w:t xml:space="preserve">，其带来的用户沉浸度最高。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内容驱动转化的力量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在 Facebook 留住的 40 个深度沉浸用户中，有 18 个转化为了高意向，转化率高达 </w:t>
      </w:r>
      <w:r>
        <w:rPr>
          <w:rStyle w:val="MdStrong"/>
          <w:b/>
          <w:bCs/>
        </w:rPr>
        <w:t xml:space="preserve">45%</w:t>
      </w:r>
      <w:r>
        <w:t xml:space="preserve">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结论</w:t>
      </w:r>
      <w:r>
        <w:t xml:space="preserve">：</w:t>
      </w:r>
      <w:r>
        <w:rPr>
          <w:rStyle w:val="MdStrong"/>
          <w:b/>
          <w:bCs/>
        </w:rPr>
        <w:t xml:space="preserve">“只要剧情能留住人一分钟，变现就成功了一半。”</w:t>
      </w:r>
      <w:r>
        <w:t xml:space="preserve"> 这一发现极大地支持了您“场景/故事驱动”的内容策略。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渐进式优化方案建议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流量筛选 (1.5层)</w:t>
      </w:r>
      <w:r>
        <w:t xml:space="preserve">：持续监控 Baseline 成本，及时止损那些连 3 秒都留不住的劣质渠道。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内容沉淀 (1.0层)</w:t>
      </w:r>
      <w:r>
        <w:t xml:space="preserve">：针对剧情素材，如果从 1.5 到 1.0 的跳出率过高，说明剧情开头不够吸引人，需优化“黄金 5 秒”。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商业转化 (2.0层)</w:t>
      </w:r>
      <w:r>
        <w:t xml:space="preserve">：以 High-Intent 成本作为唯一指挥棒。</w:t>
      </w:r>
      <w:r>
        <w:rPr>
          <w:rStyle w:val="MdStrong"/>
          <w:b/>
          <w:bCs/>
        </w:rPr>
        <w:t xml:space="preserve">只为 2.0 成本最低且具备规模化潜力的广告组加预算。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总结与反思 (保持客观)</w:t>
      </w:r>
    </w:p>
    <w:p>
      <w:pPr>
        <w:pStyle w:val="MdParagraph"/>
      </w:pPr>
      <w:r>
        <w:t xml:space="preserve">虽然 HVU 2.0 已经极大地提升了意向识别的精准度，但目前“访问结算页”仍不等于“完成支付”。未来的终极目标是将**“点击 Add to Cart”或“提交订单”**等微观行为纳入 High-Intent 的判定，以实现真正意义上的“为购买意向付费”。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这份报告将作为 CreviaTech 经营看板的</w:t>
      </w:r>
      <w:r>
        <w:rPr>
          <w:rStyle w:val="MdStrong"/>
          <w:b/>
          <w:bCs/>
        </w:rPr>
        <w:t xml:space="preserve">唯一标准口径文档</w:t>
      </w:r>
      <w:r>
        <w:t xml:space="preserve">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2026-03-23T09:32:53.057Z</dcterms:created>
  <dcterms:modified xsi:type="dcterms:W3CDTF">2026-03-23T09:32:53.057Z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