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针对四种典型流失类型的独立站深度优化建议书 (CreviaTech)</w:t>
      </w:r>
    </w:p>
    <w:p>
      <w:pPr>
        <w:pStyle w:val="MdParagraph"/>
      </w:pPr>
      <w:r>
        <w:t xml:space="preserve">基于 AdClaw 全量 Session 路径聚类分析（1,248 Session），我们识别出 4 大流失重灾区。以下是针对每种流失类型的“手术刀式”优化方案。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1. 快速流失型 (Quick Exit) - 占比 58.4%</w:t>
      </w:r>
    </w:p>
    <w:p>
      <w:pPr>
        <w:pStyle w:val="MdParagraph"/>
      </w:pPr>
      <w:r>
        <w:rPr>
          <w:rStyle w:val="MdStrong"/>
          <w:b/>
          <w:bCs/>
        </w:rPr>
        <w:t xml:space="preserve">用户特征：</w:t>
      </w:r>
      <w:r>
        <w:t xml:space="preserve"> 进站后访问 &lt; 2 页即退出，平均停留 &lt; 10s。
</w:t>
      </w:r>
      <w:r>
        <w:rPr>
          <w:rStyle w:val="MdStrong"/>
          <w:b/>
          <w:bCs/>
        </w:rPr>
        <w:t xml:space="preserve">心理博弈：</w:t>
      </w:r>
      <w:r>
        <w:t xml:space="preserve"> </w:t>
      </w:r>
      <w:r>
        <w:rPr>
          <w:rStyle w:val="MdEm"/>
          <w:i/>
          <w:iCs/>
        </w:rPr>
        <w:t xml:space="preserve">“加载太慢了”</w:t>
      </w:r>
      <w:r>
        <w:t xml:space="preserve"> 或 </w:t>
      </w:r>
      <w:r>
        <w:rPr>
          <w:rStyle w:val="MdEm"/>
          <w:i/>
          <w:iCs/>
        </w:rPr>
        <w:t xml:space="preserve">“进来的页面跟我点的广告（如《哥哥的强迫爱》）没关系，感觉被骗了。”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优化建议 (P0 优先级)：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首屏秒开优化：</w:t>
      </w:r>
      <w:r>
        <w:t xml:space="preserve"> 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技术动作：</w:t>
      </w:r>
      <w:r>
        <w:t xml:space="preserve"> 强制压缩所有 Landing Page 首屏图片至 200KB 以内（WebP 格式），延迟加载（Lazy Load）非首屏视频。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目标：</w:t>
      </w:r>
      <w:r>
        <w:t xml:space="preserve"> 确保 3G 网络下 2s 内首屏全显，拦截 30% 以上的“加载流失”。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广告-落地页语义对齐：</w:t>
      </w:r>
      <w:r>
        <w:t xml:space="preserve"> 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运营动作：</w:t>
      </w:r>
      <w:r>
        <w:t xml:space="preserve"> 确保引流广告的文案与落地页首屏 H1 标题 100% 匹配。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文案示例：</w:t>
      </w:r>
      <w:r>
        <w:t xml:space="preserve"> 广告是《哥哥的强迫爱》，落地页首屏必须是该故事的精美海报及“阅读全文”按钮，而非通用的产品列表。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2. 故事沉溺型 (Story Lovers) - 占比 21.2%</w:t>
      </w:r>
    </w:p>
    <w:p>
      <w:pPr>
        <w:pStyle w:val="MdParagraph"/>
      </w:pPr>
      <w:r>
        <w:rPr>
          <w:rStyle w:val="MdStrong"/>
          <w:b/>
          <w:bCs/>
        </w:rPr>
        <w:t xml:space="preserve">用户特征：</w:t>
      </w:r>
      <w:r>
        <w:t xml:space="preserve"> 深度阅读 3 篇以上故事，停留长（甚至达 160s），但从未点击产品。
</w:t>
      </w:r>
      <w:r>
        <w:rPr>
          <w:rStyle w:val="MdStrong"/>
          <w:b/>
          <w:bCs/>
        </w:rPr>
        <w:t xml:space="preserve">心理博弈：</w:t>
      </w:r>
      <w:r>
        <w:t xml:space="preserve"> </w:t>
      </w:r>
      <w:r>
        <w:rPr>
          <w:rStyle w:val="MdEm"/>
          <w:i/>
          <w:iCs/>
        </w:rPr>
        <w:t xml:space="preserve">“故事很带感，但我没意识到这跟我买个硬件有什么关系。”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优化建议 (P1 优先级)：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故事末尾的“感官映射”：</w:t>
      </w:r>
      <w:r>
        <w:t xml:space="preserve"> 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产品动作：</w:t>
      </w:r>
      <w:r>
        <w:t xml:space="preserve"> 在每篇故事高潮段落下方或末尾，增加一个氛围感模块：</w:t>
      </w:r>
      <w:r>
        <w:rPr>
          <w:rStyle w:val="MdCode"/>
          <w:u w:val="single"/>
        </w:rPr>
        <w:t xml:space="preserve">[同步她的感官：解锁故事中的触感]</w:t>
      </w:r>
      <w:r>
        <w:t xml:space="preserve">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交互逻辑：</w:t>
      </w:r>
      <w:r>
        <w:t xml:space="preserve"> 点击直接弹出对应硬件（如 Twin Covenant）的极简介绍和加购键。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沉浸式“硬件侧边栏”：</w:t>
      </w:r>
      <w:r>
        <w:t xml:space="preserve"> 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UI 动作：</w:t>
      </w:r>
      <w:r>
        <w:t xml:space="preserve"> 在长文阅读页侧边，静默展示故事提及的硬件动图（去男凝视角，展示呼吸灯或细腻材质），而非硬广 Banner。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3. 视频犹豫型 (Video Hesitators) - 占比 12.5%</w:t>
      </w:r>
    </w:p>
    <w:p>
      <w:pPr>
        <w:pStyle w:val="MdParagraph"/>
      </w:pPr>
      <w:r>
        <w:rPr>
          <w:rStyle w:val="MdStrong"/>
          <w:b/>
          <w:bCs/>
        </w:rPr>
        <w:t xml:space="preserve">用户特征：</w:t>
      </w:r>
      <w:r>
        <w:t xml:space="preserve"> 反复播放/暂停视频 2 次以上，在产品详情页停留很久，无加购。
</w:t>
      </w:r>
      <w:r>
        <w:rPr>
          <w:rStyle w:val="MdStrong"/>
          <w:b/>
          <w:bCs/>
        </w:rPr>
        <w:t xml:space="preserve">心理博弈：</w:t>
      </w:r>
      <w:r>
        <w:t xml:space="preserve"> </w:t>
      </w:r>
      <w:r>
        <w:rPr>
          <w:rStyle w:val="MdEm"/>
          <w:i/>
          <w:iCs/>
        </w:rPr>
        <w:t xml:space="preserve">“我想买，但我怕静音效果不好、App 难用、或者材质不舒服。”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优化建议 (P1 优先级)：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视频进度条“感官锚点”：</w:t>
      </w:r>
      <w:r>
        <w:t xml:space="preserve"> 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技术动作：</w:t>
      </w:r>
      <w:r>
        <w:t xml:space="preserve"> 在视频进度条上打点，标注：</w:t>
      </w:r>
      <w:r>
        <w:rPr>
          <w:rStyle w:val="MdCode"/>
          <w:u w:val="single"/>
        </w:rPr>
        <w:t xml:space="preserve">[35dB 极静测试]</w:t>
      </w:r>
      <w:r>
        <w:t xml:space="preserve">、</w:t>
      </w:r>
      <w:r>
        <w:rPr>
          <w:rStyle w:val="MdCode"/>
          <w:u w:val="single"/>
        </w:rPr>
        <w:t xml:space="preserve">[App 远程联动演示]</w:t>
      </w:r>
      <w:r>
        <w:t xml:space="preserve">、</w:t>
      </w:r>
      <w:r>
        <w:rPr>
          <w:rStyle w:val="MdCode"/>
          <w:u w:val="single"/>
        </w:rPr>
        <w:t xml:space="preserve">[材质拉伸实验]</w:t>
      </w:r>
      <w:r>
        <w:t xml:space="preserve">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目标：</w:t>
      </w:r>
      <w:r>
        <w:t xml:space="preserve"> 用户在暂停的地方，直接看到他想找的“证据”。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“感官标签”所见即所得：</w:t>
      </w:r>
      <w:r>
        <w:t xml:space="preserve"> 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文案动作：</w:t>
      </w:r>
      <w:r>
        <w:t xml:space="preserve"> 在加购按钮上方，直接打上 3 个核心背书标签：</w:t>
      </w:r>
      <w:r>
        <w:rPr>
          <w:rStyle w:val="MdCode"/>
          <w:u w:val="single"/>
        </w:rPr>
        <w:t xml:space="preserve">[35dB：深夜无忧]</w:t>
      </w:r>
      <w:r>
        <w:t xml:space="preserve">、</w:t>
      </w:r>
      <w:r>
        <w:rPr>
          <w:rStyle w:val="MdCode"/>
          <w:u w:val="single"/>
        </w:rPr>
        <w:t xml:space="preserve">[App：异地同频]</w:t>
      </w:r>
      <w:r>
        <w:t xml:space="preserve">、</w:t>
      </w:r>
      <w:r>
        <w:rPr>
          <w:rStyle w:val="MdCode"/>
          <w:u w:val="single"/>
        </w:rPr>
        <w:t xml:space="preserve">[液态硅胶：如肤触感]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4. 结算恐惧型 (Checkout Fear) - 占比 7.9%</w:t>
      </w:r>
    </w:p>
    <w:p>
      <w:pPr>
        <w:pStyle w:val="MdParagraph"/>
      </w:pPr>
      <w:r>
        <w:rPr>
          <w:rStyle w:val="MdStrong"/>
          <w:b/>
          <w:bCs/>
        </w:rPr>
        <w:t xml:space="preserve">用户特征：</w:t>
      </w:r>
      <w:r>
        <w:t xml:space="preserve"> 进入购物车或结算页，但在填写地址或登录环节流失。
</w:t>
      </w:r>
      <w:r>
        <w:rPr>
          <w:rStyle w:val="MdStrong"/>
          <w:b/>
          <w:bCs/>
        </w:rPr>
        <w:t xml:space="preserve">心理博弈：</w:t>
      </w:r>
      <w:r>
        <w:t xml:space="preserve"> </w:t>
      </w:r>
      <w:r>
        <w:rPr>
          <w:rStyle w:val="MdEm"/>
          <w:i/>
          <w:iCs/>
        </w:rPr>
        <w:t xml:space="preserve">“操作太繁琐了”</w:t>
      </w:r>
      <w:r>
        <w:t xml:space="preserve"> 或 </w:t>
      </w:r>
      <w:r>
        <w:rPr>
          <w:rStyle w:val="MdEm"/>
          <w:i/>
          <w:iCs/>
        </w:rPr>
        <w:t xml:space="preserve">“万一快递单上写着‘成人用品’怎么办？隐私会泄露吗？”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优化建议 (P2 优先级)：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极简“游客结算” (Guest Checkout)：</w:t>
      </w:r>
      <w:r>
        <w:t xml:space="preserve"> 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流程动作：</w:t>
      </w:r>
      <w:r>
        <w:t xml:space="preserve"> 允许用户在不注册/不登录的情况下完成支付。将必填项压缩至仅剩：邮箱（发通知）、地址（收货）。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目标：</w:t>
      </w:r>
      <w:r>
        <w:t xml:space="preserve"> 消除强制注册带来的心理阻力。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全链路“隐私背书”可视化：</w:t>
      </w:r>
      <w:r>
        <w:t xml:space="preserve"> 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UI 动作：</w:t>
      </w:r>
      <w:r>
        <w:t xml:space="preserve"> 在结算页顶部和支付按钮下方，显著展示 </w:t>
      </w:r>
      <w:r>
        <w:rPr>
          <w:rStyle w:val="MdCode"/>
          <w:u w:val="single"/>
        </w:rPr>
        <w:t xml:space="preserve">[100% 匿名发货]</w:t>
      </w:r>
      <w:r>
        <w:t xml:space="preserve">、</w:t>
      </w:r>
      <w:r>
        <w:rPr>
          <w:rStyle w:val="MdCode"/>
          <w:u w:val="single"/>
        </w:rPr>
        <w:t xml:space="preserve">[账单不含敏感词]</w:t>
      </w:r>
      <w:r>
        <w:t xml:space="preserve">、</w:t>
      </w:r>
      <w:r>
        <w:rPr>
          <w:rStyle w:val="MdCode"/>
          <w:u w:val="single"/>
        </w:rPr>
        <w:t xml:space="preserve">[私密包裹]</w:t>
      </w:r>
      <w:r>
        <w:t xml:space="preserve"> 的图标。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专家总结：</w:t>
      </w:r>
      <w:r>
        <w:t xml:space="preserve">
这四种流失路径构成了独立站的“漏斗盲区”。</w:t>
      </w:r>
      <w:r>
        <w:rPr>
          <w:rStyle w:val="MdStrong"/>
          <w:b/>
          <w:bCs/>
        </w:rPr>
        <w:t xml:space="preserve">Day 1 的核心是拦截 58.4% 的快速流失</w:t>
      </w:r>
      <w:r>
        <w:t xml:space="preserve">，这是目前投入产出比（ROI）最高的动作。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指令下达人：</w:t>
      </w:r>
      <w:r>
        <w:t xml:space="preserve"> 咻咻咻有点儿浪 (产品负责人)
</w:t>
      </w:r>
      <w:r>
        <w:rPr>
          <w:rStyle w:val="MdStrong"/>
          <w:b/>
          <w:bCs/>
        </w:rPr>
        <w:t xml:space="preserve">下达日期：</w:t>
      </w:r>
      <w:r>
        <w:t xml:space="preserve"> 2026-03-16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2026-03-16T04:00:17.825Z</dcterms:created>
  <dcterms:modified xsi:type="dcterms:W3CDTF">2026-03-16T04:00:17.825Z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