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宋体"/>
          <w:b/>
          <w:sz w:val="32"/>
        </w:rPr>
        <w:t>数字赋能江苏文化标识国际传播效果研究</w:t>
      </w:r>
    </w:p>
    <w:p>
      <w:pPr>
        <w:spacing w:after="120" w:line="360" w:lineRule="auto"/>
        <w:jc w:val="center"/>
      </w:pPr>
      <w:r>
        <w:rPr>
          <w:rFonts w:ascii="Times New Roman" w:hAnsi="Times New Roman" w:eastAsia="宋体"/>
          <w:b/>
          <w:sz w:val="28"/>
        </w:rPr>
        <w:t>海外受众问卷调查量表</w:t>
      </w:r>
    </w:p>
    <w:p>
      <w:pPr>
        <w:spacing w:after="120" w:line="360" w:lineRule="auto"/>
        <w:jc w:val="center"/>
      </w:pPr>
      <w:r>
        <w:rPr>
          <w:rFonts w:ascii="Times New Roman" w:hAnsi="Times New Roman" w:eastAsia="宋体"/>
          <w:b w:val="0"/>
          <w:sz w:val="22"/>
        </w:rPr>
        <w:t>Questionnaire on Digital Communication Effects of Jiangsu Cultural Symbols</w:t>
        <w:br/>
        <w:t>(For Overseas Young Audiences)</w:t>
      </w:r>
    </w:p>
    <w:p>
      <w:pPr>
        <w:spacing w:after="120" w:line="360" w:lineRule="auto"/>
        <w:jc w:val="center"/>
      </w:pPr>
      <w:r>
        <w:rPr>
          <w:rFonts w:ascii="Times New Roman" w:hAnsi="Times New Roman" w:eastAsia="宋体"/>
          <w:b w:val="0"/>
          <w:sz w:val="21"/>
        </w:rPr>
        <w:t>课题名称：数字赋能中华文明精髓的国际化传播策略研究——以江苏文化标识为例</w:t>
      </w:r>
    </w:p>
    <w:p>
      <w:pPr>
        <w:pStyle w:val="Heading1"/>
      </w:pPr>
      <w:r>
        <w:rPr>
          <w:rFonts w:ascii="黑体" w:hAnsi="黑体" w:eastAsia="黑体"/>
          <w:color w:val="000000"/>
        </w:rPr>
        <w:t>一、知情同意说明</w:t>
      </w:r>
    </w:p>
    <w:p>
      <w:pPr>
        <w:spacing w:after="120" w:line="360" w:lineRule="auto"/>
        <w:ind w:firstLine="420"/>
      </w:pPr>
      <w:r>
        <w:rPr>
          <w:rFonts w:ascii="Times New Roman" w:hAnsi="Times New Roman" w:eastAsia="宋体"/>
          <w:b w:val="0"/>
          <w:sz w:val="21"/>
        </w:rPr>
        <w:t>您好！我们正在开展一项关于江苏文化（昆曲/大运河）数字化国际传播效果的学术研究。本问卷约需8—12分钟。您的回答仅用于学术研究，将严格匿名处理，不会泄露个人隐私。您可随时退出作答。继续填写即表示您同意参与本研究。</w:t>
      </w:r>
    </w:p>
    <w:p>
      <w:pPr>
        <w:spacing w:after="120" w:line="360" w:lineRule="auto"/>
        <w:ind w:firstLine="420"/>
      </w:pPr>
      <w:r>
        <w:rPr>
          <w:rFonts w:ascii="Times New Roman" w:hAnsi="Times New Roman" w:eastAsia="宋体"/>
          <w:b w:val="0"/>
          <w:sz w:val="21"/>
        </w:rPr>
        <w:t>Hello! We are conducting an academic study on the digital international communication effects of Jiangsu culture (Kunqu Opera / the Grand Canal). This survey takes about 8–12 minutes. Your responses will be used for research only, kept anonymous, and will not disclose personal information. You may withdraw at any time. Continuing indicates your consent.</w:t>
      </w:r>
    </w:p>
    <w:p>
      <w:pPr>
        <w:pStyle w:val="Heading1"/>
      </w:pPr>
      <w:r>
        <w:rPr>
          <w:rFonts w:ascii="黑体" w:hAnsi="黑体" w:eastAsia="黑体"/>
          <w:color w:val="000000"/>
        </w:rPr>
        <w:t>二、背景信息（Background）</w:t>
      </w:r>
    </w:p>
    <w:p>
      <w:pPr>
        <w:spacing w:after="40" w:line="360" w:lineRule="auto"/>
      </w:pPr>
      <w:r>
        <w:rPr>
          <w:rFonts w:ascii="Times New Roman" w:hAnsi="Times New Roman" w:eastAsia="宋体"/>
          <w:b/>
          <w:sz w:val="22"/>
        </w:rPr>
        <w:t>Q1. 您的年龄是？</w:t>
      </w:r>
    </w:p>
    <w:p>
      <w:pPr>
        <w:spacing w:after="40" w:line="360" w:lineRule="auto"/>
      </w:pPr>
      <w:r>
        <w:rPr>
          <w:rFonts w:ascii="Times New Roman" w:hAnsi="Times New Roman" w:eastAsia="宋体"/>
          <w:b w:val="0"/>
          <w:sz w:val="21"/>
        </w:rPr>
        <w:t xml:space="preserve">    What is your age?</w:t>
      </w:r>
    </w:p>
    <w:p>
      <w:pPr>
        <w:spacing w:after="160" w:line="360" w:lineRule="auto"/>
      </w:pPr>
      <w:r>
        <w:rPr>
          <w:rFonts w:ascii="Times New Roman" w:hAnsi="Times New Roman" w:eastAsia="宋体"/>
          <w:b w:val="0"/>
          <w:sz w:val="21"/>
        </w:rPr>
        <w:t xml:space="preserve">    □18—24岁    □25—30岁    □31—35岁</w:t>
      </w:r>
    </w:p>
    <w:p>
      <w:pPr>
        <w:spacing w:after="40" w:line="360" w:lineRule="auto"/>
      </w:pPr>
      <w:r>
        <w:rPr>
          <w:rFonts w:ascii="Times New Roman" w:hAnsi="Times New Roman" w:eastAsia="宋体"/>
          <w:b/>
          <w:sz w:val="22"/>
        </w:rPr>
        <w:t>Q2. 您目前主要生活或长期居住的国家/地区是？</w:t>
      </w:r>
    </w:p>
    <w:p>
      <w:pPr>
        <w:spacing w:after="40" w:line="360" w:lineRule="auto"/>
      </w:pPr>
      <w:r>
        <w:rPr>
          <w:rFonts w:ascii="Times New Roman" w:hAnsi="Times New Roman" w:eastAsia="宋体"/>
          <w:b w:val="0"/>
          <w:sz w:val="21"/>
        </w:rPr>
        <w:t xml:space="preserve">    In which country/region do you mainly live?</w:t>
      </w:r>
    </w:p>
    <w:p>
      <w:pPr>
        <w:spacing w:after="160" w:line="360" w:lineRule="auto"/>
      </w:pPr>
      <w:r>
        <w:rPr>
          <w:rFonts w:ascii="Times New Roman" w:hAnsi="Times New Roman" w:eastAsia="宋体"/>
          <w:b w:val="0"/>
          <w:sz w:val="21"/>
        </w:rPr>
        <w:t xml:space="preserve">    □美国    □日本    □东南亚    □其他（请注明）________</w:t>
      </w:r>
    </w:p>
    <w:p>
      <w:pPr>
        <w:spacing w:after="40" w:line="360" w:lineRule="auto"/>
      </w:pPr>
      <w:r>
        <w:rPr>
          <w:rFonts w:ascii="Times New Roman" w:hAnsi="Times New Roman" w:eastAsia="宋体"/>
          <w:b/>
          <w:sz w:val="22"/>
        </w:rPr>
        <w:t>Q3. 在观看本次材料之前，您对中国/江苏文化的了解程度如何？</w:t>
      </w:r>
    </w:p>
    <w:p>
      <w:pPr>
        <w:spacing w:after="40" w:line="360" w:lineRule="auto"/>
      </w:pPr>
      <w:r>
        <w:rPr>
          <w:rFonts w:ascii="Times New Roman" w:hAnsi="Times New Roman" w:eastAsia="宋体"/>
          <w:b w:val="0"/>
          <w:sz w:val="21"/>
        </w:rPr>
        <w:t xml:space="preserve">    Before viewing this material, how familiar were you with Chinese / Jiangsu culture?</w:t>
      </w:r>
    </w:p>
    <w:p>
      <w:pPr>
        <w:spacing w:after="160" w:line="360" w:lineRule="auto"/>
      </w:pPr>
      <w:r>
        <w:rPr>
          <w:rFonts w:ascii="Times New Roman" w:hAnsi="Times New Roman" w:eastAsia="宋体"/>
          <w:b w:val="0"/>
          <w:sz w:val="21"/>
        </w:rPr>
        <w:t xml:space="preserve">    □1 几乎不了解    □2 了解较少    □3 一般    □4 比较了解    □5 非常了解</w:t>
      </w:r>
    </w:p>
    <w:p>
      <w:pPr>
        <w:pStyle w:val="Heading1"/>
      </w:pPr>
      <w:r>
        <w:rPr>
          <w:rFonts w:ascii="黑体" w:hAnsi="黑体" w:eastAsia="黑体"/>
          <w:color w:val="000000"/>
        </w:rPr>
        <w:t>三、核心量表题项（请先观看实验材料后再作答）</w:t>
      </w:r>
    </w:p>
    <w:p>
      <w:pPr>
        <w:spacing w:after="120" w:line="360" w:lineRule="auto"/>
      </w:pPr>
      <w:r>
        <w:rPr>
          <w:rFonts w:ascii="Times New Roman" w:hAnsi="Times New Roman" w:eastAsia="宋体"/>
          <w:b w:val="0"/>
          <w:sz w:val="21"/>
        </w:rPr>
        <w:t>说明：以下题项采用李克特5点量表。请根据您刚刚观看/浏览的材料如实评价。</w:t>
      </w:r>
    </w:p>
    <w:p>
      <w:pPr>
        <w:spacing w:after="120" w:line="360" w:lineRule="auto"/>
      </w:pPr>
      <w:r>
        <w:rPr>
          <w:rFonts w:ascii="Times New Roman" w:hAnsi="Times New Roman" w:eastAsia="宋体"/>
          <w:b w:val="0"/>
          <w:sz w:val="21"/>
        </w:rPr>
        <w:t>计分说明 / Scoring：请根据您的实际感受作答，1=完全不同意（Strongly disagree），2=比较不同意（Disagree），3=一般/中立（Neutral），4=比较同意（Agree），5=完全同意（Strongly agree）。</w:t>
      </w:r>
    </w:p>
    <w:p>
      <w:pPr>
        <w:pStyle w:val="Heading2"/>
      </w:pPr>
      <w:r>
        <w:rPr>
          <w:rFonts w:ascii="黑体" w:hAnsi="黑体" w:eastAsia="黑体"/>
          <w:color w:val="000000"/>
        </w:rPr>
        <w:t>（一）数字体验感 Digital Experience（Q4—Q6）</w:t>
      </w:r>
    </w:p>
    <w:p>
      <w:pPr>
        <w:spacing w:after="40" w:line="360" w:lineRule="auto"/>
      </w:pPr>
      <w:r>
        <w:rPr>
          <w:rFonts w:ascii="Times New Roman" w:hAnsi="Times New Roman" w:eastAsia="宋体"/>
          <w:b/>
          <w:sz w:val="22"/>
        </w:rPr>
        <w:t>Q4. 该数字内容的呈现方式生动、有吸引力。</w:t>
      </w:r>
    </w:p>
    <w:p>
      <w:pPr>
        <w:spacing w:after="40" w:line="360" w:lineRule="auto"/>
      </w:pPr>
      <w:r>
        <w:rPr>
          <w:rFonts w:ascii="Times New Roman" w:hAnsi="Times New Roman" w:eastAsia="宋体"/>
          <w:b w:val="0"/>
          <w:sz w:val="21"/>
        </w:rPr>
        <w:t xml:space="preserve">    The digital presentation of this content was vivid and engaging.</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Q5. 观看/浏览时，我感受到较强的现场感或沉浸感。</w:t>
      </w:r>
    </w:p>
    <w:p>
      <w:pPr>
        <w:spacing w:after="40" w:line="360" w:lineRule="auto"/>
      </w:pPr>
      <w:r>
        <w:rPr>
          <w:rFonts w:ascii="Times New Roman" w:hAnsi="Times New Roman" w:eastAsia="宋体"/>
          <w:b w:val="0"/>
          <w:sz w:val="21"/>
        </w:rPr>
        <w:t xml:space="preserve">    While viewing/browsing, I felt a strong sense of presence or immersion.</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Q6. 该内容激发了我主动参与和进一步探索的兴趣。</w:t>
      </w:r>
    </w:p>
    <w:p>
      <w:pPr>
        <w:spacing w:after="40" w:line="360" w:lineRule="auto"/>
      </w:pPr>
      <w:r>
        <w:rPr>
          <w:rFonts w:ascii="Times New Roman" w:hAnsi="Times New Roman" w:eastAsia="宋体"/>
          <w:b w:val="0"/>
          <w:sz w:val="21"/>
        </w:rPr>
        <w:t xml:space="preserve">    The content motivated me to actively explore and engage further.</w:t>
      </w:r>
    </w:p>
    <w:p>
      <w:pPr>
        <w:spacing w:after="160" w:line="360" w:lineRule="auto"/>
      </w:pPr>
      <w:r>
        <w:rPr>
          <w:rFonts w:ascii="Times New Roman" w:hAnsi="Times New Roman" w:eastAsia="宋体"/>
          <w:b w:val="0"/>
          <w:sz w:val="21"/>
        </w:rPr>
        <w:t xml:space="preserve">    □1  □2  □3  □4  □5</w:t>
      </w:r>
    </w:p>
    <w:p>
      <w:pPr>
        <w:pStyle w:val="Heading2"/>
      </w:pPr>
      <w:r>
        <w:rPr>
          <w:rFonts w:ascii="黑体" w:hAnsi="黑体" w:eastAsia="黑体"/>
          <w:color w:val="000000"/>
        </w:rPr>
        <w:t>（二）感知易懂性 Perceived Understandability（Q7—Q9）</w:t>
      </w:r>
    </w:p>
    <w:p>
      <w:pPr>
        <w:spacing w:after="40" w:line="360" w:lineRule="auto"/>
      </w:pPr>
      <w:r>
        <w:rPr>
          <w:rFonts w:ascii="Times New Roman" w:hAnsi="Times New Roman" w:eastAsia="宋体"/>
          <w:b/>
          <w:sz w:val="22"/>
        </w:rPr>
        <w:t>Q7. 我能够理解该内容传达的主要信息。</w:t>
      </w:r>
    </w:p>
    <w:p>
      <w:pPr>
        <w:spacing w:after="40" w:line="360" w:lineRule="auto"/>
      </w:pPr>
      <w:r>
        <w:rPr>
          <w:rFonts w:ascii="Times New Roman" w:hAnsi="Times New Roman" w:eastAsia="宋体"/>
          <w:b w:val="0"/>
          <w:sz w:val="21"/>
        </w:rPr>
        <w:t xml:space="preserve">    I could understand the main message conveyed by the content.</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Q8. 内容中的文化背景解释比较清楚。</w:t>
      </w:r>
    </w:p>
    <w:p>
      <w:pPr>
        <w:spacing w:after="40" w:line="360" w:lineRule="auto"/>
      </w:pPr>
      <w:r>
        <w:rPr>
          <w:rFonts w:ascii="Times New Roman" w:hAnsi="Times New Roman" w:eastAsia="宋体"/>
          <w:b w:val="0"/>
          <w:sz w:val="21"/>
        </w:rPr>
        <w:t xml:space="preserve">    The cultural background explanations in the content were clear.</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Q9. 其中涉及的文化概念对我来说比较容易理解。</w:t>
      </w:r>
    </w:p>
    <w:p>
      <w:pPr>
        <w:spacing w:after="40" w:line="360" w:lineRule="auto"/>
      </w:pPr>
      <w:r>
        <w:rPr>
          <w:rFonts w:ascii="Times New Roman" w:hAnsi="Times New Roman" w:eastAsia="宋体"/>
          <w:b w:val="0"/>
          <w:sz w:val="21"/>
        </w:rPr>
        <w:t xml:space="preserve">    The cultural concepts involved were relatively easy for me to understand.</w:t>
      </w:r>
    </w:p>
    <w:p>
      <w:pPr>
        <w:spacing w:after="160" w:line="360" w:lineRule="auto"/>
      </w:pPr>
      <w:r>
        <w:rPr>
          <w:rFonts w:ascii="Times New Roman" w:hAnsi="Times New Roman" w:eastAsia="宋体"/>
          <w:b w:val="0"/>
          <w:sz w:val="21"/>
        </w:rPr>
        <w:t xml:space="preserve">    □1  □2  □3  □4  □5</w:t>
      </w:r>
    </w:p>
    <w:p>
      <w:pPr>
        <w:pStyle w:val="Heading2"/>
      </w:pPr>
      <w:r>
        <w:rPr>
          <w:rFonts w:ascii="黑体" w:hAnsi="黑体" w:eastAsia="黑体"/>
          <w:color w:val="000000"/>
        </w:rPr>
        <w:t>（三）情感共鸣 Emotional Resonance（Q10—Q12）</w:t>
      </w:r>
    </w:p>
    <w:p>
      <w:pPr>
        <w:spacing w:after="40" w:line="360" w:lineRule="auto"/>
      </w:pPr>
      <w:r>
        <w:rPr>
          <w:rFonts w:ascii="Times New Roman" w:hAnsi="Times New Roman" w:eastAsia="宋体"/>
          <w:b/>
          <w:sz w:val="22"/>
        </w:rPr>
        <w:t>Q10. 该内容引起了我对这一文化的兴趣。</w:t>
      </w:r>
    </w:p>
    <w:p>
      <w:pPr>
        <w:spacing w:after="40" w:line="360" w:lineRule="auto"/>
      </w:pPr>
      <w:r>
        <w:rPr>
          <w:rFonts w:ascii="Times New Roman" w:hAnsi="Times New Roman" w:eastAsia="宋体"/>
          <w:b w:val="0"/>
          <w:sz w:val="21"/>
        </w:rPr>
        <w:t xml:space="preserve">    The content aroused my interest in this culture.</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Q11. 我能对其中的人物故事、情感或价值产生共鸣。</w:t>
      </w:r>
    </w:p>
    <w:p>
      <w:pPr>
        <w:spacing w:after="40" w:line="360" w:lineRule="auto"/>
      </w:pPr>
      <w:r>
        <w:rPr>
          <w:rFonts w:ascii="Times New Roman" w:hAnsi="Times New Roman" w:eastAsia="宋体"/>
          <w:b w:val="0"/>
          <w:sz w:val="21"/>
        </w:rPr>
        <w:t xml:space="preserve">    I could resonate with the stories, emotions, or values presented.</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Q12. 观看后，我感到这一文化与我之间的距离缩短了。</w:t>
      </w:r>
    </w:p>
    <w:p>
      <w:pPr>
        <w:spacing w:after="40" w:line="360" w:lineRule="auto"/>
      </w:pPr>
      <w:r>
        <w:rPr>
          <w:rFonts w:ascii="Times New Roman" w:hAnsi="Times New Roman" w:eastAsia="宋体"/>
          <w:b w:val="0"/>
          <w:sz w:val="21"/>
        </w:rPr>
        <w:t xml:space="preserve">    After viewing, I felt that the cultural distance between this culture and me had narrowed.</w:t>
      </w:r>
    </w:p>
    <w:p>
      <w:pPr>
        <w:spacing w:after="160" w:line="360" w:lineRule="auto"/>
      </w:pPr>
      <w:r>
        <w:rPr>
          <w:rFonts w:ascii="Times New Roman" w:hAnsi="Times New Roman" w:eastAsia="宋体"/>
          <w:b w:val="0"/>
          <w:sz w:val="21"/>
        </w:rPr>
        <w:t xml:space="preserve">    □1  □2  □3  □4  □5</w:t>
      </w:r>
    </w:p>
    <w:p>
      <w:pPr>
        <w:pStyle w:val="Heading2"/>
      </w:pPr>
      <w:r>
        <w:rPr>
          <w:rFonts w:ascii="黑体" w:hAnsi="黑体" w:eastAsia="黑体"/>
          <w:color w:val="000000"/>
        </w:rPr>
        <w:t>（四）文化态度 Cultural Attitude（Q13—Q15）</w:t>
      </w:r>
    </w:p>
    <w:p>
      <w:pPr>
        <w:spacing w:after="40" w:line="360" w:lineRule="auto"/>
      </w:pPr>
      <w:r>
        <w:rPr>
          <w:rFonts w:ascii="Times New Roman" w:hAnsi="Times New Roman" w:eastAsia="宋体"/>
          <w:b/>
          <w:sz w:val="22"/>
        </w:rPr>
        <w:t>Q13. 我对这一文化形成了更加积极的印象。</w:t>
      </w:r>
    </w:p>
    <w:p>
      <w:pPr>
        <w:spacing w:after="40" w:line="360" w:lineRule="auto"/>
      </w:pPr>
      <w:r>
        <w:rPr>
          <w:rFonts w:ascii="Times New Roman" w:hAnsi="Times New Roman" w:eastAsia="宋体"/>
          <w:b w:val="0"/>
          <w:sz w:val="21"/>
        </w:rPr>
        <w:t xml:space="preserve">    I formed a more positive impression of this culture.</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Q14. 我认为这一文化具有独特价值。</w:t>
      </w:r>
    </w:p>
    <w:p>
      <w:pPr>
        <w:spacing w:after="40" w:line="360" w:lineRule="auto"/>
      </w:pPr>
      <w:r>
        <w:rPr>
          <w:rFonts w:ascii="Times New Roman" w:hAnsi="Times New Roman" w:eastAsia="宋体"/>
          <w:b w:val="0"/>
          <w:sz w:val="21"/>
        </w:rPr>
        <w:t xml:space="preserve">    I believe this culture has unique value.</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Q15. 我认为这一文化具有当代意义。</w:t>
      </w:r>
    </w:p>
    <w:p>
      <w:pPr>
        <w:spacing w:after="40" w:line="360" w:lineRule="auto"/>
      </w:pPr>
      <w:r>
        <w:rPr>
          <w:rFonts w:ascii="Times New Roman" w:hAnsi="Times New Roman" w:eastAsia="宋体"/>
          <w:b w:val="0"/>
          <w:sz w:val="21"/>
        </w:rPr>
        <w:t xml:space="preserve">    I believe this culture has contemporary relevance.</w:t>
      </w:r>
    </w:p>
    <w:p>
      <w:pPr>
        <w:spacing w:after="160" w:line="360" w:lineRule="auto"/>
      </w:pPr>
      <w:r>
        <w:rPr>
          <w:rFonts w:ascii="Times New Roman" w:hAnsi="Times New Roman" w:eastAsia="宋体"/>
          <w:b w:val="0"/>
          <w:sz w:val="21"/>
        </w:rPr>
        <w:t xml:space="preserve">    □1  □2  □3  □4  □5</w:t>
      </w:r>
    </w:p>
    <w:p>
      <w:pPr>
        <w:pStyle w:val="Heading2"/>
      </w:pPr>
      <w:r>
        <w:rPr>
          <w:rFonts w:ascii="黑体" w:hAnsi="黑体" w:eastAsia="黑体"/>
          <w:color w:val="000000"/>
        </w:rPr>
        <w:t>（五）传播与持续接触意愿 Sharing &amp; Continued Engagement Intention（Q16—Q18）</w:t>
      </w:r>
    </w:p>
    <w:p>
      <w:pPr>
        <w:spacing w:after="40" w:line="360" w:lineRule="auto"/>
      </w:pPr>
      <w:r>
        <w:rPr>
          <w:rFonts w:ascii="Times New Roman" w:hAnsi="Times New Roman" w:eastAsia="宋体"/>
          <w:b/>
          <w:sz w:val="22"/>
        </w:rPr>
        <w:t>Q16. 我愿意对该内容点赞、收藏或分享。</w:t>
      </w:r>
    </w:p>
    <w:p>
      <w:pPr>
        <w:spacing w:after="40" w:line="360" w:lineRule="auto"/>
      </w:pPr>
      <w:r>
        <w:rPr>
          <w:rFonts w:ascii="Times New Roman" w:hAnsi="Times New Roman" w:eastAsia="宋体"/>
          <w:b w:val="0"/>
          <w:sz w:val="21"/>
        </w:rPr>
        <w:t xml:space="preserve">    I would like, save, or share this content.</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Q17. 我愿意把这一文化内容推荐给朋友。</w:t>
      </w:r>
    </w:p>
    <w:p>
      <w:pPr>
        <w:spacing w:after="40" w:line="360" w:lineRule="auto"/>
      </w:pPr>
      <w:r>
        <w:rPr>
          <w:rFonts w:ascii="Times New Roman" w:hAnsi="Times New Roman" w:eastAsia="宋体"/>
          <w:b w:val="0"/>
          <w:sz w:val="21"/>
        </w:rPr>
        <w:t xml:space="preserve">    I would recommend this cultural content to friends.</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Q18. 我愿意继续了解与江苏/这一文化相关的内容。</w:t>
      </w:r>
    </w:p>
    <w:p>
      <w:pPr>
        <w:spacing w:after="40" w:line="360" w:lineRule="auto"/>
      </w:pPr>
      <w:r>
        <w:rPr>
          <w:rFonts w:ascii="Times New Roman" w:hAnsi="Times New Roman" w:eastAsia="宋体"/>
          <w:b w:val="0"/>
          <w:sz w:val="21"/>
        </w:rPr>
        <w:t xml:space="preserve">    I would like to continue learning about Jiangsu / this culture.</w:t>
      </w:r>
    </w:p>
    <w:p>
      <w:pPr>
        <w:spacing w:after="160" w:line="360" w:lineRule="auto"/>
      </w:pPr>
      <w:r>
        <w:rPr>
          <w:rFonts w:ascii="Times New Roman" w:hAnsi="Times New Roman" w:eastAsia="宋体"/>
          <w:b w:val="0"/>
          <w:sz w:val="21"/>
        </w:rPr>
        <w:t xml:space="preserve">    □1  □2  □3  □4  □5</w:t>
      </w:r>
    </w:p>
    <w:p>
      <w:pPr>
        <w:pStyle w:val="Heading2"/>
      </w:pPr>
      <w:r>
        <w:rPr>
          <w:rFonts w:ascii="黑体" w:hAnsi="黑体" w:eastAsia="黑体"/>
          <w:color w:val="000000"/>
        </w:rPr>
        <w:t>（六）操纵检验 Manipulation Check（Q19—Q21）</w:t>
      </w:r>
    </w:p>
    <w:p>
      <w:pPr>
        <w:spacing w:after="120" w:line="360" w:lineRule="auto"/>
      </w:pPr>
      <w:r>
        <w:rPr>
          <w:rFonts w:ascii="Times New Roman" w:hAnsi="Times New Roman" w:eastAsia="宋体"/>
          <w:b w:val="0"/>
          <w:sz w:val="21"/>
        </w:rPr>
        <w:t>说明：本组题项用于检验您是否感知到材料在数字化表达方式上的差异。</w:t>
      </w:r>
    </w:p>
    <w:p>
      <w:pPr>
        <w:spacing w:after="40" w:line="360" w:lineRule="auto"/>
      </w:pPr>
      <w:r>
        <w:rPr>
          <w:rFonts w:ascii="Times New Roman" w:hAnsi="Times New Roman" w:eastAsia="宋体"/>
          <w:b/>
          <w:sz w:val="22"/>
        </w:rPr>
        <w:t>Q19. 该内容的数字表达方式比较新颖。</w:t>
      </w:r>
    </w:p>
    <w:p>
      <w:pPr>
        <w:spacing w:after="40" w:line="360" w:lineRule="auto"/>
      </w:pPr>
      <w:r>
        <w:rPr>
          <w:rFonts w:ascii="Times New Roman" w:hAnsi="Times New Roman" w:eastAsia="宋体"/>
          <w:b w:val="0"/>
          <w:sz w:val="21"/>
        </w:rPr>
        <w:t xml:space="preserve">    The digital expression of this content was relatively novel.</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Q20. 数字功能（如提示、地图、交互说明等）有助于我理解内容。</w:t>
      </w:r>
    </w:p>
    <w:p>
      <w:pPr>
        <w:spacing w:after="40" w:line="360" w:lineRule="auto"/>
      </w:pPr>
      <w:r>
        <w:rPr>
          <w:rFonts w:ascii="Times New Roman" w:hAnsi="Times New Roman" w:eastAsia="宋体"/>
          <w:b w:val="0"/>
          <w:sz w:val="21"/>
        </w:rPr>
        <w:t xml:space="preserve">    Digital features (e.g., prompts, maps, interactive explanations) helped me understand the content.</w:t>
      </w:r>
    </w:p>
    <w:p>
      <w:pPr>
        <w:spacing w:after="160" w:line="360" w:lineRule="auto"/>
      </w:pPr>
      <w:r>
        <w:rPr>
          <w:rFonts w:ascii="Times New Roman" w:hAnsi="Times New Roman" w:eastAsia="宋体"/>
          <w:b w:val="0"/>
          <w:sz w:val="21"/>
        </w:rPr>
        <w:t xml:space="preserve">    □1  □2  □3  □4  □5</w:t>
      </w:r>
    </w:p>
    <w:p>
      <w:pPr>
        <w:spacing w:after="40" w:line="360" w:lineRule="auto"/>
      </w:pPr>
      <w:r>
        <w:rPr>
          <w:rFonts w:ascii="Times New Roman" w:hAnsi="Times New Roman" w:eastAsia="宋体"/>
          <w:b/>
          <w:sz w:val="22"/>
        </w:rPr>
        <w:t>Q21. 技术呈现与文化内容结合得比较自然。</w:t>
      </w:r>
    </w:p>
    <w:p>
      <w:pPr>
        <w:spacing w:after="40" w:line="360" w:lineRule="auto"/>
      </w:pPr>
      <w:r>
        <w:rPr>
          <w:rFonts w:ascii="Times New Roman" w:hAnsi="Times New Roman" w:eastAsia="宋体"/>
          <w:b w:val="0"/>
          <w:sz w:val="21"/>
        </w:rPr>
        <w:t xml:space="preserve">    The technology and cultural content were combined in a natural way.</w:t>
      </w:r>
    </w:p>
    <w:p>
      <w:pPr>
        <w:spacing w:after="160" w:line="360" w:lineRule="auto"/>
      </w:pPr>
      <w:r>
        <w:rPr>
          <w:rFonts w:ascii="Times New Roman" w:hAnsi="Times New Roman" w:eastAsia="宋体"/>
          <w:b w:val="0"/>
          <w:sz w:val="21"/>
        </w:rPr>
        <w:t xml:space="preserve">    □1  □2  □3  □4  □5</w:t>
      </w:r>
    </w:p>
    <w:p>
      <w:pPr>
        <w:pStyle w:val="Heading1"/>
      </w:pPr>
      <w:r>
        <w:rPr>
          <w:rFonts w:ascii="黑体" w:hAnsi="黑体" w:eastAsia="黑体"/>
          <w:color w:val="000000"/>
        </w:rPr>
        <w:t>（七）客观知识题 Knowledge Questions（Q22—Q23）</w:t>
      </w:r>
    </w:p>
    <w:p>
      <w:pPr>
        <w:spacing w:after="120" w:line="360" w:lineRule="auto"/>
      </w:pPr>
      <w:r>
        <w:rPr>
          <w:rFonts w:ascii="Times New Roman" w:hAnsi="Times New Roman" w:eastAsia="宋体"/>
          <w:b w:val="0"/>
          <w:sz w:val="21"/>
        </w:rPr>
        <w:t>说明：请根据您刚才观看的材料作答。正确计1分，错误计0分。昆曲组与大运河组题项不同，请按所分配材料填写。</w:t>
      </w:r>
    </w:p>
    <w:p>
      <w:pPr>
        <w:pStyle w:val="Heading2"/>
      </w:pPr>
      <w:r>
        <w:rPr>
          <w:rFonts w:ascii="黑体" w:hAnsi="黑体" w:eastAsia="黑体"/>
          <w:color w:val="000000"/>
        </w:rPr>
        <w:t>A. 昆曲组知识题（Kunqu Group）</w:t>
      </w:r>
    </w:p>
    <w:p>
      <w:pPr>
        <w:spacing w:after="40" w:line="360" w:lineRule="auto"/>
      </w:pPr>
      <w:r>
        <w:rPr>
          <w:rFonts w:ascii="Times New Roman" w:hAnsi="Times New Roman" w:eastAsia="宋体"/>
          <w:b/>
          <w:sz w:val="22"/>
        </w:rPr>
        <w:t>Q22-K. 根据材料，下列哪一项最准确地描述了昆曲？</w:t>
      </w:r>
    </w:p>
    <w:p>
      <w:pPr>
        <w:spacing w:after="40" w:line="360" w:lineRule="auto"/>
      </w:pPr>
      <w:r>
        <w:rPr>
          <w:rFonts w:ascii="Times New Roman" w:hAnsi="Times New Roman" w:eastAsia="宋体"/>
          <w:b w:val="0"/>
          <w:sz w:val="21"/>
        </w:rPr>
        <w:t xml:space="preserve">    Based on the material, which statement best describes Kunqu Opera?</w:t>
      </w:r>
    </w:p>
    <w:p>
      <w:pPr>
        <w:spacing w:after="160" w:line="360" w:lineRule="auto"/>
      </w:pPr>
      <w:r>
        <w:rPr>
          <w:rFonts w:ascii="Times New Roman" w:hAnsi="Times New Roman" w:eastAsia="宋体"/>
          <w:b w:val="0"/>
          <w:sz w:val="21"/>
        </w:rPr>
        <w:t xml:space="preserve">    □A. 一种起源于江苏苏州、以唱念做打相结合的传统戏曲艺术    □B. 一种主要流行于北方的锣鼓说唱形式    □C. 一种现代流行音乐风格    □D. 一种民间剪纸技艺</w:t>
      </w:r>
    </w:p>
    <w:p>
      <w:pPr>
        <w:spacing w:after="80" w:line="360" w:lineRule="auto"/>
      </w:pPr>
      <w:r>
        <w:rPr>
          <w:rFonts w:ascii="Times New Roman" w:hAnsi="Times New Roman" w:eastAsia="宋体"/>
          <w:b w:val="0"/>
          <w:sz w:val="20"/>
        </w:rPr>
        <w:t>参考答案：A</w:t>
      </w:r>
    </w:p>
    <w:p>
      <w:pPr>
        <w:spacing w:after="40" w:line="360" w:lineRule="auto"/>
      </w:pPr>
      <w:r>
        <w:rPr>
          <w:rFonts w:ascii="Times New Roman" w:hAnsi="Times New Roman" w:eastAsia="宋体"/>
          <w:b/>
          <w:sz w:val="22"/>
        </w:rPr>
        <w:t>Q23-K. 材料中提到的昆曲表演，其核心理解线索主要是什么？</w:t>
      </w:r>
    </w:p>
    <w:p>
      <w:pPr>
        <w:spacing w:after="40" w:line="360" w:lineRule="auto"/>
      </w:pPr>
      <w:r>
        <w:rPr>
          <w:rFonts w:ascii="Times New Roman" w:hAnsi="Times New Roman" w:eastAsia="宋体"/>
          <w:b w:val="0"/>
          <w:sz w:val="21"/>
        </w:rPr>
        <w:t xml:space="preserve">    According to the material, what is the key clue for understanding the Kunqu performance?</w:t>
      </w:r>
    </w:p>
    <w:p>
      <w:pPr>
        <w:spacing w:after="160" w:line="360" w:lineRule="auto"/>
      </w:pPr>
      <w:r>
        <w:rPr>
          <w:rFonts w:ascii="Times New Roman" w:hAnsi="Times New Roman" w:eastAsia="宋体"/>
          <w:b w:val="0"/>
          <w:sz w:val="21"/>
        </w:rPr>
        <w:t xml:space="preserve">    □A. 人物关系与剧情情境    □B. 乐器品牌与制作工艺    □C. 剧院票价与座位等级    □D. 演员的个人微博账号</w:t>
      </w:r>
    </w:p>
    <w:p>
      <w:pPr>
        <w:spacing w:after="80" w:line="360" w:lineRule="auto"/>
      </w:pPr>
      <w:r>
        <w:rPr>
          <w:rFonts w:ascii="Times New Roman" w:hAnsi="Times New Roman" w:eastAsia="宋体"/>
          <w:b w:val="0"/>
          <w:sz w:val="20"/>
        </w:rPr>
        <w:t>参考答案：A</w:t>
      </w:r>
    </w:p>
    <w:p>
      <w:pPr>
        <w:pStyle w:val="Heading2"/>
      </w:pPr>
      <w:r>
        <w:rPr>
          <w:rFonts w:ascii="黑体" w:hAnsi="黑体" w:eastAsia="黑体"/>
          <w:color w:val="000000"/>
        </w:rPr>
        <w:t>B. 大运河组知识题（Grand Canal Group）</w:t>
      </w:r>
    </w:p>
    <w:p>
      <w:pPr>
        <w:spacing w:after="40" w:line="360" w:lineRule="auto"/>
      </w:pPr>
      <w:r>
        <w:rPr>
          <w:rFonts w:ascii="Times New Roman" w:hAnsi="Times New Roman" w:eastAsia="宋体"/>
          <w:b/>
          <w:sz w:val="22"/>
        </w:rPr>
        <w:t>Q22-C. 根据材料，大运河（江苏段）最核心的文化意义是什么？</w:t>
      </w:r>
    </w:p>
    <w:p>
      <w:pPr>
        <w:spacing w:after="40" w:line="360" w:lineRule="auto"/>
      </w:pPr>
      <w:r>
        <w:rPr>
          <w:rFonts w:ascii="Times New Roman" w:hAnsi="Times New Roman" w:eastAsia="宋体"/>
          <w:b w:val="0"/>
          <w:sz w:val="21"/>
        </w:rPr>
        <w:t xml:space="preserve">    Based on the material, what is the core cultural significance of the Grand Canal (Jiangsu section)?</w:t>
      </w:r>
    </w:p>
    <w:p>
      <w:pPr>
        <w:spacing w:after="160" w:line="360" w:lineRule="auto"/>
      </w:pPr>
      <w:r>
        <w:rPr>
          <w:rFonts w:ascii="Times New Roman" w:hAnsi="Times New Roman" w:eastAsia="宋体"/>
          <w:b w:val="0"/>
          <w:sz w:val="21"/>
        </w:rPr>
        <w:t xml:space="preserve">    □A. 连接南北城市、承载历史交流与水文化的线性文化遗产    □B. 仅用于现代城市排水的工程设施    □C. 一种地方戏曲的名称    □D. 一座独立的皇家宫殿建筑</w:t>
      </w:r>
    </w:p>
    <w:p>
      <w:pPr>
        <w:spacing w:after="80" w:line="360" w:lineRule="auto"/>
      </w:pPr>
      <w:r>
        <w:rPr>
          <w:rFonts w:ascii="Times New Roman" w:hAnsi="Times New Roman" w:eastAsia="宋体"/>
          <w:b w:val="0"/>
          <w:sz w:val="20"/>
        </w:rPr>
        <w:t>参考答案：A</w:t>
      </w:r>
    </w:p>
    <w:p>
      <w:pPr>
        <w:spacing w:after="40" w:line="360" w:lineRule="auto"/>
      </w:pPr>
      <w:r>
        <w:rPr>
          <w:rFonts w:ascii="Times New Roman" w:hAnsi="Times New Roman" w:eastAsia="宋体"/>
          <w:b/>
          <w:sz w:val="22"/>
        </w:rPr>
        <w:t>Q23-C. 材料中帮助理解大运河文化的主要数字呈现方式是什么？</w:t>
      </w:r>
    </w:p>
    <w:p>
      <w:pPr>
        <w:spacing w:after="40" w:line="360" w:lineRule="auto"/>
      </w:pPr>
      <w:r>
        <w:rPr>
          <w:rFonts w:ascii="Times New Roman" w:hAnsi="Times New Roman" w:eastAsia="宋体"/>
          <w:b w:val="0"/>
          <w:sz w:val="21"/>
        </w:rPr>
        <w:t xml:space="preserve">    In the material, which digital presentation mainly helped you understand Grand Canal culture?</w:t>
      </w:r>
    </w:p>
    <w:p>
      <w:pPr>
        <w:spacing w:after="160" w:line="360" w:lineRule="auto"/>
      </w:pPr>
      <w:r>
        <w:rPr>
          <w:rFonts w:ascii="Times New Roman" w:hAnsi="Times New Roman" w:eastAsia="宋体"/>
          <w:b w:val="0"/>
          <w:sz w:val="21"/>
        </w:rPr>
        <w:t xml:space="preserve">    □A. 地图路径与城市文化节点    □B. 时尚穿搭推荐清单    □C. 股票行情与金融数据    □D. 体育赛事转播画面</w:t>
      </w:r>
    </w:p>
    <w:p>
      <w:pPr>
        <w:spacing w:after="80" w:line="360" w:lineRule="auto"/>
      </w:pPr>
      <w:r>
        <w:rPr>
          <w:rFonts w:ascii="Times New Roman" w:hAnsi="Times New Roman" w:eastAsia="宋体"/>
          <w:b w:val="0"/>
          <w:sz w:val="20"/>
        </w:rPr>
        <w:t>参考答案：A</w:t>
      </w:r>
    </w:p>
    <w:p>
      <w:pPr>
        <w:pStyle w:val="Heading1"/>
      </w:pPr>
      <w:r>
        <w:rPr>
          <w:rFonts w:ascii="黑体" w:hAnsi="黑体" w:eastAsia="黑体"/>
          <w:color w:val="000000"/>
        </w:rPr>
        <w:t>四、量表结构与计分说明（研究用）</w:t>
      </w:r>
    </w:p>
    <w:p>
      <w:pPr>
        <w:spacing w:after="120" w:line="360" w:lineRule="auto"/>
      </w:pPr>
      <w:r>
        <w:rPr>
          <w:rFonts w:ascii="Times New Roman" w:hAnsi="Times New Roman" w:eastAsia="宋体"/>
          <w:b w:val="0"/>
          <w:sz w:val="22"/>
        </w:rPr>
        <w:t>本量表共23题，结构如下：</w:t>
      </w:r>
    </w:p>
    <w:p>
      <w:pPr>
        <w:spacing w:after="40" w:line="360" w:lineRule="auto"/>
      </w:pPr>
      <w:r>
        <w:rPr>
          <w:rFonts w:ascii="Times New Roman" w:hAnsi="Times New Roman" w:eastAsia="宋体"/>
          <w:b w:val="0"/>
          <w:sz w:val="21"/>
        </w:rPr>
        <w:t>• 背景题：Q1—Q3（年龄、国家/地区、原有文化了解程度）</w:t>
      </w:r>
    </w:p>
    <w:p>
      <w:pPr>
        <w:spacing w:after="40" w:line="360" w:lineRule="auto"/>
      </w:pPr>
      <w:r>
        <w:rPr>
          <w:rFonts w:ascii="Times New Roman" w:hAnsi="Times New Roman" w:eastAsia="宋体"/>
          <w:b w:val="0"/>
          <w:sz w:val="21"/>
        </w:rPr>
        <w:t>• 数字体验感：Q4—Q6（3题，取均值）</w:t>
      </w:r>
    </w:p>
    <w:p>
      <w:pPr>
        <w:spacing w:after="40" w:line="360" w:lineRule="auto"/>
      </w:pPr>
      <w:r>
        <w:rPr>
          <w:rFonts w:ascii="Times New Roman" w:hAnsi="Times New Roman" w:eastAsia="宋体"/>
          <w:b w:val="0"/>
          <w:sz w:val="21"/>
        </w:rPr>
        <w:t>• 感知易懂性：Q7—Q9（3题，取均值）</w:t>
      </w:r>
    </w:p>
    <w:p>
      <w:pPr>
        <w:spacing w:after="40" w:line="360" w:lineRule="auto"/>
      </w:pPr>
      <w:r>
        <w:rPr>
          <w:rFonts w:ascii="Times New Roman" w:hAnsi="Times New Roman" w:eastAsia="宋体"/>
          <w:b w:val="0"/>
          <w:sz w:val="21"/>
        </w:rPr>
        <w:t>• 情感共鸣：Q10—Q12（3题，取均值）</w:t>
      </w:r>
    </w:p>
    <w:p>
      <w:pPr>
        <w:spacing w:after="40" w:line="360" w:lineRule="auto"/>
      </w:pPr>
      <w:r>
        <w:rPr>
          <w:rFonts w:ascii="Times New Roman" w:hAnsi="Times New Roman" w:eastAsia="宋体"/>
          <w:b w:val="0"/>
          <w:sz w:val="21"/>
        </w:rPr>
        <w:t>• 文化态度：Q13—Q15（3题，取均值）</w:t>
      </w:r>
    </w:p>
    <w:p>
      <w:pPr>
        <w:spacing w:after="40" w:line="360" w:lineRule="auto"/>
      </w:pPr>
      <w:r>
        <w:rPr>
          <w:rFonts w:ascii="Times New Roman" w:hAnsi="Times New Roman" w:eastAsia="宋体"/>
          <w:b w:val="0"/>
          <w:sz w:val="21"/>
        </w:rPr>
        <w:t>• 传播与持续接触意愿：Q16—Q18（3题，取均值）</w:t>
      </w:r>
    </w:p>
    <w:p>
      <w:pPr>
        <w:spacing w:after="40" w:line="360" w:lineRule="auto"/>
      </w:pPr>
      <w:r>
        <w:rPr>
          <w:rFonts w:ascii="Times New Roman" w:hAnsi="Times New Roman" w:eastAsia="宋体"/>
          <w:b w:val="0"/>
          <w:sz w:val="21"/>
        </w:rPr>
        <w:t>• 操纵检验：Q19—Q21（3题，取均值；用于A/B版本操纵有效性检验）</w:t>
      </w:r>
    </w:p>
    <w:p>
      <w:pPr>
        <w:spacing w:after="40" w:line="360" w:lineRule="auto"/>
      </w:pPr>
      <w:r>
        <w:rPr>
          <w:rFonts w:ascii="Times New Roman" w:hAnsi="Times New Roman" w:eastAsia="宋体"/>
          <w:b w:val="0"/>
          <w:sz w:val="21"/>
        </w:rPr>
        <w:t>• 客观知识：Q22—Q23（2题，正确计1分，总分0—2分）</w:t>
      </w:r>
    </w:p>
    <w:p>
      <w:pPr>
        <w:spacing w:after="120" w:line="360" w:lineRule="auto"/>
        <w:ind w:firstLine="420"/>
      </w:pPr>
      <w:r>
        <w:rPr>
          <w:rFonts w:ascii="Times New Roman" w:hAnsi="Times New Roman" w:eastAsia="宋体"/>
          <w:b w:val="0"/>
          <w:sz w:val="21"/>
        </w:rPr>
        <w:t>计分规则：Q3—Q21采用李克特5点计分；各潜变量得分为对应题项均值。知识题按正误计分。反向题：无。建议预测试后进行信度（Cronbach's α）与效度检验。</w:t>
      </w:r>
    </w:p>
    <w:p>
      <w:pPr>
        <w:spacing w:after="120" w:line="360" w:lineRule="auto"/>
      </w:pPr>
      <w:r>
        <w:rPr>
          <w:rFonts w:ascii="Times New Roman" w:hAnsi="Times New Roman" w:eastAsia="宋体"/>
          <w:b w:val="0"/>
          <w:sz w:val="20"/>
        </w:rPr>
        <w:t>实验分组提示（研究用，不对被试展示）：G1昆曲A常规版 / G2昆曲B优化版 / G3大运河A常规版 / G4大运河B优化版</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