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宋体"/>
          <w:b/>
          <w:sz w:val="32"/>
        </w:rPr>
        <w:t>数字赋能江苏文化标识国际传播效果研究</w:t>
      </w:r>
    </w:p>
    <w:p>
      <w:pPr>
        <w:spacing w:after="120" w:line="360" w:lineRule="auto"/>
        <w:jc w:val="center"/>
      </w:pPr>
      <w:r>
        <w:rPr>
          <w:rFonts w:ascii="Times New Roman" w:hAnsi="Times New Roman" w:eastAsia="宋体"/>
          <w:b/>
          <w:sz w:val="28"/>
        </w:rPr>
        <w:t>海外青年半结构化访谈提纲</w:t>
      </w:r>
    </w:p>
    <w:p>
      <w:pPr>
        <w:spacing w:after="120" w:line="360" w:lineRule="auto"/>
        <w:jc w:val="center"/>
      </w:pPr>
      <w:r>
        <w:rPr>
          <w:rFonts w:ascii="Times New Roman" w:hAnsi="Times New Roman" w:eastAsia="宋体"/>
          <w:b w:val="0"/>
          <w:sz w:val="22"/>
        </w:rPr>
        <w:t>Semi-structured Interview Guide for Overseas Young Audiences</w:t>
      </w:r>
    </w:p>
    <w:p>
      <w:pPr>
        <w:spacing w:after="120" w:line="360" w:lineRule="auto"/>
        <w:jc w:val="center"/>
      </w:pPr>
      <w:r>
        <w:rPr>
          <w:rFonts w:ascii="Times New Roman" w:hAnsi="Times New Roman" w:eastAsia="宋体"/>
          <w:b w:val="0"/>
          <w:sz w:val="21"/>
        </w:rPr>
        <w:t>课题名称：数字赋能中华文明精髓的国际化传播策略研究——以江苏文化标识为例</w:t>
      </w:r>
    </w:p>
    <w:p>
      <w:pPr>
        <w:pStyle w:val="Heading1"/>
      </w:pPr>
      <w:r>
        <w:rPr>
          <w:rFonts w:ascii="黑体" w:hAnsi="黑体" w:eastAsia="黑体"/>
          <w:color w:val="000000"/>
        </w:rPr>
        <w:t>一、访谈基本信息</w:t>
      </w:r>
    </w:p>
    <w:p>
      <w:pPr>
        <w:spacing w:after="80" w:line="360" w:lineRule="auto"/>
      </w:pPr>
      <w:r>
        <w:rPr>
          <w:rFonts w:ascii="Times New Roman" w:hAnsi="Times New Roman" w:eastAsia="宋体"/>
          <w:b w:val="0"/>
          <w:sz w:val="21"/>
        </w:rPr>
        <w:t>• 访谈目的：解释问卷与实验难以回答的问题——数字表达为何有效或无效、文化理解障碍来自何处、情感共鸣如何产生、分享意愿如何形成，以及产品如何改进。</w:t>
      </w:r>
    </w:p>
    <w:p>
      <w:pPr>
        <w:spacing w:after="80" w:line="360" w:lineRule="auto"/>
      </w:pPr>
      <w:r>
        <w:rPr>
          <w:rFonts w:ascii="Times New Roman" w:hAnsi="Times New Roman" w:eastAsia="宋体"/>
          <w:b w:val="0"/>
          <w:sz w:val="21"/>
        </w:rPr>
        <w:t>• 访谈对象：完成实验问卷后的海外青年受众，共10人；按最大差异原则抽取（昆曲A版2人、昆曲B版3人、大运河A版2人、大运河B版3人，可微调）。</w:t>
      </w:r>
    </w:p>
    <w:p>
      <w:pPr>
        <w:spacing w:after="80" w:line="360" w:lineRule="auto"/>
      </w:pPr>
      <w:r>
        <w:rPr>
          <w:rFonts w:ascii="Times New Roman" w:hAnsi="Times New Roman" w:eastAsia="宋体"/>
          <w:b w:val="0"/>
          <w:sz w:val="21"/>
        </w:rPr>
        <w:t>• 访谈形式：线上一对一（Zoom/腾讯会议等），经同意后录音；时长20—30分钟。</w:t>
      </w:r>
    </w:p>
    <w:p>
      <w:pPr>
        <w:spacing w:after="80" w:line="360" w:lineRule="auto"/>
      </w:pPr>
      <w:r>
        <w:rPr>
          <w:rFonts w:ascii="Times New Roman" w:hAnsi="Times New Roman" w:eastAsia="宋体"/>
          <w:b w:val="0"/>
          <w:sz w:val="21"/>
        </w:rPr>
        <w:t>• 语言：英语为主，可视受访者情况使用中英双语；转写后匿名处理。</w:t>
      </w:r>
    </w:p>
    <w:p>
      <w:pPr>
        <w:spacing w:after="80" w:line="360" w:lineRule="auto"/>
      </w:pPr>
      <w:r>
        <w:rPr>
          <w:rFonts w:ascii="Times New Roman" w:hAnsi="Times New Roman" w:eastAsia="宋体"/>
          <w:b w:val="0"/>
          <w:sz w:val="21"/>
        </w:rPr>
        <w:t>• 伦理要求：访谈前宣读知情同意；可随时中止；资料仅用于学术研究。</w:t>
      </w:r>
    </w:p>
    <w:p>
      <w:pPr>
        <w:pStyle w:val="Heading1"/>
      </w:pPr>
      <w:r>
        <w:rPr>
          <w:rFonts w:ascii="黑体" w:hAnsi="黑体" w:eastAsia="黑体"/>
          <w:color w:val="000000"/>
        </w:rPr>
        <w:t>二、访谈前准备清单</w:t>
      </w:r>
    </w:p>
    <w:p>
      <w:pPr>
        <w:spacing w:after="40" w:line="360" w:lineRule="auto"/>
      </w:pPr>
      <w:r>
        <w:rPr>
          <w:rFonts w:ascii="Times New Roman" w:hAnsi="Times New Roman" w:eastAsia="宋体"/>
          <w:b w:val="0"/>
          <w:sz w:val="21"/>
        </w:rPr>
        <w:t>1. 确认受访者实验组（G1/G2/G3/G4）与材料版本（A常规/B优化）</w:t>
      </w:r>
    </w:p>
    <w:p>
      <w:pPr>
        <w:spacing w:after="40" w:line="360" w:lineRule="auto"/>
      </w:pPr>
      <w:r>
        <w:rPr>
          <w:rFonts w:ascii="Times New Roman" w:hAnsi="Times New Roman" w:eastAsia="宋体"/>
          <w:b w:val="0"/>
          <w:sz w:val="21"/>
        </w:rPr>
        <w:t>2. 准备实验材料截图或回放片段，便于追问具体功能</w:t>
      </w:r>
    </w:p>
    <w:p>
      <w:pPr>
        <w:spacing w:after="40" w:line="360" w:lineRule="auto"/>
      </w:pPr>
      <w:r>
        <w:rPr>
          <w:rFonts w:ascii="Times New Roman" w:hAnsi="Times New Roman" w:eastAsia="宋体"/>
          <w:b w:val="0"/>
          <w:sz w:val="21"/>
        </w:rPr>
        <w:t>3. 准备录音设备与备用记录文档</w:t>
      </w:r>
    </w:p>
    <w:p>
      <w:pPr>
        <w:spacing w:after="40" w:line="360" w:lineRule="auto"/>
      </w:pPr>
      <w:r>
        <w:rPr>
          <w:rFonts w:ascii="Times New Roman" w:hAnsi="Times New Roman" w:eastAsia="宋体"/>
          <w:b w:val="0"/>
          <w:sz w:val="21"/>
        </w:rPr>
        <w:t>4. 准备知情同意口头脚本与匿名编码（如I01—I10）</w:t>
      </w:r>
    </w:p>
    <w:p>
      <w:pPr>
        <w:pStyle w:val="Heading1"/>
      </w:pPr>
      <w:r>
        <w:rPr>
          <w:rFonts w:ascii="黑体" w:hAnsi="黑体" w:eastAsia="黑体"/>
          <w:color w:val="000000"/>
        </w:rPr>
        <w:t>三、开场与知情同意（约2分钟）</w:t>
      </w:r>
    </w:p>
    <w:p>
      <w:pPr>
        <w:spacing w:after="120" w:line="360" w:lineRule="auto"/>
      </w:pPr>
      <w:r>
        <w:rPr>
          <w:rFonts w:ascii="Times New Roman" w:hAnsi="Times New Roman" w:eastAsia="宋体"/>
          <w:b/>
          <w:sz w:val="22"/>
        </w:rPr>
        <w:t>开场话术（中文参考）：</w:t>
      </w:r>
    </w:p>
    <w:p>
      <w:pPr>
        <w:spacing w:after="120" w:line="360" w:lineRule="auto"/>
        <w:ind w:firstLine="420"/>
      </w:pPr>
      <w:r>
        <w:rPr>
          <w:rFonts w:ascii="Times New Roman" w:hAnsi="Times New Roman" w:eastAsia="宋体"/>
          <w:b w:val="0"/>
          <w:sz w:val="21"/>
        </w:rPr>
        <w:t>感谢您参加本次访谈。我们想进一步了解您刚才观看江苏文化数字内容后的真实感受。没有标准答案，您怎么想就怎么说。访谈大约20—30分钟，经您同意后会录音，录音仅用于研究并会匿名处理。您可以随时要求暂停或退出。请问您是否同意开始？</w:t>
      </w:r>
    </w:p>
    <w:p>
      <w:pPr>
        <w:spacing w:after="120" w:line="360" w:lineRule="auto"/>
      </w:pPr>
      <w:r>
        <w:rPr>
          <w:rFonts w:ascii="Times New Roman" w:hAnsi="Times New Roman" w:eastAsia="宋体"/>
          <w:b/>
          <w:sz w:val="22"/>
        </w:rPr>
        <w:t>Opening script (English)：</w:t>
      </w:r>
    </w:p>
    <w:p>
      <w:pPr>
        <w:spacing w:after="120" w:line="360" w:lineRule="auto"/>
        <w:ind w:firstLine="420"/>
      </w:pPr>
      <w:r>
        <w:rPr>
          <w:rFonts w:ascii="Times New Roman" w:hAnsi="Times New Roman" w:eastAsia="宋体"/>
          <w:b w:val="0"/>
          <w:sz w:val="21"/>
        </w:rPr>
        <w:t>Thank you for joining this interview. We would like to better understand your genuine feelings after viewing the Jiangsu cultural digital content. There are no right or wrong answers. The interview lasts about 20–30 minutes. With your consent, it will be recorded for research only and anonymized. You may pause or withdraw at any time. Do you agree to begin?</w:t>
      </w:r>
    </w:p>
    <w:p>
      <w:pPr>
        <w:pStyle w:val="Heading1"/>
      </w:pPr>
      <w:r>
        <w:rPr>
          <w:rFonts w:ascii="黑体" w:hAnsi="黑体" w:eastAsia="黑体"/>
          <w:color w:val="000000"/>
        </w:rPr>
        <w:t>四、正式访谈问题（核心提纲）</w:t>
      </w:r>
    </w:p>
    <w:p>
      <w:pPr>
        <w:spacing w:after="120" w:line="360" w:lineRule="auto"/>
      </w:pPr>
      <w:r>
        <w:rPr>
          <w:rFonts w:ascii="Times New Roman" w:hAnsi="Times New Roman" w:eastAsia="宋体"/>
          <w:b w:val="0"/>
          <w:sz w:val="21"/>
        </w:rPr>
        <w:t>说明：以下问题为半结构提纲。请按顺序推进，但可根据回答灵活追问；每个主题可配1—2个追问。</w:t>
      </w:r>
    </w:p>
    <w:p>
      <w:pPr>
        <w:pStyle w:val="Heading2"/>
      </w:pPr>
      <w:r>
        <w:rPr>
          <w:rFonts w:ascii="黑体" w:hAnsi="黑体" w:eastAsia="黑体"/>
          <w:color w:val="000000"/>
        </w:rPr>
        <w:t>主题1：第一印象与视觉吸引（对应：数字体验感 / T1低门槛进入）</w:t>
      </w:r>
    </w:p>
    <w:p>
      <w:pPr>
        <w:spacing w:after="120" w:line="360" w:lineRule="auto"/>
      </w:pPr>
      <w:r>
        <w:rPr>
          <w:rFonts w:ascii="Times New Roman" w:hAnsi="Times New Roman" w:eastAsia="宋体"/>
          <w:b/>
          <w:sz w:val="22"/>
        </w:rPr>
        <w:t>主问题1：刚才的内容中，给您印象最深的是什么？为什么？</w:t>
      </w:r>
    </w:p>
    <w:p>
      <w:pPr>
        <w:spacing w:after="120" w:line="360" w:lineRule="auto"/>
      </w:pPr>
      <w:r>
        <w:rPr>
          <w:rFonts w:ascii="Times New Roman" w:hAnsi="Times New Roman" w:eastAsia="宋体"/>
          <w:b w:val="0"/>
          <w:sz w:val="21"/>
        </w:rPr>
        <w:t>Main Q1: What impressed you most in the content you just viewed? Why?</w:t>
      </w:r>
    </w:p>
    <w:p>
      <w:pPr>
        <w:spacing w:after="120" w:line="360" w:lineRule="auto"/>
      </w:pPr>
      <w:r>
        <w:rPr>
          <w:rFonts w:ascii="Times New Roman" w:hAnsi="Times New Roman" w:eastAsia="宋体"/>
          <w:b w:val="0"/>
          <w:sz w:val="21"/>
        </w:rPr>
        <w:t>追问：是画面、声音、地图、人物，还是某个具体细节？ / Was it the visuals, sound, map, characters, or a specific detail?</w:t>
      </w:r>
    </w:p>
    <w:p>
      <w:pPr>
        <w:spacing w:after="120" w:line="360" w:lineRule="auto"/>
      </w:pPr>
      <w:r>
        <w:rPr>
          <w:rFonts w:ascii="Times New Roman" w:hAnsi="Times New Roman" w:eastAsia="宋体"/>
          <w:b w:val="0"/>
          <w:sz w:val="21"/>
        </w:rPr>
        <w:t>追问：开头前几秒有没有抓住您的注意？ / Did the first few seconds catch your attention?</w:t>
      </w:r>
    </w:p>
    <w:p>
      <w:pPr>
        <w:pStyle w:val="Heading2"/>
      </w:pPr>
      <w:r>
        <w:rPr>
          <w:rFonts w:ascii="黑体" w:hAnsi="黑体" w:eastAsia="黑体"/>
          <w:color w:val="000000"/>
        </w:rPr>
        <w:t>主题2：文化理解障碍（对应：感知易懂性 / T3文化理解障碍）</w:t>
      </w:r>
    </w:p>
    <w:p>
      <w:pPr>
        <w:spacing w:after="120" w:line="360" w:lineRule="auto"/>
      </w:pPr>
      <w:r>
        <w:rPr>
          <w:rFonts w:ascii="Times New Roman" w:hAnsi="Times New Roman" w:eastAsia="宋体"/>
          <w:b/>
          <w:sz w:val="22"/>
        </w:rPr>
        <w:t>主问题2：有没有哪些内容让您觉得比较难理解？具体是什么？</w:t>
      </w:r>
    </w:p>
    <w:p>
      <w:pPr>
        <w:spacing w:after="120" w:line="360" w:lineRule="auto"/>
      </w:pPr>
      <w:r>
        <w:rPr>
          <w:rFonts w:ascii="Times New Roman" w:hAnsi="Times New Roman" w:eastAsia="宋体"/>
          <w:b w:val="0"/>
          <w:sz w:val="21"/>
        </w:rPr>
        <w:t>Main Q2: Was there anything difficult to understand? What exactly?</w:t>
      </w:r>
    </w:p>
    <w:p>
      <w:pPr>
        <w:spacing w:after="120" w:line="360" w:lineRule="auto"/>
      </w:pPr>
      <w:r>
        <w:rPr>
          <w:rFonts w:ascii="Times New Roman" w:hAnsi="Times New Roman" w:eastAsia="宋体"/>
          <w:b w:val="0"/>
          <w:sz w:val="21"/>
        </w:rPr>
        <w:t>追问：是人物关系、专业术语、历史背景，还是表演动作/空间关系？ / Was it character relations, terminology, historical background, or performance/spatial relations?</w:t>
      </w:r>
    </w:p>
    <w:p>
      <w:pPr>
        <w:spacing w:after="120" w:line="360" w:lineRule="auto"/>
      </w:pPr>
      <w:r>
        <w:rPr>
          <w:rFonts w:ascii="Times New Roman" w:hAnsi="Times New Roman" w:eastAsia="宋体"/>
          <w:b w:val="0"/>
          <w:sz w:val="21"/>
        </w:rPr>
        <w:t>追问：如果只能补充一句话来帮助理解，您希望补充什么？ / If we could add only one sentence to help understanding, what should it be?</w:t>
      </w:r>
    </w:p>
    <w:p>
      <w:pPr>
        <w:pStyle w:val="Heading2"/>
      </w:pPr>
      <w:r>
        <w:rPr>
          <w:rFonts w:ascii="黑体" w:hAnsi="黑体" w:eastAsia="黑体"/>
          <w:color w:val="000000"/>
        </w:rPr>
        <w:t>主题3：数字功能的作用（对应：感知易懂性 / T2解释性互动）</w:t>
      </w:r>
    </w:p>
    <w:p>
      <w:pPr>
        <w:spacing w:after="120" w:line="360" w:lineRule="auto"/>
      </w:pPr>
      <w:r>
        <w:rPr>
          <w:rFonts w:ascii="Times New Roman" w:hAnsi="Times New Roman" w:eastAsia="宋体"/>
          <w:b/>
          <w:sz w:val="22"/>
        </w:rPr>
        <w:t>主问题3：您觉得材料中的数字功能（如字幕、剧情提示、地图节点、点击说明等）对理解有帮助吗？哪些最有用？</w:t>
      </w:r>
    </w:p>
    <w:p>
      <w:pPr>
        <w:spacing w:after="120" w:line="360" w:lineRule="auto"/>
      </w:pPr>
      <w:r>
        <w:rPr>
          <w:rFonts w:ascii="Times New Roman" w:hAnsi="Times New Roman" w:eastAsia="宋体"/>
          <w:b w:val="0"/>
          <w:sz w:val="21"/>
        </w:rPr>
        <w:t>Main Q3: Did the digital features (subtitles, plot prompts, map nodes, clickable explanations, etc.) help you understand? Which were most useful?</w:t>
      </w:r>
    </w:p>
    <w:p>
      <w:pPr>
        <w:spacing w:after="120" w:line="360" w:lineRule="auto"/>
      </w:pPr>
      <w:r>
        <w:rPr>
          <w:rFonts w:ascii="Times New Roman" w:hAnsi="Times New Roman" w:eastAsia="宋体"/>
          <w:b w:val="0"/>
          <w:sz w:val="21"/>
        </w:rPr>
        <w:t>追问：这些功能是在您产生疑问时出现的，还是提前堆了很多信息？ / Did they appear when you had a question, or did they dump too much information in advance?</w:t>
      </w:r>
    </w:p>
    <w:p>
      <w:pPr>
        <w:spacing w:after="120" w:line="360" w:lineRule="auto"/>
      </w:pPr>
      <w:r>
        <w:rPr>
          <w:rFonts w:ascii="Times New Roman" w:hAnsi="Times New Roman" w:eastAsia="宋体"/>
          <w:b w:val="0"/>
          <w:sz w:val="21"/>
        </w:rPr>
        <w:t>追问：有没有哪些设计反而分散了您的注意力？ / Did any design distract you instead?</w:t>
      </w:r>
    </w:p>
    <w:p>
      <w:pPr>
        <w:pStyle w:val="Heading2"/>
      </w:pPr>
      <w:r>
        <w:rPr>
          <w:rFonts w:ascii="黑体" w:hAnsi="黑体" w:eastAsia="黑体"/>
          <w:color w:val="000000"/>
        </w:rPr>
        <w:t>主题4：情感共鸣来源（对应：情感共鸣 / T4情感连接）</w:t>
      </w:r>
    </w:p>
    <w:p>
      <w:pPr>
        <w:spacing w:after="120" w:line="360" w:lineRule="auto"/>
      </w:pPr>
      <w:r>
        <w:rPr>
          <w:rFonts w:ascii="Times New Roman" w:hAnsi="Times New Roman" w:eastAsia="宋体"/>
          <w:b/>
          <w:sz w:val="22"/>
        </w:rPr>
        <w:t>主问题4：这个内容有没有让您产生情感上的触动或共鸣？如果有，来自哪里？</w:t>
      </w:r>
    </w:p>
    <w:p>
      <w:pPr>
        <w:spacing w:after="120" w:line="360" w:lineRule="auto"/>
      </w:pPr>
      <w:r>
        <w:rPr>
          <w:rFonts w:ascii="Times New Roman" w:hAnsi="Times New Roman" w:eastAsia="宋体"/>
          <w:b w:val="0"/>
          <w:sz w:val="21"/>
        </w:rPr>
        <w:t>Main Q4: Did the content evoke any emotional connection or resonance? If yes, where did it come from?</w:t>
      </w:r>
    </w:p>
    <w:p>
      <w:pPr>
        <w:spacing w:after="120" w:line="360" w:lineRule="auto"/>
      </w:pPr>
      <w:r>
        <w:rPr>
          <w:rFonts w:ascii="Times New Roman" w:hAnsi="Times New Roman" w:eastAsia="宋体"/>
          <w:b w:val="0"/>
          <w:sz w:val="21"/>
        </w:rPr>
        <w:t>追问：是人物选择、生活故事、美学体验，还是某种共同价值？ / Was it character choices, everyday stories, aesthetic experience, or shared values?</w:t>
      </w:r>
    </w:p>
    <w:p>
      <w:pPr>
        <w:spacing w:after="120" w:line="360" w:lineRule="auto"/>
      </w:pPr>
      <w:r>
        <w:rPr>
          <w:rFonts w:ascii="Times New Roman" w:hAnsi="Times New Roman" w:eastAsia="宋体"/>
          <w:b w:val="0"/>
          <w:sz w:val="21"/>
        </w:rPr>
        <w:t>追问：观看后，您是否觉得这一文化离自己更近了一些？ / After viewing, did this culture feel closer to you?</w:t>
      </w:r>
    </w:p>
    <w:p>
      <w:pPr>
        <w:pStyle w:val="Heading2"/>
      </w:pPr>
      <w:r>
        <w:rPr>
          <w:rFonts w:ascii="黑体" w:hAnsi="黑体" w:eastAsia="黑体"/>
          <w:color w:val="000000"/>
        </w:rPr>
        <w:t>主题5：文化印象变化（对应：文化态度）</w:t>
      </w:r>
    </w:p>
    <w:p>
      <w:pPr>
        <w:spacing w:after="120" w:line="360" w:lineRule="auto"/>
      </w:pPr>
      <w:r>
        <w:rPr>
          <w:rFonts w:ascii="Times New Roman" w:hAnsi="Times New Roman" w:eastAsia="宋体"/>
          <w:b/>
          <w:sz w:val="22"/>
        </w:rPr>
        <w:t>主问题5：看完之后，您对昆曲/大运河（或江苏文化）的印象有什么变化吗？</w:t>
      </w:r>
    </w:p>
    <w:p>
      <w:pPr>
        <w:spacing w:after="120" w:line="360" w:lineRule="auto"/>
      </w:pPr>
      <w:r>
        <w:rPr>
          <w:rFonts w:ascii="Times New Roman" w:hAnsi="Times New Roman" w:eastAsia="宋体"/>
          <w:b w:val="0"/>
          <w:sz w:val="21"/>
        </w:rPr>
        <w:t>Main Q5: After viewing, how has your impression of Kunqu / the Grand Canal (or Jiangsu culture) changed?</w:t>
      </w:r>
    </w:p>
    <w:p>
      <w:pPr>
        <w:spacing w:after="120" w:line="360" w:lineRule="auto"/>
      </w:pPr>
      <w:r>
        <w:rPr>
          <w:rFonts w:ascii="Times New Roman" w:hAnsi="Times New Roman" w:eastAsia="宋体"/>
          <w:b w:val="0"/>
          <w:sz w:val="21"/>
        </w:rPr>
        <w:t>追问：您会用哪三个词来描述现在的印象？ / Which three words would you use to describe your current impression?</w:t>
      </w:r>
    </w:p>
    <w:p>
      <w:pPr>
        <w:spacing w:after="120" w:line="360" w:lineRule="auto"/>
      </w:pPr>
      <w:r>
        <w:rPr>
          <w:rFonts w:ascii="Times New Roman" w:hAnsi="Times New Roman" w:eastAsia="宋体"/>
          <w:b w:val="0"/>
          <w:sz w:val="21"/>
        </w:rPr>
        <w:t>追问：它是否显得更有当代意义，还是仍然很遥远？ / Does it feel more relevant today, or still distant?</w:t>
      </w:r>
    </w:p>
    <w:p>
      <w:pPr>
        <w:pStyle w:val="Heading2"/>
      </w:pPr>
      <w:r>
        <w:rPr>
          <w:rFonts w:ascii="黑体" w:hAnsi="黑体" w:eastAsia="黑体"/>
          <w:color w:val="000000"/>
        </w:rPr>
        <w:t>主题6：分享与持续接触意愿（对应：传播意愿 / T5持续探索、T6分享条件）</w:t>
      </w:r>
    </w:p>
    <w:p>
      <w:pPr>
        <w:spacing w:after="120" w:line="360" w:lineRule="auto"/>
      </w:pPr>
      <w:r>
        <w:rPr>
          <w:rFonts w:ascii="Times New Roman" w:hAnsi="Times New Roman" w:eastAsia="宋体"/>
          <w:b/>
          <w:sz w:val="22"/>
        </w:rPr>
        <w:t>主问题6：您愿意把这个内容分享或推荐给朋友吗？为什么愿意或不愿意？</w:t>
      </w:r>
    </w:p>
    <w:p>
      <w:pPr>
        <w:spacing w:after="120" w:line="360" w:lineRule="auto"/>
      </w:pPr>
      <w:r>
        <w:rPr>
          <w:rFonts w:ascii="Times New Roman" w:hAnsi="Times New Roman" w:eastAsia="宋体"/>
          <w:b w:val="0"/>
          <w:sz w:val="21"/>
        </w:rPr>
        <w:t>Main Q6: Would you share or recommend this content to friends? Why or why not?</w:t>
      </w:r>
    </w:p>
    <w:p>
      <w:pPr>
        <w:spacing w:after="120" w:line="360" w:lineRule="auto"/>
      </w:pPr>
      <w:r>
        <w:rPr>
          <w:rFonts w:ascii="Times New Roman" w:hAnsi="Times New Roman" w:eastAsia="宋体"/>
          <w:b w:val="0"/>
          <w:sz w:val="21"/>
        </w:rPr>
        <w:t>追问：什么样的形式更容易让您分享（短视频、一句话卡片、地图截图、完整网页）？ / What format would make sharing easier (short video, one-sentence card, map screenshot, full webpage)?</w:t>
      </w:r>
    </w:p>
    <w:p>
      <w:pPr>
        <w:spacing w:after="120" w:line="360" w:lineRule="auto"/>
      </w:pPr>
      <w:r>
        <w:rPr>
          <w:rFonts w:ascii="Times New Roman" w:hAnsi="Times New Roman" w:eastAsia="宋体"/>
          <w:b w:val="0"/>
          <w:sz w:val="21"/>
        </w:rPr>
        <w:t>追问：您是否愿意继续了解相关内容？最想看什么？ / Would you continue exploring related content? What would you most like to see next?</w:t>
      </w:r>
    </w:p>
    <w:p>
      <w:pPr>
        <w:pStyle w:val="Heading2"/>
      </w:pPr>
      <w:r>
        <w:rPr>
          <w:rFonts w:ascii="黑体" w:hAnsi="黑体" w:eastAsia="黑体"/>
          <w:color w:val="000000"/>
        </w:rPr>
        <w:t>主题7：产品改进建议（综合开放题）</w:t>
      </w:r>
    </w:p>
    <w:p>
      <w:pPr>
        <w:spacing w:after="120" w:line="360" w:lineRule="auto"/>
      </w:pPr>
      <w:r>
        <w:rPr>
          <w:rFonts w:ascii="Times New Roman" w:hAnsi="Times New Roman" w:eastAsia="宋体"/>
          <w:b/>
          <w:sz w:val="22"/>
        </w:rPr>
        <w:t>主问题7：如果让您改进这个数字产品，您最想改哪1—2点？</w:t>
      </w:r>
    </w:p>
    <w:p>
      <w:pPr>
        <w:spacing w:after="120" w:line="360" w:lineRule="auto"/>
      </w:pPr>
      <w:r>
        <w:rPr>
          <w:rFonts w:ascii="Times New Roman" w:hAnsi="Times New Roman" w:eastAsia="宋体"/>
          <w:b w:val="0"/>
          <w:sz w:val="21"/>
        </w:rPr>
        <w:t>Main Q7: If you could improve this digital product, what one or two changes would you prioritize?</w:t>
      </w:r>
    </w:p>
    <w:p>
      <w:pPr>
        <w:spacing w:after="120" w:line="360" w:lineRule="auto"/>
      </w:pPr>
      <w:r>
        <w:rPr>
          <w:rFonts w:ascii="Times New Roman" w:hAnsi="Times New Roman" w:eastAsia="宋体"/>
          <w:b w:val="0"/>
          <w:sz w:val="21"/>
        </w:rPr>
        <w:t>追问：对昆曲产品：是否需要人物关系提示、唱词解释、情节导览？ / For Kunqu: do you need character-relation tips, lyric explanations, or plot guidance?</w:t>
      </w:r>
    </w:p>
    <w:p>
      <w:pPr>
        <w:spacing w:after="120" w:line="360" w:lineRule="auto"/>
      </w:pPr>
      <w:r>
        <w:rPr>
          <w:rFonts w:ascii="Times New Roman" w:hAnsi="Times New Roman" w:eastAsia="宋体"/>
          <w:b w:val="0"/>
          <w:sz w:val="21"/>
        </w:rPr>
        <w:t>追问：对大运河产品：是否需要更多生活故事、古今对照、可点击城市节点？ / For the Grand Canal: do you need more everyday stories, past–present contrasts, or clickable city nodes?</w:t>
      </w:r>
    </w:p>
    <w:p>
      <w:pPr>
        <w:pStyle w:val="Heading1"/>
      </w:pPr>
      <w:r>
        <w:rPr>
          <w:rFonts w:ascii="黑体" w:hAnsi="黑体" w:eastAsia="黑体"/>
          <w:color w:val="000000"/>
        </w:rPr>
        <w:t>五、结束语（约1分钟）</w:t>
      </w:r>
    </w:p>
    <w:p>
      <w:pPr>
        <w:spacing w:after="120" w:line="360" w:lineRule="auto"/>
        <w:ind w:firstLine="420"/>
      </w:pPr>
      <w:r>
        <w:rPr>
          <w:rFonts w:ascii="Times New Roman" w:hAnsi="Times New Roman" w:eastAsia="宋体"/>
          <w:b w:val="0"/>
          <w:sz w:val="21"/>
        </w:rPr>
        <w:t>非常感谢您分享这些宝贵想法。您的反馈将帮助我们改进江苏文化的数字化国际传播。如果后续有补充，欢迎通过邮件联系我们。再次感谢！</w:t>
      </w:r>
    </w:p>
    <w:p>
      <w:pPr>
        <w:spacing w:after="120" w:line="360" w:lineRule="auto"/>
        <w:ind w:firstLine="420"/>
      </w:pPr>
      <w:r>
        <w:rPr>
          <w:rFonts w:ascii="Times New Roman" w:hAnsi="Times New Roman" w:eastAsia="宋体"/>
          <w:b w:val="0"/>
          <w:sz w:val="21"/>
        </w:rPr>
        <w:t>Thank you very much for sharing these valuable thoughts. Your feedback will help us improve the digital international communication of Jiangsu culture. Feel free to email us if you have anything to add. Thank you again!</w:t>
      </w:r>
    </w:p>
    <w:p>
      <w:pPr>
        <w:pStyle w:val="Heading1"/>
      </w:pPr>
      <w:r>
        <w:rPr>
          <w:rFonts w:ascii="黑体" w:hAnsi="黑体" w:eastAsia="黑体"/>
          <w:color w:val="000000"/>
        </w:rPr>
        <w:t>六、访谈记录表（研究者填写）</w:t>
      </w:r>
    </w:p>
    <w:p>
      <w:pPr>
        <w:spacing w:after="120" w:line="360" w:lineRule="auto"/>
      </w:pPr>
      <w:r>
        <w:rPr>
          <w:rFonts w:ascii="Times New Roman" w:hAnsi="Times New Roman" w:eastAsia="宋体"/>
          <w:b w:val="0"/>
          <w:sz w:val="21"/>
        </w:rPr>
        <w:t>访谈编号：________    实验组：G__    文化产品：□昆曲  □大运河    版本：□A常规  □B优化</w:t>
      </w:r>
    </w:p>
    <w:p>
      <w:pPr>
        <w:spacing w:after="120" w:line="360" w:lineRule="auto"/>
      </w:pPr>
      <w:r>
        <w:rPr>
          <w:rFonts w:ascii="Times New Roman" w:hAnsi="Times New Roman" w:eastAsia="宋体"/>
          <w:b w:val="0"/>
          <w:sz w:val="21"/>
        </w:rPr>
        <w:t>国家/地区：________    年龄：________    原有了解：□低 □中 □高</w:t>
      </w:r>
    </w:p>
    <w:p>
      <w:pPr>
        <w:spacing w:after="120" w:line="360" w:lineRule="auto"/>
      </w:pPr>
      <w:r>
        <w:rPr>
          <w:rFonts w:ascii="Times New Roman" w:hAnsi="Times New Roman" w:eastAsia="宋体"/>
          <w:b w:val="0"/>
          <w:sz w:val="21"/>
        </w:rPr>
        <w:t>访谈日期：________    时长：______分钟    录音：□是 □否</w:t>
      </w:r>
    </w:p>
    <w:p>
      <w:pPr>
        <w:spacing w:after="120" w:line="360" w:lineRule="auto"/>
      </w:pPr>
      <w:r>
        <w:rPr>
          <w:rFonts w:ascii="Times New Roman" w:hAnsi="Times New Roman" w:eastAsia="宋体"/>
          <w:b w:val="0"/>
          <w:sz w:val="21"/>
        </w:rPr>
        <w:t>量表总体表现（问卷）：□低 □中 □高</w:t>
      </w:r>
    </w:p>
    <w:p>
      <w:pPr>
        <w:spacing w:after="120" w:line="360" w:lineRule="auto"/>
      </w:pPr>
      <w:r>
        <w:rPr>
          <w:rFonts w:ascii="Times New Roman" w:hAnsi="Times New Roman" w:eastAsia="宋体"/>
          <w:b w:val="0"/>
          <w:sz w:val="21"/>
        </w:rPr>
        <w:t>关键摘录（可会后整理）：</w:t>
      </w:r>
    </w:p>
    <w:p>
      <w:pPr>
        <w:spacing w:after="120" w:line="360" w:lineRule="auto"/>
      </w:pPr>
      <w:r>
        <w:rPr>
          <w:rFonts w:ascii="Times New Roman" w:hAnsi="Times New Roman" w:eastAsia="宋体"/>
          <w:b w:val="0"/>
          <w:sz w:val="21"/>
        </w:rPr>
        <w:t>1. _______________________________________________</w:t>
      </w:r>
    </w:p>
    <w:p>
      <w:pPr>
        <w:spacing w:after="120" w:line="360" w:lineRule="auto"/>
      </w:pPr>
      <w:r>
        <w:rPr>
          <w:rFonts w:ascii="Times New Roman" w:hAnsi="Times New Roman" w:eastAsia="宋体"/>
          <w:b w:val="0"/>
          <w:sz w:val="21"/>
        </w:rPr>
        <w:t>2. _______________________________________________</w:t>
      </w:r>
    </w:p>
    <w:p>
      <w:pPr>
        <w:spacing w:after="120" w:line="360" w:lineRule="auto"/>
      </w:pPr>
      <w:r>
        <w:rPr>
          <w:rFonts w:ascii="Times New Roman" w:hAnsi="Times New Roman" w:eastAsia="宋体"/>
          <w:b w:val="0"/>
          <w:sz w:val="21"/>
        </w:rPr>
        <w:t>3. _______________________________________________</w:t>
      </w:r>
    </w:p>
    <w:p>
      <w:pPr>
        <w:spacing w:after="120" w:line="360" w:lineRule="auto"/>
      </w:pPr>
      <w:r>
        <w:rPr>
          <w:rFonts w:ascii="Times New Roman" w:hAnsi="Times New Roman" w:eastAsia="宋体"/>
          <w:b w:val="0"/>
          <w:sz w:val="21"/>
        </w:rPr>
        <w:t>初步主题标注：□低门槛进入  □解释性互动  □文化理解障碍  □情感连接  □持续探索  □分享条件</w:t>
      </w:r>
    </w:p>
    <w:p>
      <w:pPr>
        <w:pStyle w:val="Heading1"/>
      </w:pPr>
      <w:r>
        <w:rPr>
          <w:rFonts w:ascii="黑体" w:hAnsi="黑体" w:eastAsia="黑体"/>
          <w:color w:val="000000"/>
        </w:rPr>
        <w:t>七、主题分析对照表（分析用）</w:t>
      </w: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t>主题编号</w:t>
            </w:r>
          </w:p>
        </w:tc>
        <w:tc>
          <w:tcPr>
            <w:tcW w:type="dxa" w:w="2266"/>
          </w:tcPr>
          <w:p>
            <w:r>
              <w:t>主题名称</w:t>
            </w:r>
          </w:p>
        </w:tc>
        <w:tc>
          <w:tcPr>
            <w:tcW w:type="dxa" w:w="2266"/>
          </w:tcPr>
          <w:p>
            <w:r>
              <w:t>对应访谈问题</w:t>
            </w:r>
          </w:p>
        </w:tc>
        <w:tc>
          <w:tcPr>
            <w:tcW w:type="dxa" w:w="2266"/>
          </w:tcPr>
          <w:p>
            <w:r>
              <w:t>对应量化变量</w:t>
            </w:r>
          </w:p>
        </w:tc>
      </w:tr>
      <w:tr>
        <w:tc>
          <w:tcPr>
            <w:tcW w:type="dxa" w:w="2266"/>
          </w:tcPr>
          <w:p>
            <w:r>
              <w:t>T1</w:t>
            </w:r>
          </w:p>
        </w:tc>
        <w:tc>
          <w:tcPr>
            <w:tcW w:type="dxa" w:w="2266"/>
          </w:tcPr>
          <w:p>
            <w:r>
              <w:t>低门槛进入</w:t>
            </w:r>
          </w:p>
        </w:tc>
        <w:tc>
          <w:tcPr>
            <w:tcW w:type="dxa" w:w="2266"/>
          </w:tcPr>
          <w:p>
            <w:r>
              <w:t>主问题1</w:t>
            </w:r>
          </w:p>
        </w:tc>
        <w:tc>
          <w:tcPr>
            <w:tcW w:type="dxa" w:w="2266"/>
          </w:tcPr>
          <w:p>
            <w:r>
              <w:t>数字体验感</w:t>
            </w:r>
          </w:p>
        </w:tc>
      </w:tr>
      <w:tr>
        <w:tc>
          <w:tcPr>
            <w:tcW w:type="dxa" w:w="2266"/>
          </w:tcPr>
          <w:p>
            <w:r>
              <w:t>T2</w:t>
            </w:r>
          </w:p>
        </w:tc>
        <w:tc>
          <w:tcPr>
            <w:tcW w:type="dxa" w:w="2266"/>
          </w:tcPr>
          <w:p>
            <w:r>
              <w:t>解释性互动</w:t>
            </w:r>
          </w:p>
        </w:tc>
        <w:tc>
          <w:tcPr>
            <w:tcW w:type="dxa" w:w="2266"/>
          </w:tcPr>
          <w:p>
            <w:r>
              <w:t>主问题3</w:t>
            </w:r>
          </w:p>
        </w:tc>
        <w:tc>
          <w:tcPr>
            <w:tcW w:type="dxa" w:w="2266"/>
          </w:tcPr>
          <w:p>
            <w:r>
              <w:t>感知易懂性</w:t>
            </w:r>
          </w:p>
        </w:tc>
      </w:tr>
      <w:tr>
        <w:tc>
          <w:tcPr>
            <w:tcW w:type="dxa" w:w="2266"/>
          </w:tcPr>
          <w:p>
            <w:r>
              <w:t>T3</w:t>
            </w:r>
          </w:p>
        </w:tc>
        <w:tc>
          <w:tcPr>
            <w:tcW w:type="dxa" w:w="2266"/>
          </w:tcPr>
          <w:p>
            <w:r>
              <w:t>文化理解障碍</w:t>
            </w:r>
          </w:p>
        </w:tc>
        <w:tc>
          <w:tcPr>
            <w:tcW w:type="dxa" w:w="2266"/>
          </w:tcPr>
          <w:p>
            <w:r>
              <w:t>主问题2</w:t>
            </w:r>
          </w:p>
        </w:tc>
        <w:tc>
          <w:tcPr>
            <w:tcW w:type="dxa" w:w="2266"/>
          </w:tcPr>
          <w:p>
            <w:r>
              <w:t>感知易懂性/知识</w:t>
            </w:r>
          </w:p>
        </w:tc>
      </w:tr>
      <w:tr>
        <w:tc>
          <w:tcPr>
            <w:tcW w:type="dxa" w:w="2266"/>
          </w:tcPr>
          <w:p>
            <w:r>
              <w:t>T4</w:t>
            </w:r>
          </w:p>
        </w:tc>
        <w:tc>
          <w:tcPr>
            <w:tcW w:type="dxa" w:w="2266"/>
          </w:tcPr>
          <w:p>
            <w:r>
              <w:t>情感连接</w:t>
            </w:r>
          </w:p>
        </w:tc>
        <w:tc>
          <w:tcPr>
            <w:tcW w:type="dxa" w:w="2266"/>
          </w:tcPr>
          <w:p>
            <w:r>
              <w:t>主问题4</w:t>
            </w:r>
          </w:p>
        </w:tc>
        <w:tc>
          <w:tcPr>
            <w:tcW w:type="dxa" w:w="2266"/>
          </w:tcPr>
          <w:p>
            <w:r>
              <w:t>情感共鸣</w:t>
            </w:r>
          </w:p>
        </w:tc>
      </w:tr>
      <w:tr>
        <w:tc>
          <w:tcPr>
            <w:tcW w:type="dxa" w:w="2266"/>
          </w:tcPr>
          <w:p>
            <w:r>
              <w:t>T5</w:t>
            </w:r>
          </w:p>
        </w:tc>
        <w:tc>
          <w:tcPr>
            <w:tcW w:type="dxa" w:w="2266"/>
          </w:tcPr>
          <w:p>
            <w:r>
              <w:t>持续探索</w:t>
            </w:r>
          </w:p>
        </w:tc>
        <w:tc>
          <w:tcPr>
            <w:tcW w:type="dxa" w:w="2266"/>
          </w:tcPr>
          <w:p>
            <w:r>
              <w:t>主问题6</w:t>
            </w:r>
          </w:p>
        </w:tc>
        <w:tc>
          <w:tcPr>
            <w:tcW w:type="dxa" w:w="2266"/>
          </w:tcPr>
          <w:p>
            <w:r>
              <w:t>传播意愿</w:t>
            </w:r>
          </w:p>
        </w:tc>
      </w:tr>
      <w:tr>
        <w:tc>
          <w:tcPr>
            <w:tcW w:type="dxa" w:w="2266"/>
          </w:tcPr>
          <w:p>
            <w:r>
              <w:t>T6</w:t>
            </w:r>
          </w:p>
        </w:tc>
        <w:tc>
          <w:tcPr>
            <w:tcW w:type="dxa" w:w="2266"/>
          </w:tcPr>
          <w:p>
            <w:r>
              <w:t>分享条件</w:t>
            </w:r>
          </w:p>
        </w:tc>
        <w:tc>
          <w:tcPr>
            <w:tcW w:type="dxa" w:w="2266"/>
          </w:tcPr>
          <w:p>
            <w:r>
              <w:t>主问题6—7</w:t>
            </w:r>
          </w:p>
        </w:tc>
        <w:tc>
          <w:tcPr>
            <w:tcW w:type="dxa" w:w="2266"/>
          </w:tcPr>
          <w:p>
            <w:r>
              <w:t>传播意愿</w:t>
            </w:r>
          </w:p>
        </w:tc>
      </w:tr>
    </w:tbl>
    <w:p>
      <w:pPr>
        <w:spacing w:after="120" w:line="360" w:lineRule="auto"/>
      </w:pPr>
      <w:r>
        <w:rPr>
          <w:rFonts w:ascii="Times New Roman" w:hAnsi="Times New Roman" w:eastAsia="宋体"/>
          <w:b w:val="0"/>
          <w:sz w:val="20"/>
        </w:rPr>
      </w:r>
    </w:p>
    <w:p>
      <w:pPr>
        <w:spacing w:after="120" w:line="360" w:lineRule="auto"/>
        <w:ind w:firstLine="420"/>
      </w:pPr>
      <w:r>
        <w:rPr>
          <w:rFonts w:ascii="Times New Roman" w:hAnsi="Times New Roman" w:eastAsia="宋体"/>
          <w:b w:val="0"/>
          <w:sz w:val="21"/>
        </w:rPr>
        <w:t>分析建议：采用主题分析法，按开放编码→主题归纳→跨案例比较三步进行；每人保留1—2段匿名典型引文，避免大段堆砌原话。</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