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07A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7176032B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42EB2620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1043FBEE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5E580762" w14:textId="52227DE1" w:rsidR="00034481" w:rsidRPr="00C264F7" w:rsidRDefault="00E25EB3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  <w:r w:rsidRPr="00C264F7">
        <w:rPr>
          <w:rFonts w:ascii="Times New Roman" w:eastAsia="宋体" w:hAnsi="Times New Roman" w:cs="Times New Roman"/>
          <w:sz w:val="44"/>
          <w:szCs w:val="44"/>
        </w:rPr>
        <w:t>NLP</w:t>
      </w:r>
      <w:r w:rsidRPr="00C264F7">
        <w:rPr>
          <w:rFonts w:ascii="Times New Roman" w:eastAsia="宋体" w:hAnsi="Times New Roman" w:cs="Times New Roman"/>
          <w:sz w:val="44"/>
          <w:szCs w:val="44"/>
        </w:rPr>
        <w:t>自然语言大作业</w:t>
      </w:r>
    </w:p>
    <w:p w14:paraId="527395E4" w14:textId="79F92BE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716A8B7" w14:textId="6B53664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9884813" w14:textId="7C41F26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08FDD3E8" w14:textId="0CB72774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9713B25" w14:textId="37F6E88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642BCEA" w14:textId="19560FE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5AC37C2" w14:textId="0AE3BB1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D8DEC66" w14:textId="28B2ECF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33A308C" w14:textId="1A65631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E986445" w14:textId="774B73E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4AA0750" w14:textId="29E749E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0BD5FA" w14:textId="461C993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22F5C3A" w14:textId="7DF1F73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6A599CD" w14:textId="5A0A168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00F16B4" w14:textId="6DE6D32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B4052BE" w14:textId="7DB3245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C868F06" w14:textId="3129BC9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3587F0" w14:textId="05ACBEC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F20BCA7" w14:textId="35F2280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5F5D0A9" w14:textId="6252A781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7F0DDFA" w14:textId="0E8078B2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1A2F2F8" w14:textId="134FF7A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DDD6AC1" w14:textId="3255762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3A3BD85" w14:textId="7777777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551433D" w14:textId="1B248F1D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姓名：朱良双</w:t>
      </w:r>
    </w:p>
    <w:p w14:paraId="6493011B" w14:textId="39D18713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日期：</w:t>
      </w:r>
      <w:r w:rsidRPr="00C264F7">
        <w:rPr>
          <w:rFonts w:ascii="Times New Roman" w:eastAsia="宋体" w:hAnsi="Times New Roman" w:cs="Times New Roman"/>
          <w:sz w:val="28"/>
          <w:szCs w:val="28"/>
        </w:rPr>
        <w:t>12</w:t>
      </w:r>
      <w:r w:rsidRPr="00C264F7">
        <w:rPr>
          <w:rFonts w:ascii="Times New Roman" w:eastAsia="宋体" w:hAnsi="Times New Roman" w:cs="Times New Roman"/>
          <w:sz w:val="28"/>
          <w:szCs w:val="28"/>
        </w:rPr>
        <w:t>月</w:t>
      </w:r>
      <w:r w:rsidRPr="00C264F7">
        <w:rPr>
          <w:rFonts w:ascii="Times New Roman" w:eastAsia="宋体" w:hAnsi="Times New Roman" w:cs="Times New Roman"/>
          <w:sz w:val="28"/>
          <w:szCs w:val="28"/>
        </w:rPr>
        <w:t>20</w:t>
      </w:r>
      <w:r w:rsidRPr="00C264F7">
        <w:rPr>
          <w:rFonts w:ascii="Times New Roman" w:eastAsia="宋体" w:hAnsi="Times New Roman" w:cs="Times New Roman"/>
          <w:sz w:val="28"/>
          <w:szCs w:val="28"/>
        </w:rPr>
        <w:t>日</w:t>
      </w:r>
    </w:p>
    <w:p w14:paraId="3637B0C8" w14:textId="1185AA12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7"/>
        <w:gridCol w:w="6189"/>
      </w:tblGrid>
      <w:tr w:rsidR="00170D0C" w:rsidRPr="00C264F7" w14:paraId="2B750824" w14:textId="77777777" w:rsidTr="00C264F7">
        <w:tc>
          <w:tcPr>
            <w:tcW w:w="2107" w:type="dxa"/>
          </w:tcPr>
          <w:p w14:paraId="7548CBE0" w14:textId="34C31146" w:rsidR="00170D0C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硬件环境</w:t>
            </w:r>
          </w:p>
        </w:tc>
        <w:tc>
          <w:tcPr>
            <w:tcW w:w="6189" w:type="dxa"/>
          </w:tcPr>
          <w:p w14:paraId="04C24245" w14:textId="0CF5F6DF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GPU NVIDIA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Geforce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RTX3060</w:t>
            </w:r>
          </w:p>
        </w:tc>
      </w:tr>
      <w:tr w:rsidR="0038604F" w:rsidRPr="00C264F7" w14:paraId="0911473E" w14:textId="77777777" w:rsidTr="00C264F7">
        <w:tc>
          <w:tcPr>
            <w:tcW w:w="2107" w:type="dxa"/>
          </w:tcPr>
          <w:p w14:paraId="190125FB" w14:textId="1C89384F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操作系统</w:t>
            </w:r>
          </w:p>
        </w:tc>
        <w:tc>
          <w:tcPr>
            <w:tcW w:w="6189" w:type="dxa"/>
          </w:tcPr>
          <w:p w14:paraId="5C1ABEA9" w14:textId="73F498B1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Windows11</w:t>
            </w:r>
          </w:p>
        </w:tc>
      </w:tr>
      <w:tr w:rsidR="0038604F" w:rsidRPr="00C264F7" w14:paraId="265CB100" w14:textId="77777777" w:rsidTr="00C264F7">
        <w:tc>
          <w:tcPr>
            <w:tcW w:w="2107" w:type="dxa"/>
          </w:tcPr>
          <w:p w14:paraId="617D4E1E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采用的深度学习框架</w:t>
            </w:r>
          </w:p>
          <w:p w14:paraId="003D1E62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工具</w:t>
            </w:r>
          </w:p>
          <w:p w14:paraId="4E2D7E25" w14:textId="43C3354C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语言</w:t>
            </w:r>
          </w:p>
        </w:tc>
        <w:tc>
          <w:tcPr>
            <w:tcW w:w="6189" w:type="dxa"/>
          </w:tcPr>
          <w:p w14:paraId="286C1B12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Pytorch</w:t>
            </w:r>
            <w:proofErr w:type="spellEnd"/>
          </w:p>
          <w:p w14:paraId="5EFA2047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Pycharm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anaconda</w:t>
            </w:r>
          </w:p>
          <w:p w14:paraId="424D30FA" w14:textId="1D4676A2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Python</w:t>
            </w:r>
          </w:p>
        </w:tc>
      </w:tr>
      <w:tr w:rsidR="0038604F" w:rsidRPr="00C264F7" w14:paraId="127E8C87" w14:textId="77777777" w:rsidTr="00C264F7">
        <w:tc>
          <w:tcPr>
            <w:tcW w:w="2107" w:type="dxa"/>
          </w:tcPr>
          <w:p w14:paraId="4CFF2018" w14:textId="762A1EF6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问题描述</w:t>
            </w:r>
          </w:p>
        </w:tc>
        <w:tc>
          <w:tcPr>
            <w:tcW w:w="6189" w:type="dxa"/>
          </w:tcPr>
          <w:p w14:paraId="727F236A" w14:textId="0637C9D7" w:rsidR="0038604F" w:rsidRPr="00C264F7" w:rsidRDefault="002C40C0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参考</w:t>
            </w:r>
            <w:r w:rsidR="00D52FB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链接</w:t>
            </w:r>
            <w:hyperlink r:id="rId6" w:history="1">
              <w:r w:rsidRPr="00C264F7">
                <w:rPr>
                  <w:rStyle w:val="aa"/>
                  <w:rFonts w:ascii="Times New Roman" w:eastAsia="宋体" w:hAnsi="Times New Roman" w:cs="Times New Roman"/>
                  <w:sz w:val="28"/>
                  <w:szCs w:val="28"/>
                </w:rPr>
                <w:t>https://blog.csdn.net/dgvv4/article/details/125184340</w:t>
              </w:r>
            </w:hyperlink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实现对动物的三分类，调整超参，实现对花卉的五分类</w:t>
            </w:r>
            <w:r w:rsidR="00C264F7"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</w:tc>
      </w:tr>
      <w:tr w:rsidR="00C264F7" w:rsidRPr="00C264F7" w14:paraId="7E14E3A2" w14:textId="77777777" w:rsidTr="00C264F7">
        <w:tc>
          <w:tcPr>
            <w:tcW w:w="2107" w:type="dxa"/>
          </w:tcPr>
          <w:p w14:paraId="37CE34AA" w14:textId="115DF363" w:rsidR="00C264F7" w:rsidRPr="00C264F7" w:rsidRDefault="00C264F7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对模型的改进</w:t>
            </w:r>
          </w:p>
        </w:tc>
        <w:tc>
          <w:tcPr>
            <w:tcW w:w="6189" w:type="dxa"/>
          </w:tcPr>
          <w:p w14:paraId="7CC71F9E" w14:textId="4B37926A" w:rsidR="00C264F7" w:rsidRPr="00C264F7" w:rsidRDefault="00C264F7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将论文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Zhou D ,  Kang B , 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Jin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X , et al. </w:t>
            </w:r>
            <w:bookmarkStart w:id="0" w:name="_Hlk122788909"/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DeepViT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: Towards Deeper Vision Transformer</w:t>
            </w:r>
            <w:bookmarkEnd w:id="0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[J].  2021.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所提的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Re-attention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模块融入</w:t>
            </w:r>
            <w:proofErr w:type="spellStart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DeepVIT</w:t>
            </w:r>
            <w:proofErr w:type="spellEnd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模型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，达到对模型预测准确率和速度上的提升</w:t>
            </w:r>
            <w:r w:rsidR="00D52FB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，参考链接</w:t>
            </w:r>
            <w:r w:rsidR="008836A4" w:rsidRPr="008836A4">
              <w:rPr>
                <w:rFonts w:ascii="Times New Roman" w:eastAsia="宋体" w:hAnsi="Times New Roman" w:cs="Times New Roman"/>
                <w:sz w:val="28"/>
                <w:szCs w:val="28"/>
              </w:rPr>
              <w:t>https://zhuanlan.zhihu.com/p/359601694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。</w:t>
            </w:r>
          </w:p>
        </w:tc>
      </w:tr>
    </w:tbl>
    <w:p w14:paraId="534BBF02" w14:textId="2DC55FB2" w:rsidR="00192BA3" w:rsidRPr="00D75841" w:rsidRDefault="00192BA3" w:rsidP="00192BA3">
      <w:pPr>
        <w:rPr>
          <w:rFonts w:ascii="Times New Roman" w:eastAsia="宋体" w:hAnsi="Times New Roman" w:cs="Times New Roman"/>
          <w:sz w:val="24"/>
          <w:szCs w:val="24"/>
        </w:rPr>
      </w:pPr>
      <w:r w:rsidRPr="0028301D">
        <w:rPr>
          <w:rFonts w:ascii="Times New Roman" w:eastAsia="宋体" w:hAnsi="Times New Roman" w:cs="Times New Roman" w:hint="eastAsia"/>
          <w:sz w:val="24"/>
          <w:szCs w:val="24"/>
        </w:rPr>
        <w:t>文件讲解：</w:t>
      </w:r>
    </w:p>
    <w:p w14:paraId="27421399" w14:textId="75AB3B1E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deep_VIT.py:</w:t>
      </w:r>
      <w:r w:rsidRPr="0028301D">
        <w:rPr>
          <w:rFonts w:hint="eastAsia"/>
          <w:szCs w:val="21"/>
        </w:rPr>
        <w:t xml:space="preserve"> </w:t>
      </w:r>
      <w:r w:rsidR="00C132F9">
        <w:rPr>
          <w:rFonts w:hint="eastAsia"/>
          <w:szCs w:val="21"/>
        </w:rPr>
        <w:t>再</w:t>
      </w:r>
      <w:r w:rsidRPr="0028301D">
        <w:rPr>
          <w:rFonts w:ascii="Times New Roman" w:eastAsia="宋体" w:hAnsi="Times New Roman" w:cs="Times New Roman"/>
          <w:szCs w:val="21"/>
        </w:rPr>
        <w:t>注意力模块</w:t>
      </w:r>
      <w:r w:rsidRPr="0028301D">
        <w:rPr>
          <w:rFonts w:ascii="Times New Roman" w:eastAsia="宋体" w:hAnsi="Times New Roman" w:cs="Times New Roman"/>
          <w:szCs w:val="21"/>
        </w:rPr>
        <w:t xml:space="preserve"> Re-Attention</w:t>
      </w:r>
      <w:r w:rsidRPr="0028301D">
        <w:rPr>
          <w:rFonts w:ascii="Times New Roman" w:eastAsia="宋体" w:hAnsi="Times New Roman" w:cs="Times New Roman" w:hint="eastAsia"/>
          <w:szCs w:val="21"/>
        </w:rPr>
        <w:t>的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</w:t>
      </w:r>
    </w:p>
    <w:p w14:paraId="35A8993A" w14:textId="441AB9F0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draw_picture</w:t>
      </w:r>
      <w:r w:rsidRPr="0028301D">
        <w:rPr>
          <w:rFonts w:ascii="Times New Roman" w:eastAsia="宋体" w:hAnsi="Times New Roman" w:cs="Times New Roman"/>
          <w:szCs w:val="21"/>
        </w:rPr>
        <w:t>.py:</w:t>
      </w:r>
      <w:r w:rsidRPr="0028301D">
        <w:rPr>
          <w:rFonts w:ascii="Times New Roman" w:eastAsia="宋体" w:hAnsi="Times New Roman" w:cs="Times New Roman" w:hint="eastAsia"/>
          <w:szCs w:val="21"/>
        </w:rPr>
        <w:t>绘制</w:t>
      </w:r>
      <w:r w:rsidR="00C132F9">
        <w:rPr>
          <w:rFonts w:ascii="Times New Roman" w:eastAsia="宋体" w:hAnsi="Times New Roman" w:cs="Times New Roman" w:hint="eastAsia"/>
          <w:szCs w:val="21"/>
        </w:rPr>
        <w:t>loss</w:t>
      </w:r>
      <w:r w:rsidRPr="0028301D">
        <w:rPr>
          <w:rFonts w:ascii="Times New Roman" w:eastAsia="宋体" w:hAnsi="Times New Roman" w:cs="Times New Roman" w:hint="eastAsia"/>
          <w:szCs w:val="21"/>
        </w:rPr>
        <w:t>和</w:t>
      </w:r>
      <w:r w:rsidRPr="0028301D">
        <w:rPr>
          <w:rFonts w:ascii="Times New Roman" w:eastAsia="宋体" w:hAnsi="Times New Roman" w:cs="Times New Roman" w:hint="eastAsia"/>
          <w:szCs w:val="21"/>
        </w:rPr>
        <w:t>Acc</w:t>
      </w:r>
      <w:r w:rsidRPr="0028301D">
        <w:rPr>
          <w:rFonts w:ascii="Times New Roman" w:eastAsia="宋体" w:hAnsi="Times New Roman" w:cs="Times New Roman" w:hint="eastAsia"/>
          <w:szCs w:val="21"/>
        </w:rPr>
        <w:t>曲线</w:t>
      </w:r>
    </w:p>
    <w:p w14:paraId="35B6FCA1" w14:textId="27515FCF" w:rsidR="00192BA3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VITflowerClassification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py: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 xml:space="preserve"> vit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训练鲜花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分类</w:t>
      </w:r>
    </w:p>
    <w:p w14:paraId="3263638B" w14:textId="71F9D2E2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DeepVITflowerClassification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采用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模型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分类</w:t>
      </w:r>
    </w:p>
    <w:p w14:paraId="0E853330" w14:textId="5345E85E" w:rsidR="0028301D" w:rsidRPr="0028301D" w:rsidRDefault="0028301D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Image_stand</w:t>
      </w:r>
      <w:r w:rsidRPr="0028301D">
        <w:rPr>
          <w:rFonts w:ascii="Times New Roman" w:eastAsia="宋体" w:hAnsi="Times New Roman" w:cs="Times New Roman"/>
          <w:szCs w:val="21"/>
        </w:rPr>
        <w:t xml:space="preserve">Andmean.py: </w:t>
      </w:r>
      <w:r w:rsidRPr="0028301D">
        <w:rPr>
          <w:rFonts w:ascii="Times New Roman" w:eastAsia="宋体" w:hAnsi="Times New Roman" w:cs="Times New Roman" w:hint="eastAsia"/>
          <w:szCs w:val="21"/>
        </w:rPr>
        <w:t>数据预处理得到图片的标准和均值</w:t>
      </w:r>
    </w:p>
    <w:p w14:paraId="3BF04AA5" w14:textId="7C56D4FE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</w:t>
      </w:r>
      <w:r w:rsidR="0028301D" w:rsidRPr="0028301D">
        <w:rPr>
          <w:rFonts w:ascii="Times New Roman" w:eastAsia="宋体" w:hAnsi="Times New Roman" w:cs="Times New Roman"/>
          <w:szCs w:val="21"/>
        </w:rPr>
        <w:t>p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VIT</w:t>
      </w:r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2EE70BD0" w14:textId="69768B88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</w:t>
      </w:r>
      <w:r w:rsidRPr="0028301D">
        <w:rPr>
          <w:rFonts w:ascii="Times New Roman" w:eastAsia="宋体" w:hAnsi="Times New Roman" w:cs="Times New Roman"/>
          <w:szCs w:val="21"/>
        </w:rPr>
        <w:t>p</w:t>
      </w:r>
      <w:r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4264B6D2" w14:textId="03D3CB09" w:rsidR="00192BA3" w:rsidRDefault="0028301D" w:rsidP="0028301D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VisionTransformer_model</w:t>
      </w:r>
      <w:r w:rsidRPr="0028301D">
        <w:rPr>
          <w:rFonts w:ascii="Times New Roman" w:eastAsia="宋体" w:hAnsi="Times New Roman" w:cs="Times New Roman"/>
          <w:szCs w:val="21"/>
        </w:rPr>
        <w:t xml:space="preserve">.py: </w:t>
      </w:r>
      <w:r w:rsidRPr="0028301D">
        <w:rPr>
          <w:rFonts w:ascii="Times New Roman" w:eastAsia="宋体" w:hAnsi="Times New Roman" w:cs="Times New Roman" w:hint="eastAsia"/>
          <w:szCs w:val="21"/>
        </w:rPr>
        <w:t>传统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模型框架</w:t>
      </w:r>
    </w:p>
    <w:p w14:paraId="362115EE" w14:textId="1E3A6F52" w:rsidR="00885966" w:rsidRPr="00885966" w:rsidRDefault="0072376B" w:rsidP="00885966">
      <w:pPr>
        <w:rPr>
          <w:rFonts w:ascii="Times New Roman" w:eastAsia="宋体" w:hAnsi="Times New Roman" w:cs="Times New Roman"/>
          <w:szCs w:val="21"/>
        </w:rPr>
      </w:pPr>
      <w:r w:rsidRPr="0072376B">
        <w:rPr>
          <w:rFonts w:ascii="Times New Roman" w:eastAsia="宋体" w:hAnsi="Times New Roman" w:cs="Times New Roman" w:hint="eastAsia"/>
          <w:szCs w:val="21"/>
        </w:rPr>
        <w:t>首先下载</w:t>
      </w:r>
      <w:proofErr w:type="gramStart"/>
      <w:r w:rsidRPr="0072376B">
        <w:rPr>
          <w:rFonts w:ascii="Times New Roman" w:eastAsia="宋体" w:hAnsi="Times New Roman" w:cs="Times New Roman" w:hint="eastAsia"/>
          <w:szCs w:val="21"/>
        </w:rPr>
        <w:t>预训练</w:t>
      </w:r>
      <w:proofErr w:type="gramEnd"/>
      <w:r w:rsidRPr="0072376B">
        <w:rPr>
          <w:rFonts w:ascii="Times New Roman" w:eastAsia="宋体" w:hAnsi="Times New Roman" w:cs="Times New Roman" w:hint="eastAsia"/>
          <w:szCs w:val="21"/>
        </w:rPr>
        <w:t>权重</w:t>
      </w:r>
      <w:r w:rsidRPr="0072376B">
        <w:rPr>
          <w:rFonts w:ascii="Times New Roman" w:eastAsia="宋体" w:hAnsi="Times New Roman" w:cs="Times New Roman"/>
          <w:szCs w:val="21"/>
        </w:rPr>
        <w:t>vit_base_patch16_224.pth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B6CB9">
        <w:rPr>
          <w:rFonts w:ascii="Times New Roman" w:eastAsia="宋体" w:hAnsi="Times New Roman" w:cs="Times New Roman" w:hint="eastAsia"/>
          <w:szCs w:val="21"/>
        </w:rPr>
        <w:t>和鲜花数据集，下载百度云</w:t>
      </w:r>
      <w:r w:rsidR="00885966" w:rsidRPr="00885966">
        <w:rPr>
          <w:rFonts w:ascii="Times New Roman" w:eastAsia="宋体" w:hAnsi="Times New Roman" w:cs="Times New Roman" w:hint="eastAsia"/>
          <w:szCs w:val="21"/>
        </w:rPr>
        <w:t>链接：</w:t>
      </w:r>
      <w:r w:rsidR="00885966" w:rsidRPr="00885966">
        <w:rPr>
          <w:rFonts w:ascii="Times New Roman" w:eastAsia="宋体" w:hAnsi="Times New Roman" w:cs="Times New Roman"/>
          <w:szCs w:val="21"/>
        </w:rPr>
        <w:t xml:space="preserve">https://pan.baidu.com/s/1_I-IEKtCM6bGYVrzhLyaKQ </w:t>
      </w:r>
    </w:p>
    <w:p w14:paraId="6F20B796" w14:textId="2E53296C" w:rsidR="00C132F9" w:rsidRDefault="00885966" w:rsidP="00885966">
      <w:pPr>
        <w:rPr>
          <w:rFonts w:ascii="Times New Roman" w:eastAsia="宋体" w:hAnsi="Times New Roman" w:cs="Times New Roman"/>
          <w:szCs w:val="21"/>
        </w:rPr>
      </w:pPr>
      <w:r w:rsidRPr="00885966">
        <w:rPr>
          <w:rFonts w:ascii="Times New Roman" w:eastAsia="宋体" w:hAnsi="Times New Roman" w:cs="Times New Roman" w:hint="eastAsia"/>
          <w:szCs w:val="21"/>
        </w:rPr>
        <w:t>提取码：</w:t>
      </w:r>
      <w:proofErr w:type="spellStart"/>
      <w:r w:rsidRPr="00885966">
        <w:rPr>
          <w:rFonts w:ascii="Times New Roman" w:eastAsia="宋体" w:hAnsi="Times New Roman" w:cs="Times New Roman"/>
          <w:szCs w:val="21"/>
        </w:rPr>
        <w:t>piva</w:t>
      </w:r>
      <w:proofErr w:type="spellEnd"/>
      <w:r w:rsidR="009B6CB9">
        <w:rPr>
          <w:rFonts w:ascii="Times New Roman" w:eastAsia="宋体" w:hAnsi="Times New Roman" w:cs="Times New Roman" w:hint="eastAsia"/>
          <w:szCs w:val="21"/>
        </w:rPr>
        <w:t>。</w:t>
      </w:r>
    </w:p>
    <w:p w14:paraId="03237C8D" w14:textId="77777777" w:rsidR="0072376B" w:rsidRPr="0072376B" w:rsidRDefault="0072376B" w:rsidP="0028301D">
      <w:pPr>
        <w:rPr>
          <w:rFonts w:ascii="Times New Roman" w:eastAsia="宋体" w:hAnsi="Times New Roman" w:cs="Times New Roman"/>
          <w:szCs w:val="21"/>
        </w:rPr>
      </w:pPr>
    </w:p>
    <w:p w14:paraId="50B7B6F7" w14:textId="32F307A2" w:rsidR="00192BA3" w:rsidRPr="00914EE0" w:rsidRDefault="00192BA3" w:rsidP="00192BA3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914EE0">
        <w:rPr>
          <w:rFonts w:ascii="Times New Roman" w:eastAsia="宋体" w:hAnsi="Times New Roman" w:cs="Times New Roman" w:hint="eastAsia"/>
          <w:sz w:val="30"/>
          <w:szCs w:val="30"/>
        </w:rPr>
        <w:lastRenderedPageBreak/>
        <w:t>模型介绍</w:t>
      </w:r>
    </w:p>
    <w:p w14:paraId="346B2967" w14:textId="7DC5E187" w:rsidR="00192BA3" w:rsidRPr="00192BA3" w:rsidRDefault="00192BA3" w:rsidP="00492B2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2BA3">
        <w:rPr>
          <w:rFonts w:ascii="Times New Roman" w:eastAsia="宋体" w:hAnsi="Times New Roman" w:cs="Times New Roman" w:hint="eastAsia"/>
          <w:sz w:val="24"/>
          <w:szCs w:val="24"/>
        </w:rPr>
        <w:t>经典的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Transformer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由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Encoder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和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Decoder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组成，其中，最重要的就是多头注意力机制（</w:t>
      </w:r>
      <w:r w:rsidRPr="00192BA3">
        <w:rPr>
          <w:rFonts w:ascii="Times New Roman" w:eastAsia="宋体" w:hAnsi="Times New Roman" w:cs="Times New Roman"/>
          <w:sz w:val="24"/>
          <w:szCs w:val="24"/>
        </w:rPr>
        <w:t>Multi-head attention</w:t>
      </w:r>
      <w:r w:rsidRPr="00192BA3">
        <w:rPr>
          <w:rFonts w:ascii="Times New Roman" w:eastAsia="宋体" w:hAnsi="Times New Roman" w:cs="Times New Roman"/>
          <w:sz w:val="24"/>
          <w:szCs w:val="24"/>
        </w:rPr>
        <w:t>）。在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72476" w:rsidRPr="00172476">
        <w:rPr>
          <w:rFonts w:ascii="Times New Roman" w:eastAsia="宋体" w:hAnsi="Times New Roman" w:cs="Times New Roman"/>
          <w:sz w:val="24"/>
          <w:szCs w:val="24"/>
        </w:rPr>
        <w:t>DeepViT</w:t>
      </w:r>
      <w:proofErr w:type="spellEnd"/>
      <w:r w:rsidR="00172476" w:rsidRPr="00172476">
        <w:rPr>
          <w:rFonts w:ascii="Times New Roman" w:eastAsia="宋体" w:hAnsi="Times New Roman" w:cs="Times New Roman"/>
          <w:sz w:val="24"/>
          <w:szCs w:val="24"/>
        </w:rPr>
        <w:t>: Towards Deeper Vision Transformer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Pr="00192BA3">
        <w:rPr>
          <w:rFonts w:ascii="Times New Roman" w:eastAsia="宋体" w:hAnsi="Times New Roman" w:cs="Times New Roman"/>
          <w:sz w:val="24"/>
          <w:szCs w:val="24"/>
        </w:rPr>
        <w:t>中，作者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将经典的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self-attention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Re</w:t>
      </w:r>
      <w:r w:rsidR="002F1C4F">
        <w:rPr>
          <w:rFonts w:ascii="Times New Roman" w:eastAsia="宋体" w:hAnsi="Times New Roman" w:cs="Times New Roman"/>
          <w:sz w:val="24"/>
          <w:szCs w:val="24"/>
        </w:rPr>
        <w:t>-Attention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，能够考虑到不同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之间的信息交换，模型框架如（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）所示。</w:t>
      </w:r>
    </w:p>
    <w:p w14:paraId="4FDA3DF8" w14:textId="345850C8" w:rsidR="00170D0C" w:rsidRDefault="00172476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D037" wp14:editId="6A2B30F5">
            <wp:extent cx="5274310" cy="456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679" w14:textId="77777777" w:rsidR="00D75841" w:rsidRDefault="002F1C4F" w:rsidP="00D75841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/>
          <w:sz w:val="24"/>
          <w:szCs w:val="24"/>
        </w:rPr>
        <w:object w:dxaOrig="5360" w:dyaOrig="700" w14:anchorId="34C90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pt;height:35.2pt" o:ole="">
            <v:imagedata r:id="rId8" o:title=""/>
          </v:shape>
          <o:OLEObject Type="Embed" ProgID="Equation.DSMT4" ShapeID="_x0000_i1025" DrawAspect="Content" ObjectID="_1734355509" r:id="rId9"/>
        </w:objec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95245F0" w14:textId="30B0B279" w:rsidR="002F1C4F" w:rsidRPr="00D75841" w:rsidRDefault="002F1C4F" w:rsidP="00D75841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Multi-head</w:t>
      </w:r>
      <w:r w:rsidRPr="00D758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attentio</w:t>
      </w:r>
      <w:r w:rsidRPr="00D75841">
        <w:rPr>
          <w:rFonts w:ascii="Times New Roman" w:eastAsia="宋体" w:hAnsi="Times New Roman" w:cs="Times New Roman"/>
          <w:sz w:val="24"/>
          <w:szCs w:val="24"/>
        </w:rPr>
        <w:t>n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后加入一个可学习的权重矩阵，实现再注意力机制，如下图所表示。</w:t>
      </w:r>
    </w:p>
    <w:p w14:paraId="299EB2E3" w14:textId="785EDB4D" w:rsidR="00914EE0" w:rsidRDefault="00914EE0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A008B10" wp14:editId="5240DF24">
            <wp:extent cx="3765656" cy="16357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27" cy="16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281" w14:textId="087866E0" w:rsidR="0082389C" w:rsidRPr="00D75841" w:rsidRDefault="00C132F9" w:rsidP="00C132F9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程序运行：运行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D75841">
        <w:rPr>
          <w:rFonts w:ascii="Times New Roman" w:eastAsia="宋体" w:hAnsi="Times New Roman" w:cs="Times New Roman"/>
          <w:sz w:val="24"/>
          <w:szCs w:val="24"/>
        </w:rPr>
        <w:t>eepVITflowerClassification.py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75841">
        <w:rPr>
          <w:rFonts w:ascii="Times New Roman" w:eastAsia="宋体" w:hAnsi="Times New Roman" w:cs="Times New Roman"/>
          <w:sz w:val="24"/>
          <w:szCs w:val="24"/>
        </w:rPr>
        <w:t>VITflowerClassification.py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文件训练模型得到训练完成的参数文件，训练过程如下图所示</w:t>
      </w:r>
    </w:p>
    <w:p w14:paraId="67CB45F5" w14:textId="689D5B06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6D6D2" wp14:editId="246155B7">
            <wp:extent cx="5274310" cy="4284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CA1" w14:textId="5113B73D" w:rsidR="002E7046" w:rsidRPr="00D75841" w:rsidRDefault="00156144" w:rsidP="0082389C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Ac</w:t>
      </w:r>
      <w:r w:rsidRPr="00D75841">
        <w:rPr>
          <w:rFonts w:ascii="Times New Roman" w:eastAsia="宋体" w:hAnsi="Times New Roman" w:cs="Times New Roman"/>
          <w:sz w:val="24"/>
          <w:szCs w:val="24"/>
        </w:rPr>
        <w:t>c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的值对比如下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，经典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VIT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模型训练的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Acc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值要比</w:t>
      </w:r>
      <w:proofErr w:type="spellStart"/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Deep</w:t>
      </w:r>
      <w:r w:rsidR="002E7046" w:rsidRPr="00D75841">
        <w:rPr>
          <w:rFonts w:ascii="Times New Roman" w:eastAsia="宋体" w:hAnsi="Times New Roman" w:cs="Times New Roman"/>
          <w:sz w:val="24"/>
          <w:szCs w:val="24"/>
        </w:rPr>
        <w:t>VIT</w:t>
      </w:r>
      <w:proofErr w:type="spellEnd"/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模型</w:t>
      </w:r>
    </w:p>
    <w:p w14:paraId="7F64EA2D" w14:textId="30328327" w:rsidR="00156144" w:rsidRDefault="00156144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 wp14:anchorId="1CDE3EBF" wp14:editId="665A75C7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360" w14:textId="3EF36538" w:rsidR="00156144" w:rsidRDefault="00156144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A7EDDBA" wp14:editId="38650251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0E4" w14:textId="358EFAE5" w:rsidR="00C132F9" w:rsidRPr="00D75841" w:rsidRDefault="00C132F9" w:rsidP="0082389C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 w:rsidRPr="00D75841">
        <w:rPr>
          <w:rFonts w:ascii="Times New Roman" w:eastAsia="宋体" w:hAnsi="Times New Roman" w:cs="Times New Roman" w:hint="eastAsia"/>
          <w:sz w:val="24"/>
          <w:szCs w:val="24"/>
        </w:rPr>
        <w:t>DeepVIT</w:t>
      </w:r>
      <w:proofErr w:type="spellEnd"/>
      <w:r w:rsidRPr="00D75841">
        <w:rPr>
          <w:rFonts w:ascii="Times New Roman" w:eastAsia="宋体" w:hAnsi="Times New Roman" w:cs="Times New Roman" w:hint="eastAsia"/>
          <w:sz w:val="24"/>
          <w:szCs w:val="24"/>
        </w:rPr>
        <w:t>运行结果如下图</w:t>
      </w:r>
    </w:p>
    <w:p w14:paraId="572A2024" w14:textId="77777777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</w:p>
    <w:p w14:paraId="7C073115" w14:textId="00DF38C5" w:rsidR="00C132F9" w:rsidRDefault="0072376B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E918BBA" wp14:editId="0E03F434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894" w14:textId="4B9935B6" w:rsidR="0072376B" w:rsidRPr="00D75841" w:rsidRDefault="0072376B" w:rsidP="00D75841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2376B" w:rsidRPr="00D7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95BE" w14:textId="77777777" w:rsidR="00223E88" w:rsidRDefault="00223E88" w:rsidP="00E25EB3">
      <w:r>
        <w:separator/>
      </w:r>
    </w:p>
  </w:endnote>
  <w:endnote w:type="continuationSeparator" w:id="0">
    <w:p w14:paraId="3210830F" w14:textId="77777777" w:rsidR="00223E88" w:rsidRDefault="00223E88" w:rsidP="00E2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115F" w14:textId="77777777" w:rsidR="00223E88" w:rsidRDefault="00223E88" w:rsidP="00E25EB3">
      <w:r>
        <w:separator/>
      </w:r>
    </w:p>
  </w:footnote>
  <w:footnote w:type="continuationSeparator" w:id="0">
    <w:p w14:paraId="2DA61106" w14:textId="77777777" w:rsidR="00223E88" w:rsidRDefault="00223E88" w:rsidP="00E2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E"/>
    <w:rsid w:val="00034481"/>
    <w:rsid w:val="00156144"/>
    <w:rsid w:val="00170D0C"/>
    <w:rsid w:val="00172476"/>
    <w:rsid w:val="00192BA3"/>
    <w:rsid w:val="001C4FC4"/>
    <w:rsid w:val="001F574E"/>
    <w:rsid w:val="00223E88"/>
    <w:rsid w:val="0028301D"/>
    <w:rsid w:val="00294BAD"/>
    <w:rsid w:val="002C40C0"/>
    <w:rsid w:val="002E7046"/>
    <w:rsid w:val="002F1C4F"/>
    <w:rsid w:val="0038604F"/>
    <w:rsid w:val="00492B20"/>
    <w:rsid w:val="005F5953"/>
    <w:rsid w:val="00626056"/>
    <w:rsid w:val="00706449"/>
    <w:rsid w:val="0072376B"/>
    <w:rsid w:val="0082389C"/>
    <w:rsid w:val="008836A4"/>
    <w:rsid w:val="00885966"/>
    <w:rsid w:val="00914EE0"/>
    <w:rsid w:val="009B6CB9"/>
    <w:rsid w:val="009E1F6A"/>
    <w:rsid w:val="00BB167C"/>
    <w:rsid w:val="00C132F9"/>
    <w:rsid w:val="00C264F7"/>
    <w:rsid w:val="00D52FBD"/>
    <w:rsid w:val="00D75841"/>
    <w:rsid w:val="00E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A2A72"/>
  <w15:chartTrackingRefBased/>
  <w15:docId w15:val="{B55E7999-F6DF-4039-8745-F7E7926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E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EB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25E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25E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170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C40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40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14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dgvv4/article/details/12518434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良双</dc:creator>
  <cp:keywords/>
  <dc:description/>
  <cp:lastModifiedBy>良双</cp:lastModifiedBy>
  <cp:revision>9</cp:revision>
  <dcterms:created xsi:type="dcterms:W3CDTF">2022-12-23T07:29:00Z</dcterms:created>
  <dcterms:modified xsi:type="dcterms:W3CDTF">2023-01-04T08:39:00Z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