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Microsoft YaHei" w:cs="Microsoft YaHei" w:eastAsia="Microsoft YaHei" w:hAnsi="Microsoft YaHei"/>
          <w:b/>
          <w:bCs/>
          <w:sz w:val="52"/>
          <w:szCs w:val="52"/>
        </w:rPr>
        <w:t xml:space="preserve">田游智耕</w:t>
      </w:r>
    </w:p>
    <w:p>
      <w:pPr>
        <w:spacing w:after="240"/>
        <w:jc w:val="center"/>
      </w:pPr>
      <w:r>
        <w:rPr>
          <w:rFonts w:ascii="Microsoft YaHei" w:cs="Microsoft YaHei" w:eastAsia="Microsoft YaHei" w:hAnsi="Microsoft YaHei"/>
          <w:b/>
          <w:bCs/>
          <w:color w:val="2E5A3E"/>
          <w:sz w:val="28"/>
          <w:szCs w:val="28"/>
        </w:rPr>
        <w:t xml:space="preserve">轮足农业机器人与真实种田游戏协同系统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</w:rPr>
        <w:t xml:space="preserve">参赛组别：</w:t>
      </w:r>
      <w:r>
        <w:rPr>
          <w:rFonts w:ascii="Microsoft YaHei" w:cs="Microsoft YaHei" w:eastAsia="Microsoft YaHei" w:hAnsi="Microsoft YaHei"/>
        </w:rPr>
        <w:t xml:space="preserve">创业组（创客团队）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</w:rPr>
        <w:t xml:space="preserve">行业领域：</w:t>
      </w:r>
      <w:r>
        <w:rPr>
          <w:rFonts w:ascii="Microsoft YaHei" w:cs="Microsoft YaHei" w:eastAsia="Microsoft YaHei" w:hAnsi="Microsoft YaHei"/>
        </w:rPr>
        <w:t xml:space="preserve">人工智能与机器人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</w:rPr>
        <w:t xml:space="preserve">细分领域：</w:t>
      </w:r>
      <w:r>
        <w:rPr>
          <w:rFonts w:ascii="Microsoft YaHei" w:cs="Microsoft YaHei" w:eastAsia="Microsoft YaHei" w:hAnsi="Microsoft YaHei"/>
        </w:rPr>
        <w:t xml:space="preserve">农业机械制造（农业机器人）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</w:rPr>
        <w:t xml:space="preserve">项目所在地：</w:t>
      </w:r>
      <w:r>
        <w:rPr>
          <w:rFonts w:ascii="Microsoft YaHei" w:cs="Microsoft YaHei" w:eastAsia="Microsoft YaHei" w:hAnsi="Microsoft YaHei"/>
        </w:rPr>
        <w:t xml:space="preserve">广东省广州市 / 四川省巴中市实验基地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</w:rPr>
        <w:t xml:space="preserve">申报团队：</w:t>
      </w:r>
      <w:r>
        <w:rPr>
          <w:rFonts w:ascii="Microsoft YaHei" w:cs="Microsoft YaHei" w:eastAsia="Microsoft YaHei" w:hAnsi="Microsoft YaHei"/>
        </w:rPr>
        <w:t xml:space="preserve">［填写团队名称］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一、项目概述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“田游智耕”是一套连接玩家、农业机器人与真实农田的远程农业生产系统。它以轮足农业机器人为现实执行终端，以标准化机器人农田为作业空间，以农业游戏为用户入口。玩家在游戏中选择真实地块、安排种植计划、发布农业任务；平台完成安全审核和路径规划后，调度机器人执行巡田、浇水、播种、除草和运输等作业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游戏中的地块、作物、天气和机器人状态均对应现实农场。玩家的一次巡田、一次浇水或一次播种，最终形成真实的农业记录和作物生长结果。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项目由三个核心系统组成：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轮足农业机器人与自动充电站；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面向机器人作业的标准化农田；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连接玩家、农户、机器人和农产品的农业游戏平台。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项目希望形成一种新的农业组织方式：让不在农村的人也能参与真实农业，让机器人承担重复劳动，让闲置和低效土地重新产生价值。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二、项目背景与现实问题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2.1 农村人口减少，土地经营能力下降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2025 年末，全国乡村常住人口为 4.5109 亿，比上一年减少 1369 万人。随着年轻人口持续进入城市，许多农村缺少稳定农业劳动力。土地仍然存在，但能够长期承担播种、浇水、除草、巡田和运输工作的人不断减少；部分零散、偏远或耕作不便的土地，因人工成本过高而逐渐闲置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2.2 农业劳动力老龄化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2025 年，全国 60 岁及以上人口占总人口的 23.0%，许多农村实际从事农业生产的人群年龄更高。传统农业包含大量重复、繁重的户外劳动，持续弯腰、搬运、巡田和操作机械对年长农户负担较大。农业机器人可以替代其中部分高频劳动，降低作业强度。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2.3 丘陵山区缺少适用的小型智能装备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大型农机主要适合平整、连片的规模化农田。南方丘陵山区存在坡地、梯田、狭窄田埂、零散地块和泥泞路面，大型机械难以进入，普通轮式设备也容易打滑或受阻。丘陵农业需要体积较小、地形适应能力较强、能够更换作业工具并支持远程接管的轻型农业机器人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2.4 年轻人与真实农业之间缺少入口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许多年轻人喜欢农场经营、模拟建造和策略游戏，却很少参与真实农业。现有农场游戏主要停留在虚拟世界；部分认养农场和云农场以观看直播、购买农产品为主，用户很少参与真实生产决策。本项目通过游戏降低参与门槛，让玩家选择真实地块、安排农业任务、观察作物生长，并借助机器人参与真实农业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2.5 农业机器人商业化需要新的运营模式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农业机器人研发投入高、验证周期长，不仅要完成机械结构、运动控制、传感器和软件开发，还要经历不同地形、天气、作物和种植周期的长期测试。与此同时，中小农场和合作社对高价值智能设备的采购能力有限，仅靠早期设备销售难以覆盖持续研发、农田测试和运维成本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因此，本项目把游戏作为用户参与和项目运营平台，通过会员服务、农场活动、农产品订阅、数字内容和机器人体验等真实产品与服务建立早期收入，并持续投入机器人研发、农田改造和系统测试。游戏不是附加娱乐功能，而是连接用户、机器人、农田和农产品的交互入口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三、解决方案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3.1 系统总体架构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项目采用“游戏平台—任务系统—农业机器人—真实农田—农产品”的闭环结构。玩家在游戏中选择地块、作物和农业任务，平台根据天气、土壤、作物生长阶段和机器人状态判断任务能否执行；通过审核的任务进入调度系统，由机器人前往指定地块作业。任务完成后，机器人将视频、图片、位置、作业轨迹、耗时和环境数据返回平台，玩家可以查看真实作物的变化和任务结果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</w:rPr>
        <w:t xml:space="preserve">运行流程：</w:t>
      </w:r>
      <w:r>
        <w:rPr>
          <w:rFonts w:ascii="Microsoft YaHei" w:cs="Microsoft YaHei" w:eastAsia="Microsoft YaHei" w:hAnsi="Microsoft YaHei"/>
        </w:rPr>
        <w:t xml:space="preserve">玩家提出种植意图 → 系统生成任务 → 平台安全审核 → 机器人执行 → 数据返回游戏 → 作物真实生长 → 农产品形成价值。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3.2 人机协同作业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项目早期不追求完全无人化，而是采用三种作业模式，先完成真实作业，再逐步积累数据、完善算法、提高自主能力。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</w:rPr>
        <w:t xml:space="preserve">任务指令模式：</w:t>
      </w:r>
      <w:r>
        <w:rPr>
          <w:rFonts w:ascii="Microsoft YaHei" w:cs="Microsoft YaHei" w:eastAsia="Microsoft YaHei" w:hAnsi="Microsoft YaHei"/>
        </w:rPr>
        <w:t xml:space="preserve">玩家选择“巡查 A 区”“浇灌番茄地”“运输农具”等标准任务，由系统自动规划路线和执行步骤。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</w:rPr>
        <w:t xml:space="preserve">辅助遥控模式：</w:t>
      </w:r>
      <w:r>
        <w:rPr>
          <w:rFonts w:ascii="Microsoft YaHei" w:cs="Microsoft YaHei" w:eastAsia="Microsoft YaHei" w:hAnsi="Microsoft YaHei"/>
        </w:rPr>
        <w:t xml:space="preserve">玩家在限定区域、限定速度和限定时间内控制机器人，系统负责避障、电子围栏、速度限制和危险动作拦截。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</w:rPr>
        <w:t xml:space="preserve">现场接管模式：</w:t>
      </w:r>
      <w:r>
        <w:rPr>
          <w:rFonts w:ascii="Microsoft YaHei" w:cs="Microsoft YaHei" w:eastAsia="Microsoft YaHei" w:hAnsi="Microsoft YaHei"/>
        </w:rPr>
        <w:t xml:space="preserve">遇到网络中断、道路阻塞、极端天气或设备异常时，现场人员暂停任务并接管机器人。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3.3 为什么需要“轮足”：腿足与农田标准化的分工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本项目同时优化机器人和农田，但二者承担不同层级的地形问题，并非互相替代。农田标准化负责把可预测、可一次性改善的难度降下来——平整作业通道、可拆卸防陷板、坡地绕行与人工接驳点，使机器人在大多数时间里以轮式高效、稳定地运行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腿部姿态调节则覆盖标准化无法经济地消除的“长尾”场景：种植行间的自然不平整地面、地块边缘的台阶与门槛过渡、雨后松软或车辙路面、横坡上为保护载荷与摄像头而做的车身调平、以及单轮失去附着时的重心与接地补偿。在梯田、坡地等区域，若为消除全部地形难度而大面积硬化，将违背项目“不破坏原有土壤和生态”的改造原则，腿足正是用来在“不硬化”的前提下通过这些残余地形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据此，技术投入分阶段推进：第一阶段在标准化通道内以轮式运动为主完成基础任务验证，腿足能力按越障、调平、防侧翻这些标准化无法替代的具体场景逐步开启与验证，避免一次性追求全地形高复杂度。换言之——标准化降低地形难度的均值，腿足覆盖其长尾与边缘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四、轮足农业机器人设计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4.1 轮足复合移动平台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机器人采用轮式移动与腿部姿态调节相结合的结构。在平整道路和标准化作业通道中以轮式运动为主，提高效率和续航；进入坡地、田埂、沟槽和不平整区域时，通过腿部关节调节车身高度、重心和轮胎接地位置，提高通过能力（分工见 3.3）。主要设计包括多轮独立驱动、车身高度与姿态调节、坡地防侧翻控制、泥地防滑与扭矩分配、可更换防滑轮胎或农业轮组、模块化机身、防水防尘外壳。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4.2 环境感知系统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机器人计划配置前后广角摄像头、深度摄像头或激光雷达、IMU 姿态传感器、轮速与关节位置传感器、RTK 定位模块、近距离防碰撞传感器，以及土壤湿度和环境温湿度传感器。在林下、山地或卫星信号较弱的区域，结合视觉定位、固定标识和局部无线定位，提高运行稳定性。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4.3 模块化农业工具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机器人采用统一的机械、电气和通信接口，根据任务更换作业模块。第一阶段优先解决高频、标准化、容易验证的任务，不追求一次覆盖全部生产环节。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</w:rPr>
        <w:t xml:space="preserve">第一阶段重点开发：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</w:rPr>
        <w:t xml:space="preserve">巡田模块：</w:t>
      </w:r>
      <w:r>
        <w:rPr>
          <w:rFonts w:ascii="Microsoft YaHei" w:cs="Microsoft YaHei" w:eastAsia="Microsoft YaHei" w:hAnsi="Microsoft YaHei"/>
        </w:rPr>
        <w:t xml:space="preserve">采集作物图像和环境数据；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</w:rPr>
        <w:t xml:space="preserve">定点浇水模块：</w:t>
      </w:r>
      <w:r>
        <w:rPr>
          <w:rFonts w:ascii="Microsoft YaHei" w:cs="Microsoft YaHei" w:eastAsia="Microsoft YaHei" w:hAnsi="Microsoft YaHei"/>
        </w:rPr>
        <w:t xml:space="preserve">对指定区域精准补水；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</w:rPr>
        <w:t xml:space="preserve">运输模块：</w:t>
      </w:r>
      <w:r>
        <w:rPr>
          <w:rFonts w:ascii="Microsoft YaHei" w:cs="Microsoft YaHei" w:eastAsia="Microsoft YaHei" w:hAnsi="Microsoft YaHei"/>
        </w:rPr>
        <w:t xml:space="preserve">运输种子、农具和少量农产品。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</w:rPr>
        <w:t xml:space="preserve">后续扩展：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</w:rPr>
        <w:t xml:space="preserve">播种模块：</w:t>
      </w:r>
      <w:r>
        <w:rPr>
          <w:rFonts w:ascii="Microsoft YaHei" w:cs="Microsoft YaHei" w:eastAsia="Microsoft YaHei" w:hAnsi="Microsoft YaHei"/>
        </w:rPr>
        <w:t xml:space="preserve">完成开孔和定点播种；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</w:rPr>
        <w:t xml:space="preserve">轻型除草模块：</w:t>
      </w:r>
      <w:r>
        <w:rPr>
          <w:rFonts w:ascii="Microsoft YaHei" w:cs="Microsoft YaHei" w:eastAsia="Microsoft YaHei" w:hAnsi="Microsoft YaHei"/>
        </w:rPr>
        <w:t xml:space="preserve">清理种植行之间的杂草；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</w:rPr>
        <w:t xml:space="preserve">采摘辅助模块：</w:t>
      </w:r>
      <w:r>
        <w:rPr>
          <w:rFonts w:ascii="Microsoft YaHei" w:cs="Microsoft YaHei" w:eastAsia="Microsoft YaHei" w:hAnsi="Microsoft YaHei"/>
        </w:rPr>
        <w:t xml:space="preserve">辅助识别和运输成熟农产品。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4.4 安全控制系统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机器人设置多级安全机制：电子围栏，速度与动力限制，障碍物检测，人员和动物识别，网络中断自动停车，低电量自动返航，机械与软件双重急停，操作权限管理，全程任务和视频记录。玩家不能绕过平台审核进入未开放区域，也不能执行可能损伤人员、设备和作物的动作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五、自动充电站设计（农田服务基站）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充电站不只是补能设施，而是机器人在农田中的综合服务节点，集四类功能于一体：能源补给、配件更换与存储、数据管理与通信中继、监控与维护。它既保证机器人长时间自主作业，也是游戏与现实之间数据往返的田间枢纽，因此也可称为“农田服务基站”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5.1 能源补给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项目采用太阳能为主、市电为备份的供电设计。充电站顶部或周边配置光伏组件，由储能电池储存白天电能为机器人充电，减少偏远农田对外部电网的依赖。第一阶段采用自动对接充电，机器人电量低于设定阈值后自动返站补能；后续根据任务频率与运营需求测试快速换电方案。考虑到连续阴雨、冬季光照不足及高频作业需求，充电站预留外部电源接入接口，可按部署环境选择市电、备用发电设备或集中储能作为补充——即以太阳能为主、市电为备份，在多数场景下实现较长时间的独立运行，同时降低布线与基础设施成本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5.2 配件更换与存储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充电站是机器人与标准农业任务配件的换装和存储点，支撑“一机多用”。站内存放巡田、定点浇水、播种、轻型除草、运输等标准作业模块，以及可更换轮组、防滑轮胎、常用工具和备件；机器人按任务到站更换对应模块，无需为每项任务单独配置整机。站点对配件统一编号、登记与状态检查，并作为机器人的停靠、待命和轻量维护点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5.3 数据管理与通信中继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充电站作为田间边缘数据节点，承担游戏与现实交互数据的收发：下行接收平台审核后的任务指令、路径与作业参数，上行回传机器人视频、图片、位置、作业轨迹、传感器与作业结果。弱网或断网时在本地缓存任务与数据，网络恢复后与云平台同步，避免数据丢失；同时承担网络通信中继，覆盖山地与林下信号遮挡区，并下发软件更新。需说明的是，任务审核与最终数据存储仍由云平台负责，充电站是连接现实与平台的边缘枢纽，不替代平台。站内固定摄像头提供整体画面与外部视角，用于机器人异常处理和安全监控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5.4 监控与维护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</w:rPr>
        <w:t xml:space="preserve">辅助功能：</w:t>
      </w:r>
      <w:r>
        <w:rPr>
          <w:rFonts w:ascii="Microsoft YaHei" w:cs="Microsoft YaHei" w:eastAsia="Microsoft YaHei" w:hAnsi="Microsoft YaHei"/>
        </w:rPr>
        <w:t xml:space="preserve">视频监控与防盗、环境监测、机器人状态检查、电池状态检测、能源与发电监测、紧急断电与人工维护接口。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5.5 分布式部署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在丘陵和零散农田中，可按地块组设置小型服务基站，每个站点为一定范围内的机器人提供充电、配件更换和数据中继。站点根据地形灵活部署，兼顾发电效率、通信覆盖和机器人通行需求；多个站点接入统一平台，逐步形成由太阳能供电、具备数据与配件服务能力的农田机器人服务网络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六、机器人标准化农田改造方案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农业机器人能否落地，不只取决于机器人性能，也取决于农田是否适合作业。本项目不追求制造一台适应所有环境的高成本机器人，而是同时优化机器人和农田，通过适度改造降低技术难度和使用成本（机器人与农田的分工见 3.3）。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6.1 改造原则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不大面积硬化农田，不破坏原有土壤和生态；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优先使用可拆卸设施，优先改造闲置、零散或低效地块；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根据作物确定行距和通道，形成可复制的建设标准。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6.2 农田数字化建档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每块地建立数字档案，包括地块边界、坡度和高差、土壤类型、水源位置、种植历史、作物种类、固定障碍物、机器人通行区域、风险点和人工接管点。游戏地图与农田档案保持一致，使游戏中的地块、道路和作物对应真实位置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6.3 作业通道改造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根据机器人尺寸设置基本作业通道并在转弯处预留空间。泥泞或松软位置铺设可拆卸防陷板、碎石或生态格栅；坡度过大的区域设置绕行路线或人工接驳点，不强迫机器人进入超出安全能力的地段。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6.4 标准化种植单元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将实验田划分为若干独立管理单元，每个单元设置固定编号、种植行、灌溉接口和观察点。标准化种植单元既便于机器人定位，也便于玩家参与管理和查看作物。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6.5 定位与通信设施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在关键位置设置视觉标识、定位基站、网络中继或通信节点，解决山地和林下区域的信号遮挡问题；同时设置固定摄像头，为玩家提供整体画面，并为机器人异常处理提供外部视角。其中网络中继、通信节点和固定摄像头可与第五章的充电站（农田服务基站）合并部署：充电站承担数据收发与中继枢纽，本节侧重农田侧需单独布设的定位标识与观察点，两者互补、不重复建设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6.6 灌溉和补给接口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将滴灌、电控阀门、水箱补给和机器人取水点纳入统一设计。机器人不必携带整块农田所需的全部水量，而是从分布式补给点取水，或直接执行阀门控制任务。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七、农业游戏设计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7.1 游戏定位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游戏是整个系统的用户界面、任务平台和社区入口。平台通过数字映射呈现真实农场，现实中的地块、机器人、作物阶段、天气和任务状态同步到游戏中。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7.2 玩家主要行为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玩家可以浏览真实农场、选择开放地块、参与种植计划、发布标准农业任务、查看机器人实时画面、观察作物生长、完成农业知识任务、参与机器人测试、与其他玩家共同管理地块、预约农场参观和采收、购买或订阅实际农产品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7.3 游戏任务设计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</w:rPr>
        <w:t xml:space="preserve">生产任务：</w:t>
      </w:r>
      <w:r>
        <w:rPr>
          <w:rFonts w:ascii="Microsoft YaHei" w:cs="Microsoft YaHei" w:eastAsia="Microsoft YaHei" w:hAnsi="Microsoft YaHei"/>
        </w:rPr>
        <w:t xml:space="preserve">巡田、浇水、播种、除草、运输和生长记录；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</w:rPr>
        <w:t xml:space="preserve">学习任务：</w:t>
      </w:r>
      <w:r>
        <w:rPr>
          <w:rFonts w:ascii="Microsoft YaHei" w:cs="Microsoft YaHei" w:eastAsia="Microsoft YaHei" w:hAnsi="Microsoft YaHei"/>
        </w:rPr>
        <w:t xml:space="preserve">识别作物、认识土壤、判断天气影响、了解农业生产周期；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</w:rPr>
        <w:t xml:space="preserve">社区任务：</w:t>
      </w:r>
      <w:r>
        <w:rPr>
          <w:rFonts w:ascii="Microsoft YaHei" w:cs="Microsoft YaHei" w:eastAsia="Microsoft YaHei" w:hAnsi="Microsoft YaHei"/>
        </w:rPr>
        <w:t xml:space="preserve">选择下一季作物、提出农场改进建议、设计农产品包装、记录乡村故事、参与公共建设。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游戏不鼓励无意义的重复点击，而是让玩家理解真实农业受季节、天气和生长周期约束。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7.4 玩家参与回路与持续动机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本项目与传统认养农场的关键区别在于参与回路的结构。认养农场是“付费观看 + 收货”，玩家几乎不影响生产；本项目是“决策 → 真实执行 → 真实结果 → 影响下一轮决策”的闭环，玩家的选择会真正改变现实产出。该回路由四层构成：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</w:rPr>
        <w:t xml:space="preserve">决策与不确定性：</w:t>
      </w:r>
      <w:r>
        <w:rPr>
          <w:rFonts w:ascii="Microsoft YaHei" w:cs="Microsoft YaHei" w:eastAsia="Microsoft YaHei" w:hAnsi="Microsoft YaHei"/>
        </w:rPr>
        <w:t xml:space="preserve">选什么作物、何时浇水、如何排布任务，都受真实季节与天气约束，因而具有真实后果和不可预测性，而非确定性的点击奖励；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</w:rPr>
        <w:t xml:space="preserve">成长与解锁：</w:t>
      </w:r>
      <w:r>
        <w:rPr>
          <w:rFonts w:ascii="Microsoft YaHei" w:cs="Microsoft YaHei" w:eastAsia="Microsoft YaHei" w:hAnsi="Microsoft YaHei"/>
        </w:rPr>
        <w:t xml:space="preserve">贡献等级、机器人测试资格、作物种植建议权随玩家的真实表现逐步解锁；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</w:rPr>
        <w:t xml:space="preserve">社会性：</w:t>
      </w:r>
      <w:r>
        <w:rPr>
          <w:rFonts w:ascii="Microsoft YaHei" w:cs="Microsoft YaHei" w:eastAsia="Microsoft YaHei" w:hAnsi="Microsoft YaHei"/>
        </w:rPr>
        <w:t xml:space="preserve">共管地块、社区任务和线下采收，让玩家之间和玩家与农场之间形成持续关系；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</w:rPr>
        <w:t xml:space="preserve">真实反馈：</w:t>
      </w:r>
      <w:r>
        <w:rPr>
          <w:rFonts w:ascii="Microsoft YaHei" w:cs="Microsoft YaHei" w:eastAsia="Microsoft YaHei" w:hAnsi="Microsoft YaHei"/>
        </w:rPr>
        <w:t xml:space="preserve">作物会真实地长成或歉收，机器人画面是实时的，结果不可被“刷”出来。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</w:rPr>
        <w:t xml:space="preserve">待验证假设：</w:t>
      </w:r>
      <w:r>
        <w:rPr>
          <w:rFonts w:ascii="Microsoft YaHei" w:cs="Microsoft YaHei" w:eastAsia="Microsoft YaHei" w:hAnsi="Microsoft YaHei"/>
        </w:rPr>
        <w:t xml:space="preserve">该回路的留存与付费意愿目前为设计假设，需在第二阶段封闭测试中用真实数据（参与频率、续费率、单用户贡献）验证后再放大投入。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八、农业游戏运营、贡献值与合规底线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8.1 农业贡献值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项目建立不可交易的农业贡献值体系，用于记录玩家参与农业生产、机器人测试、知识任务和社区活动的实际贡献。贡献值主要用于用户等级、荣誉记录、机器人测试资格、活动优先权和社区参与，其交易与权属边界统一见 8.5 合规底线。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8.2 玩家参与与权益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玩家可通过完成农业知识任务、参与种植计划讨论、提交有效农田观察记录、参与机器人功能测试、完成巡田与浇水等标准任务、反馈系统问题、参与线上线下农场活动等行为获得贡献记录。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玩家可获得：真实作物生长记录、农场贡献等级、机器人测试资格、作物种植建议权、农场活动优先报名权、农产品优先购买权、农业课程与项目实践记录，以及游戏角色、机器人外观和农场装饰等数字内容。农产品购买、会员服务和线下活动均以人民币正常结算，不与贡献值兑换混同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8.3 游戏平台功能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展示真实农田、作物和机器人状态；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接收玩家的种植计划和农业任务；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将审核后的任务发送至机器人系统；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回传机器人视频、轨迹、作业结果和环境数据；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建立用户社区、农业知识和农产品服务入口。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游戏中的关键地块、任务和作物变化均对应真实农场数据。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8.4 区块链技术的应用边界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区块链仅作为可信记录工具，不承担货币发行和融资功能。未来可用于记录农业任务发布与审核、机器人执行设备/路径/时间、人工接管与异常处理、作物播种巡检养护采收、农产品加工包装配送节点、机器人故障维修与零部件更换、以及农场/合作社/平台之间的协作数据。第一阶段使用成熟数据库完成验证；待系统连接多个农场、合作社和运营主体后，再评估区块链存证的必要性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8.5 合规底线（统一表述）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为避免重复并明确边界，项目的合规承诺在此统一声明，其余章节均以本节为准：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不发行区块链代币、游戏虚拟货币或数字权益凭证向公众融资；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不承诺固定回报、升值、分红或回购；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农业贡献值不可用人民币购买、不可在用户间转让、不支持提现、不兑换虚拟货币；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农业贡献值不代表股权、利润权、土地权或农产品所有权，不在第三方平台交易；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区块链仅作数据存证与溯源工具，不承担货币发行与融资功能，第一阶段以成熟数据库实现；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农产品、会员和线下活动均以人民币正常结算，与贡献值严格分离。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九、项目创新性与先进性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9.1 从单一机器人转向农业协同系统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现有农业机器人主要面向农场经营者解决生产效率。本项目同时连接机器人、农田、玩家和农产品，使机器人既是生产工具，也是远程农业参与终端。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9.2 将游戏行为转化为真实农业任务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普通农场游戏不改变现实，传统认养农场又缺少真实操作。本项目建立游戏任务与机器人动作之间的映射关系，使玩家的种植计划和农业任务经审核后进入真实生产流程。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9.3 机器人与农田协同设计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项目不单纯提高机器人复杂度，而是通过作业通道、种植单元、定位设施和补给接口改造农田，降低机器人自主作业难度；标准化与腿足能力的分工见 3.3。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9.4 渐进式自主作业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项目采用“任务指令—辅助遥控—自主作业”的渐进路径，先保证安全和实用，再通过真实数据提高自动化能力。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9.5 农业生产与用户运营同步发生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传统农业通常在生产完成后寻找消费者。本项目让用户从种植阶段进入生产过程，使农业生产、用户社区、产品销售和品牌传播同步推进。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十、技术及产品竞争力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下表横向对比四类方案。为避免把规划当成既有能力，竞争力对比之后单列“现阶段实现程度”，明确区分已实现与设计目标。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6"/>
        <w:gridCol w:w="1910"/>
        <w:gridCol w:w="1910"/>
        <w:gridCol w:w="1910"/>
        <w:gridCol w:w="1910"/>
      </w:tblGrid>
      <w:tr>
        <w:tc>
          <w:tcPr>
            <w:tcW w:type="dxa" w:w="13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3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对比维度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3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传统农业机器人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3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农场经营游戏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3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云农场/认养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3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田游智耕</w:t>
            </w:r>
          </w:p>
        </w:tc>
      </w:tr>
      <w:tr>
        <w:tc>
          <w:tcPr>
            <w:tcW w:type="dxa" w:w="13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真实农业作业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有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无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少量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重点验证</w:t>
            </w:r>
          </w:p>
        </w:tc>
      </w:tr>
      <w:tr>
        <w:tc>
          <w:tcPr>
            <w:tcW w:type="dxa" w:w="13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用户直接参与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较弱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强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中等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强</w:t>
            </w:r>
          </w:p>
        </w:tc>
      </w:tr>
      <w:tr>
        <w:tc>
          <w:tcPr>
            <w:tcW w:type="dxa" w:w="13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机器人执行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有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无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通常没有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有</w:t>
            </w:r>
          </w:p>
        </w:tc>
      </w:tr>
      <w:tr>
        <w:tc>
          <w:tcPr>
            <w:tcW w:type="dxa" w:w="13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真实农田映射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部分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无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部分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有</w:t>
            </w:r>
          </w:p>
        </w:tc>
      </w:tr>
      <w:tr>
        <w:tc>
          <w:tcPr>
            <w:tcW w:type="dxa" w:w="13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农产品闭环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间接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无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有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有</w:t>
            </w:r>
          </w:p>
        </w:tc>
      </w:tr>
      <w:tr>
        <w:tc>
          <w:tcPr>
            <w:tcW w:type="dxa" w:w="13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适配零散农田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视产品而定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不涉及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不涉及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重点设计</w:t>
            </w:r>
          </w:p>
        </w:tc>
      </w:tr>
      <w:tr>
        <w:tc>
          <w:tcPr>
            <w:tcW w:type="dxa" w:w="13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游戏化任务系统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无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有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较弱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有</w:t>
            </w:r>
          </w:p>
        </w:tc>
      </w:tr>
      <w:tr>
        <w:tc>
          <w:tcPr>
            <w:tcW w:type="dxa" w:w="13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标准化农田方案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较少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无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较少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有</w:t>
            </w:r>
          </w:p>
        </w:tc>
      </w:tr>
      <w:tr>
        <w:tc>
          <w:tcPr>
            <w:tcW w:type="dxa" w:w="13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真实测试基地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视企业而定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无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有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已具备</w:t>
            </w:r>
          </w:p>
        </w:tc>
      </w:tr>
      <w:tr>
        <w:tc>
          <w:tcPr>
            <w:tcW w:type="dxa" w:w="13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用户运营能力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较弱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强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中等</w:t>
            </w:r>
          </w:p>
        </w:tc>
        <w:tc>
          <w:tcPr>
            <w:tcW w:type="dxa" w:w="19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重点建设</w:t>
            </w:r>
          </w:p>
        </w:tc>
      </w:tr>
    </w:tbl>
    <w:p>
      <w:pPr>
        <w:spacing w:before="120"/>
      </w:pP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现阶段实现程度（避免规划与既有能力混淆）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7286"/>
      </w:tblGrid>
      <w:tr>
        <w:tc>
          <w:tcPr>
            <w:tcW w:type="dxa" w:w="1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3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类别</w:t>
            </w:r>
          </w:p>
        </w:tc>
        <w:tc>
          <w:tcPr>
            <w:tcW w:type="dxa" w:w="72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3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1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已实现</w:t>
            </w:r>
          </w:p>
        </w:tc>
        <w:tc>
          <w:tcPr>
            <w:tcW w:type="dxa" w:w="72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轮足机器人实验室样机迭代；“真实农业动作—游戏世界反馈”基础映射 Demo；四川巴中山顶农场及其生产、交付、活动运营能力。</w:t>
            </w:r>
          </w:p>
        </w:tc>
      </w:tr>
      <w:tr>
        <w:tc>
          <w:tcPr>
            <w:tcW w:type="dxa" w:w="1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设计目标·待验证</w:t>
            </w:r>
          </w:p>
        </w:tc>
        <w:tc>
          <w:tcPr>
            <w:tcW w:type="dxa" w:w="72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机器人实地农田作业；游戏与机器人全流程实时联调；真实农田到游戏的实时映射；自动返航与充电对接成功率等目标参数（见 12.8，均为设计目标，最终以实测为准）。</w:t>
            </w:r>
          </w:p>
        </w:tc>
      </w:tr>
      <w:tr>
        <w:tc>
          <w:tcPr>
            <w:tcW w:type="dxa" w:w="1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重点建设</w:t>
            </w:r>
          </w:p>
        </w:tc>
        <w:tc>
          <w:tcPr>
            <w:tcW w:type="dxa" w:w="72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面向玩家的规模化用户运营；零散农田标准化建设标准；多农场复制能力。</w:t>
            </w:r>
          </w:p>
        </w:tc>
      </w:tr>
    </w:tbl>
    <w:p>
      <w:pPr>
        <w:spacing w:before="120"/>
      </w:pPr>
      <w:r>
        <w:rPr>
          <w:rFonts w:ascii="Microsoft YaHei" w:cs="Microsoft YaHei" w:eastAsia="Microsoft YaHei" w:hAnsi="Microsoft YaHei"/>
        </w:rPr>
        <w:t xml:space="preserve">项目的竞争壁垒不只是一台机器人，而是机器人硬件、农田标准、农业任务数据、游戏平台、真实农场和运营体系共同形成的综合能力。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十一、实用性、安全性与环保性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11.1 实用性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项目优先选择巡田、浇水和运输等容易量化的任务，通过任务成功率、人工节省时间、单位能耗和单次任务成本验证价值。第一阶段不以功能数量为目标，而是考察机器人能否长期、稳定地完成基础农业任务。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11.2 安全性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通过电子围栏、权限控制、自动避障、失联停车、现场接管和操作留档限制玩家误操作（机制见 4.4）。开放给玩家的控制能力受任务类型、地块范围、运行速度和作业时间限制。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11.3 环保性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机器人采用电力驱动，轻量化机身减少对土壤的压实；定点浇水、精准作业和按需巡检有助于减少水、肥和农药的无效使用；农田改造优先采用可拆卸和低硬化方式，避免过度改变农业生态。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十二、研发基础、现有进展与目标参数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12.1 四川巴中山顶农场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项目拥有位于四川巴中的山顶农场，可直接作为农业机器人和游戏系统的首期实验基地。基地具备真实农业生产环境，包括农田、果园、坡地、道路、水源和乡村生活场景；团队已积累成熟的农场建设与运营经验，对土地维护、农业生产周期、人员组织、物资管理、活动运营和农产品交付具有实际认识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与临时租用的测试场地相比，山顶农场能够支持多季节连续测试、不同天气和地形测试、机器人长期户外运行、标准化农田改造、农业任务与作物生长验证、玩家参与和线下活动、农产品生产与交付测试。它不仅是展示空间，也是验证技术、运营和商业模式的核心基础设施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12.2 团队研发能力（综合）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团队长期开展跨学科科创项目，具备从真实问题出发完成调研、方案设计、原型制作、软件开发、系统整合和落地展示的完整经验，能够将机械、电子、软件、游戏、农业和用户运营拆解为可执行任务并迭代。具体能力包括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</w:rPr>
        <w:t xml:space="preserve">硬件与机器人：</w:t>
      </w:r>
      <w:r>
        <w:rPr>
          <w:rFonts w:ascii="Microsoft YaHei" w:cs="Microsoft YaHei" w:eastAsia="Microsoft YaHei" w:hAnsi="Microsoft YaHei"/>
        </w:rPr>
        <w:t xml:space="preserve">3D 建模与结构设计、3D 打印与快速打样、电子电路制作与焊接、电机/传感器/控制器调试、机器人运动控制、远程通信与操控、机械装配与迭代；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</w:rPr>
        <w:t xml:space="preserve">软件与游戏：</w:t>
      </w:r>
      <w:r>
        <w:rPr>
          <w:rFonts w:ascii="Microsoft YaHei" w:cs="Microsoft YaHei" w:eastAsia="Microsoft YaHei" w:hAnsi="Microsoft YaHei"/>
        </w:rPr>
        <w:t xml:space="preserve">游戏与机器人接口开发、软件辅助开发、系统联调；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</w:rPr>
        <w:t xml:space="preserve">AI 与项目管理：</w:t>
      </w:r>
      <w:r>
        <w:rPr>
          <w:rFonts w:ascii="Microsoft YaHei" w:cs="Microsoft YaHei" w:eastAsia="Microsoft YaHei" w:hAnsi="Microsoft YaHei"/>
        </w:rPr>
        <w:t xml:space="preserve">使用 AI 工具与 AI Agents 进行资料整理、需求分析、任务拆解、测试方案设计、数据分析、文档管理、多模块协同与进度管理；项目由团队制定目标、技术边界和验证标准，再用 AI 提高开发与管理效率。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3D 打印可快速制作结构件、外壳、传感器支架和农业工具接口，降低早期样机修改成本；上述能力为同时推进机器人、充电站、农田改造和游戏系统提供了基础（资源清单见 17.1，不再重复罗列）。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12.3 轮足机器人样机进展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项目目前处于轮足机器人实验室样机迭代阶段，重点研发轮足底盘结构、驱动系统与关节控制、轮式移动与腿部姿态调节、车身稳定性与载荷布置、基础运动控制、远程操控和农业工具模块接口。当前样机主要用于验证轮足结构和控制方案，尚未进入长期农田测试。下一阶段将完成结构优化、防护设计和农业模块安装，并在山顶农场测试移动、越障、巡田、定点浇水和轻载运输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12.4 游戏系统 Demo 进展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项目已完成一版“真实农业动作—游戏世界反馈”的基础映射 Demo，验证了玩家选择地块与任务、移动/进入地块/巡田/播种/浇水等动作触发、地块状态随任务变化、作物生长过程记录、任务完成反馈、操作过程记录，以及真实农业动作向游戏状态的映射。当前 Demo 用于验证任务流程和交互逻辑，尚未与轮足机器人完成全流程实时联调。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下一阶段将接入机器人控制接口、实时视频、机器人位置、电量与设备状态、传感器数据、作业结果和农田状态变化，最终形成“游戏发布任务—平台审核—机器人执行—数据回传—游戏反馈”的完整闭环。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12.5 系统联调计划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下一阶段重点完成：建立游戏平台与机器人控制系统的通信接口；将农业任务转换为机器人动作指令；接入视频、位置、电量和设备状态；建立任务审核、权限管理和电子围栏；完成机器人自动返航与充电站对接；在山顶农场验证巡田、浇水和运输任务；记录任务成功率、运行时间、故障率和人工接管次数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12.6 第一代样机目标参数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下表为第一代验证样机的设计目标，按“指标／目标值／测试工况／现状”四列列出，最终指标以实测为准。需特别说明：整机重量、最大载荷与续航相互约束，并非在同一工况下同时成立，故载荷与续航分别标注工况；当前实验室样机仅验证轮足结构与控制方案，多数指标尚未进入农田实测，现状以“设计目标·待实测”为主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280"/>
        <w:gridCol w:w="3380"/>
        <w:gridCol w:w="1926"/>
      </w:tblGrid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3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3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目标值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3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测试工况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3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现状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整机尺寸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长 ≤0.8 m，宽 ≤0.6 m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静态测量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样机迭代中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整机重量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40—60 kg（下限随电池与载荷预算上修）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含电池与传感器，空载称重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样机迭代中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平地最大载荷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≥30 kg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平整硬地、轮子承重、低速短程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设计目标·待实测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带载越野载荷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≥15 kg（首代）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坡地或不平地面、腿足调姿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设计目标·待实测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最大行驶速度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≥1.5 m/s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平整硬地、空载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设计目标·待实测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玩家遥控速度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≤0.5 m/s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限定区域、全程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策略设计中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干硬地爬坡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≥20°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干燥硬质坡面、空载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设计目标·待实测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湿软地爬坡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≥12°（受牵引力限制）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雨后泥地或草坡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设计目标·待实测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越障高度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≥15 cm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单级台阶、腿足辅助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设计目标·待实测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跨沟宽度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≥20 cm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横向沟槽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设计目标·待实测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离地间隙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15—30 cm 可调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静态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样机迭代中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有效作业续航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3—5 h（至 20% 返航阈值）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混合田间作业、≤15 kg 载荷、常温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设计目标·待实测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自动返航阈值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电量 20%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策略设定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充电时间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≤3 h（至 80%）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充电站供电充足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设计目标·待实测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室外定位精度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RTK 固定解下厘米级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开阔天空；林下或弱信号改用视觉+标识，精度下降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设计目标·待实测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路径跟踪误差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≤10 cm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平整或缓坡、RTK 条件、≤1.0 m/s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设计目标·待实测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视频回传延迟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≤300 ms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良好网络；弱网降级，安全不依赖该指标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设计目标·待实测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失联停车响应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≤1 s（检测到制动启动）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本地看门狗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设计目标·待实测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制动距离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≤0.5 m@0.5 m/s；≤1.5 m@1.5 m/s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平整硬地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设计目标·待实测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障碍物识别距离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≥3 m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白天、典型障碍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设计目标·待实测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工作温度范围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-5 ℃—40 ℃（首代）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整机运行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设计目标·待实测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防护等级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样机 IP54；田间版目标 IP65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整机；运动关节密封为难点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设计目标·待实测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自动回充成功率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≥90%（首代）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充电站可见、标准对接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设计目标·待实测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首期作业任务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巡田、定点浇水、轻载运输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山顶农场标准种植单元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设计目标</w:t>
            </w:r>
          </w:p>
        </w:tc>
      </w:tr>
      <w:tr>
        <w:tc>
          <w:tcPr>
            <w:tcW w:type="dxa" w:w="14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后续扩展任务</w:t>
            </w:r>
          </w:p>
        </w:tc>
        <w:tc>
          <w:tcPr>
            <w:tcW w:type="dxa" w:w="2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播种、轻型除草、农产品运输</w:t>
            </w:r>
          </w:p>
        </w:tc>
        <w:tc>
          <w:tcPr>
            <w:tcW w:type="dxa" w:w="3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9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规划</w:t>
            </w:r>
          </w:p>
        </w:tc>
      </w:tr>
    </w:tbl>
    <w:p>
      <w:pPr>
        <w:spacing w:after="120" w:before="100" w:line="300"/>
      </w:pPr>
      <w:r>
        <w:rPr>
          <w:rFonts w:ascii="Microsoft YaHei" w:cs="Microsoft YaHei" w:eastAsia="Microsoft YaHei" w:hAnsi="Microsoft YaHei"/>
          <w:b/>
          <w:bCs/>
        </w:rPr>
        <w:t xml:space="preserve">说明：</w:t>
      </w:r>
      <w:r>
        <w:rPr>
          <w:rFonts w:ascii="Microsoft YaHei" w:cs="Microsoft YaHei" w:eastAsia="Microsoft YaHei" w:hAnsi="Microsoft YaHei"/>
        </w:rPr>
        <w:t xml:space="preserve">载荷比（30 ÷ 40—60 kg ≈ 0.5—0.75）对轮足平台偏高，30 kg 以“轮子承重、腿仅调姿”为前提，带载爬坡与越野按 ≥15 kg 标注；爬坡受牵引力限制，干硬地与湿软地分列；续航与最大载荷不在同一工况，故续航按 ≤15 kg 轻载标注。视频回传、RTK 定位等仅在限定工况成立，整机安全不依赖远程网络，由本地避障与失联停车保证。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12.7 第一阶段验证指标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第一阶段重点验证机器人能否稳定、安全地完成基础农业任务。下表按“指标／测试方法／目标阈值”给出首阶段验收标准，并与 12.6 的设计目标一一对应。其中安全类指标（失联停车）要求全部通过；时间与能耗类指标首阶段以测得稳定基线为目标，阈值随样机迭代修订。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526"/>
        <w:gridCol w:w="2800"/>
      </w:tblGrid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3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3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测试方法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3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目标阈值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连续运行时间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满电出发，混合田间作业至 20% 返航阈值，记录有效运行时长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≥3 h（≤15 kg 载荷、常温）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路径跟踪误差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标准化通道内按预设路径行驶，RTK 真值与实际轨迹对比横向偏差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平均 ≤10 cm，最大 ≤20 cm（≤1.0 m/s）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自动返航成功率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从作业点多次触发低电返航，统计成功抵站比例（N≥30）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≥90%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充电对接成功率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返航到站后自动对接充电，统计一次对接成功比例（N≥30）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≥90%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单次任务时间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记录标准任务（巡查一个种植单元 / 浇灌指定地块）从发布到完成耗时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建立基线，供能效与节奏优化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任务完成率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统计发布任务中无需人工干预、按预期完成的比例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≥80%（首代）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故障次数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记录单位运行时长内导致任务中断的硬件/软件故障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每 10 次任务中断性故障 ≤2 次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人工接管次数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记录每任务/每运行小时的现场接管次数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每任务接管 ≤1 次（随迭代下降）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失联停车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主动断网测试，验证机器人触发制动与停车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100% 触发，响应 ≤1 s（安全项，须全通过）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单位任务能耗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记录完成标准任务消耗电量（Wh/任务或 Wh/亩）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建立基线，供能效优化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任务—动作映射准确率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对比游戏发布动作、机器人实际执行与回传数据触发的游戏状态是否一致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关键状态映射 ≥95%</w:t>
            </w:r>
          </w:p>
        </w:tc>
      </w:tr>
    </w:tbl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说明：以上阈值为首阶段验证目标，尚未完成测试的参数统一标注为“设计目标”或“待实测”，不作为已实现成果；N 为有效测试样本次数，基线类指标随数据积累再设硬性阈值。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12.8 知识产权规划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项目拟围绕以下方向申请和积累知识产权：轮足农业机器人结构、农业工具快速换装接口、自动充电与补给站结构、游戏任务与机器人动作映射系统、远程农业任务安全审核机制、标准化机器人农田设计规范、农业机器人控制与任务调度软件、农田数字化管理系统，以及农业任务和农产品溯源存证方法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十三、产业落地路径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项目按四个阶段推进，每阶段设明确的里程碑、交付物和进入下一阶段的退出条件，退出条件与 12.7 的验证指标对应，确保从原型到复制逐级验证、可控推进。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2700"/>
        <w:gridCol w:w="2526"/>
      </w:tblGrid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3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3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里程碑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3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A3E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退出条件（进入下一阶段判据）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第一阶段</w:t>
            </w:r>
          </w:p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核心原型验证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轮足样机、太阳能充电站原型、1 块标准化实验田、游戏控制 Demo 各自跑通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可运行样机一台；充电站原型；标准化实验田；游戏—机器人通信接口；首版安全机制（电子围栏/失联停车/权限）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在实验田完成移动越障、视频回传与遥控、标准任务发布、自动返航与充电、巡田/浇水/轻载运输的全流程闭环演示；失联停车 100% 通过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第二阶段</w:t>
            </w:r>
          </w:p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山顶农场试运行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1—3 台机器人在山顶农场标准种植单元封闭测试，覆盖一个作物生产周期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12.7 验证指标实测数据；单次任务成本与人工节省基线；种子用户参与与反馈记录；故障与接管台账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任务完成率 ≥80%、自动返航与回充 ≥90%、续航达 12.6 目标、安全事件为零；用户参与与作物结果达到预设基线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第三阶段</w:t>
            </w:r>
          </w:p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建设示范农场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系统覆盖完整种植季，建成可参观、可体验、可复制的机器人农业示范场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定型机器人产品；充电站；农田改造标准；游戏平台正式版；运营手册（SOP）；单位经济模型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跑通完整种植季的生产—运营—交付闭环；形成可复制的建设与运营标准；单位经济模型显示可持续路径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第四阶段</w:t>
            </w:r>
          </w:p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跨区域复制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与村集体、合作社、农场和农企合作，复制到不同地形与作物场景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多场景部署案例；面向合作农场的机器人＋软件＋数字化运营服务包；产业端付费验证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9"/>
                <w:szCs w:val="19"/>
              </w:rPr>
              <w:t xml:space="preserve">在 ≥2 个外部合作场景复制成功；产业端付费能力得到验证；平台从自营走向对外服务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十四、商业模式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项目采用 B2B2C 模式，分别服务农业经营主体和终端用户。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14.1 面向农场、合作社和村集体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提供农业机器人销售与租赁、按任务计费的机器人服务、自动充电站与补给设施、标准化农田改造、农田数字化建档、机器人调度软件、设备运维与技术支持，以及农场联合运营。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14.2 面向玩家和消费者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提供游戏测试会员、农场会员、真实农业参与服务、农产品订阅与销售、农场参观与采收活动、机器人远程体验、农业与机器人课程，以及游戏数字内容与增值服务。以上构成玩家端的主要收入来源。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14.3 商业发展路径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早期依托四川巴中山顶农场验证机器人、游戏和农田系统，以会员、农产品、体验活动和教育项目支持测试运营；中期向合作农场输出机器人、充电站、农田改造和软件服务，验证产业端付费能力；后期形成“机器人设备 + 农业服务 + 游戏平台 + 农产品运营”的综合业务结构。项目融资方式严格遵守第八章合规底线。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十五、市场与成长空间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项目可优先服务丘陵山区小型农场、村集体闲置或低效土地、城市周边体验农场、农业研学基地、高附加值蔬菜与特色作物基地、果园/茶园/林下经济场景，以及希望数字化升级的合作社。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智慧农业正在从单一设备转向智能装备、农业数据和运营平台协同发展。本项目既解决机器人进入真实农业场景的问题，也通过游戏和农场运营连接终端用户，为农业机器人建立持续使用场景和早期收入来源。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十六、团队结构与能力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项目需要 7 项核心职能。初创期由 5—7 人承担，存在必要的一人多岗（例如机器人控制与系统联调由同一负责人统筹、用户运营与农场运营协同分工）；随研发推进和资源到位，逐步补充至每项职能由独立负责人承担。各职能如下：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</w:rPr>
        <w:t xml:space="preserve">项目负责人：</w:t>
      </w:r>
      <w:r>
        <w:rPr>
          <w:rFonts w:ascii="Microsoft YaHei" w:cs="Microsoft YaHei" w:eastAsia="Microsoft YaHei" w:hAnsi="Microsoft YaHei"/>
        </w:rPr>
        <w:t xml:space="preserve">整体规划、资源协调、合作拓展和商业落地；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</w:rPr>
        <w:t xml:space="preserve">机器人结构负责人：</w:t>
      </w:r>
      <w:r>
        <w:rPr>
          <w:rFonts w:ascii="Microsoft YaHei" w:cs="Microsoft YaHei" w:eastAsia="Microsoft YaHei" w:hAnsi="Microsoft YaHei"/>
        </w:rPr>
        <w:t xml:space="preserve">轮足结构、农业工具、机械接口和充电站设计；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</w:rPr>
        <w:t xml:space="preserve">机器人控制负责人：</w:t>
      </w:r>
      <w:r>
        <w:rPr>
          <w:rFonts w:ascii="Microsoft YaHei" w:cs="Microsoft YaHei" w:eastAsia="Microsoft YaHei" w:hAnsi="Microsoft YaHei"/>
        </w:rPr>
        <w:t xml:space="preserve">运动控制、导航、通信、安全策略和系统联调；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</w:rPr>
        <w:t xml:space="preserve">游戏开发负责人：</w:t>
      </w:r>
      <w:r>
        <w:rPr>
          <w:rFonts w:ascii="Microsoft YaHei" w:cs="Microsoft YaHei" w:eastAsia="Microsoft YaHei" w:hAnsi="Microsoft YaHei"/>
        </w:rPr>
        <w:t xml:space="preserve">游戏客户端、真实农田映射、任务系统和交互设计；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</w:rPr>
        <w:t xml:space="preserve">农业与农场运营负责人：</w:t>
      </w:r>
      <w:r>
        <w:rPr>
          <w:rFonts w:ascii="Microsoft YaHei" w:cs="Microsoft YaHei" w:eastAsia="Microsoft YaHei" w:hAnsi="Microsoft YaHei"/>
        </w:rPr>
        <w:t xml:space="preserve">作物方案、农田改造、生产管理和现场测试；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</w:rPr>
        <w:t xml:space="preserve">用户运营负责人：</w:t>
      </w:r>
      <w:r>
        <w:rPr>
          <w:rFonts w:ascii="Microsoft YaHei" w:cs="Microsoft YaHei" w:eastAsia="Microsoft YaHei" w:hAnsi="Microsoft YaHei"/>
        </w:rPr>
        <w:t xml:space="preserve">用户测试、社区、活动和农产品运营；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  <w:b/>
          <w:bCs/>
        </w:rPr>
        <w:t xml:space="preserve">财务与市场负责人：</w:t>
      </w:r>
      <w:r>
        <w:rPr>
          <w:rFonts w:ascii="Microsoft YaHei" w:cs="Microsoft YaHei" w:eastAsia="Microsoft YaHei" w:hAnsi="Microsoft YaHei"/>
        </w:rPr>
        <w:t xml:space="preserve">成本测算、资金管理、产业合作和融资计划。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团队成员姓名、学历、项目经历和具体分工将按实际情况补充，不虚构专利、学历或经营数据。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十七、现有资源与合作需求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17.1 已具备资源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项目已具备：四川巴中山顶农场及成熟的农场建设与运营经验；真实农田、果园、坡地和乡村测试场景；广州跨学科实验室；3D 打印和基础加工设备。团队的硬件、机器人控制、游戏开发、科创项目、AI 辅助开发与复杂项目管理等能力详见 12.2，此处不再重复。这些条件使项目可以从实验室样机直接进入真实农场测试，不必重新寻找场地和组建基础运营体系。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17.2 重点合作方向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项目拟引入农业院校与农技人员、农业机器人及零部件企业、村集体/合作社/农场、通信与物联网企业、农产品销售与配送渠道、保险与安全服务机构、高校机器人与人工智能实验室，以及产业投资机构和乡村振兴基金。合作重点是技术验证、真实部署和长期运营，不以形式性背书为目标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十八、主要风险与应对方案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18.1 机器人难以适应复杂农田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从标准实验田和有限任务开始，同时优化机器人和农田，不在早期追求全地形、全作物和全流程（分工见 3.3）。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18.2 网络延迟影响遥控安全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采用本地避障、速度限制、失联停车、任务缓存和现场接管，避免安全完全依赖远程网络。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18.3 玩家误操作损伤作物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玩家主要发布标准任务，而非直接控制全部关节；辅助遥控仅在指定区域开放，并设置动作边界和系统审核。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18.4 设备成本过高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采用模块化结构和通用零部件，先验证高频任务，再增加复杂功能；通过租赁和共享服务降低农场一次性投入。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18.5 农业收益周期较长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除农产品收入外，建立设备服务、游戏会员、农业体验、教育项目和产业合作收入，降低对单一业务的依赖。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18.6 游戏与农业脱节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游戏中的关键任务和数据必须来自真实农田，避免发展为与农业无关的普通虚拟游戏（参与回路见 7.4）。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18.7 合规风险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项目融资、贡献值与区块链的合规边界统一遵守第八章合规底线：不发行虚拟货币、不承诺投资回报、不将贡献值与股权/利润/土地或金融产品挂钩；区块链仅用于后续数据存证与溯源，并根据业务与监管要求审慎实施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十九、项目预期价值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19.1 农业价值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减少重复体力劳动，提高零散农田的管理能力，为丘陵山区提供轻型智能农业方案。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19.2 乡村价值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帮助闲置和低效土地重新进入生产，为农户和村集体增加土地运营、设备维护、农产品销售和农业活动收入。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19.3 青年参与价值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让年轻人通过数字方式重新接近土地，在游戏中理解季节、劳动、资源和食物之间的真实关系。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19.4 技术价值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通过真实农业场景积累机器人运动、作物图像、任务调度和人机协作数据，推动轮足机器人从实验室样机走向长期作业。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19.5 社会价值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项目希望回答一个现实问题：当农村缺少年轻劳动力、而城市年轻人又远离土地，能否用机器人跨越空间、用游戏重新建立人与农业的联系？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二十、融资及资金使用计划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20.1 融资原则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项目融资以合法、透明、与真实业务相匹配为原则。主要资金来源包括团队自有投入、创新创业竞赛奖金、科技与乡村振兴项目资助、企业联合研发经费、产业合作资金、股权融资，以及农场会员、游戏测试服务、农产品订阅销售和教育/体验/技术服务收入。融资方式严格遵守第八章合规底线（不发币、不承诺回报、贡献值不可交易）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20.2 资金用途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种子阶段资金主要用于：轮足机器人样机迭代，传感器与控制系统，农业工具模块，自动充电站，山顶农场实验区改造，游戏与后台系统开发，机器人与游戏系统联调，农业测试，安全与保险，知识产权申请，以及用户测试与示范展示。具体融资金额、采购成本和财务预测将在零部件选型和实验方案确定后据实制定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</w:rPr>
        <w:t xml:space="preserve">20.3 区块链投入原则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区块链不作为早期融资工具，也不作为第一阶段的必要技术。项目首先使用成熟数据库完成任务、设备和农田数据管理；待系统连接多个农场、合作社和运营主体后，再评估区块链在任务存证、农产品溯源、设备维护和多方数据协作中的必要性。技术投入以实际需求和使用价值为依据，避免增加不必要的系统复杂度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二十一、结语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农业人口减少，并不意味着土地只能被放弃；年轻人生活在城市，也不意味着他们无法参与农业。“田游智耕”希望通过一台能够进入农田的机器人、一套适合机器人工作的土地标准和一个连接年轻人的游戏入口，重新组织人与土地、技术与生产之间的关系。我们不是把真实农业变成一场虚拟游戏，而是借助游戏，让更多人重新进入真实农业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</w:rPr>
        <w:t xml:space="preserve">报名系统项目简介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“田游智耕”是一套由轮足农业机器人、自动充电站、标准化机器人农田和真实种田游戏组成的远程农业生产系统。项目针对农村人口流失、农业劳动力老龄化、丘陵山区机械进入困难和部分土地闲置等问题，以小型轮足机器人承担巡田、定点浇水和运输等重复作业，并通过农田数字化、作业通道、定位设施和补给接口改造提高机器人运行的稳定性。其中自动充电站不仅补能，还承担机器人与作业配件的换装存储，以及游戏与现实交互数据的收发与中继，是田间的能源、配件与数据综合服务基站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玩家可在游戏中选择真实地块和农业任务，查看机器人画面、作物生长和作业记录；平台对任务进行审核，再由机器人按指令自动执行，或在辅助遥控与现场接管模式下完成。项目建立不可交易的农业贡献值体系，用于记录玩家参与，不支持购买、转让、提现或投资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项目已进入轮足机器人实验室样机迭代阶段，并完成一版真实农业动作与游戏世界状态映射 Demo（机器人与游戏尚未完成全流程实时联调）。团队拥有四川巴中山顶农场及成熟运营经验，具备长期科创项目开发、3D 打印、机器人设计制作、游戏开发和 AI 复杂项目管理能力。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项目将以四川巴中山顶农场为首期试验基地，逐步形成面向农场、合作社和村集体的机器人设备、农田改造、软件平台和联合运营服务。区块链仅作为后续任务存证、农产品溯源和设备维护工具，不承担虚拟货币发行和融资功能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8"/>
        <w:szCs w:val="18"/>
      </w:rPr>
      <w:t xml:space="preserve"/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icrosoft YaHei" w:cs="Microsoft YaHei" w:eastAsia="Microsoft YaHei" w:hAnsi="Microsoft YaHei"/>
      <w:b/>
      <w:bCs/>
      <w:color w:val="2E5A3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icrosoft YaHei" w:cs="Microsoft YaHei" w:eastAsia="Microsoft YaHei" w:hAnsi="Microsoft YaHei"/>
      <w:b/>
      <w:bCs/>
      <w:color w:val="1F3D2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2026-06-21T15:24:56.106Z</dcterms:created>
  <dcterms:modified xsi:type="dcterms:W3CDTF">2026-06-21T15:24:56.109Z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