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CF1113">
      <w:pPr>
        <w:jc w:val="center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简历</w:t>
      </w:r>
    </w:p>
    <w:p w14:paraId="3B3A937B">
      <w:pPr>
        <w:jc w:val="center"/>
        <w:rPr>
          <w:b/>
          <w:bCs/>
          <w:sz w:val="24"/>
        </w:rPr>
      </w:pPr>
    </w:p>
    <w:tbl>
      <w:tblPr>
        <w:tblStyle w:val="7"/>
        <w:tblW w:w="5118" w:type="pct"/>
        <w:tblInd w:w="0" w:type="dxa"/>
        <w:tblLayout w:type="autofit"/>
        <w:tblCellMar>
          <w:top w:w="0" w:type="dxa"/>
          <w:left w:w="99" w:type="dxa"/>
          <w:bottom w:w="0" w:type="dxa"/>
          <w:right w:w="99" w:type="dxa"/>
        </w:tblCellMar>
      </w:tblPr>
      <w:tblGrid>
        <w:gridCol w:w="1970"/>
        <w:gridCol w:w="2006"/>
        <w:gridCol w:w="2361"/>
        <w:gridCol w:w="2368"/>
      </w:tblGrid>
      <w:tr w14:paraId="6E39A75B">
        <w:tc>
          <w:tcPr>
            <w:tcW w:w="1131" w:type="pct"/>
            <w:tcBorders>
              <w:top w:val="single" w:color="auto" w:sz="12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</w:tcPr>
          <w:p w14:paraId="64435332">
            <w:pPr>
              <w:spacing w:before="60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基本情况</w:t>
            </w:r>
          </w:p>
        </w:tc>
        <w:tc>
          <w:tcPr>
            <w:tcW w:w="3868" w:type="pct"/>
            <w:gridSpan w:val="3"/>
            <w:tcBorders>
              <w:top w:val="single" w:color="auto" w:sz="12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</w:tcPr>
          <w:p w14:paraId="6109D3D7">
            <w:pPr>
              <w:ind w:right="147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姓    名 ：</w:t>
            </w:r>
            <w:r>
              <w:rPr>
                <w:rFonts w:ascii="宋体" w:hAnsi="宋体"/>
                <w:sz w:val="24"/>
              </w:rPr>
              <w:t xml:space="preserve"> </w:t>
            </w:r>
            <w:r>
              <w:rPr>
                <w:rFonts w:hint="eastAsia" w:ascii="宋体" w:hAnsi="宋体"/>
                <w:sz w:val="24"/>
              </w:rPr>
              <w:t xml:space="preserve">    </w:t>
            </w:r>
            <w:r>
              <w:rPr>
                <w:rFonts w:ascii="宋体" w:hAnsi="宋体"/>
                <w:sz w:val="24"/>
              </w:rPr>
              <w:t xml:space="preserve"> </w:t>
            </w:r>
            <w:r>
              <w:rPr>
                <w:rFonts w:hint="eastAsia" w:ascii="宋体" w:hAnsi="宋体"/>
                <w:sz w:val="24"/>
              </w:rPr>
              <w:t xml:space="preserve">  </w:t>
            </w:r>
            <w:r>
              <w:rPr>
                <w:rFonts w:hint="eastAsia" w:ascii="宋体" w:hAnsi="宋体"/>
                <w:sz w:val="24"/>
                <w:lang w:val="en-US" w:eastAsia="zh-Hans"/>
              </w:rPr>
              <w:t>刘柱</w:t>
            </w:r>
            <w:r>
              <w:rPr>
                <w:rFonts w:hint="eastAsia" w:ascii="宋体" w:hAnsi="宋体"/>
                <w:sz w:val="24"/>
              </w:rPr>
              <w:t xml:space="preserve">   </w:t>
            </w:r>
          </w:p>
          <w:p w14:paraId="4BC682CF">
            <w:pPr>
              <w:spacing w:before="60"/>
              <w:ind w:right="147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 xml:space="preserve">工作单位 ： 上海交通大学医学院附属上海儿童医学中心骨科           </w:t>
            </w:r>
          </w:p>
          <w:p w14:paraId="1F3E3E86">
            <w:pPr>
              <w:spacing w:before="60"/>
              <w:ind w:right="147"/>
              <w:rPr>
                <w:rFonts w:hint="default" w:ascii="宋体" w:hAnsi="宋体" w:eastAsia="宋体"/>
                <w:sz w:val="24"/>
                <w:lang w:val="en-US" w:eastAsia="zh-Hans"/>
              </w:rPr>
            </w:pPr>
            <w:r>
              <w:rPr>
                <w:rFonts w:hint="eastAsia" w:ascii="宋体" w:hAnsi="宋体"/>
                <w:sz w:val="24"/>
              </w:rPr>
              <w:t xml:space="preserve">职    称 ： 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主治</w:t>
            </w:r>
            <w:r>
              <w:rPr>
                <w:rFonts w:hint="eastAsia" w:ascii="宋体" w:hAnsi="宋体"/>
                <w:sz w:val="24"/>
                <w:lang w:val="en-US" w:eastAsia="zh-Hans"/>
              </w:rPr>
              <w:t>医师</w:t>
            </w:r>
          </w:p>
          <w:p w14:paraId="0BC84092">
            <w:pPr>
              <w:spacing w:before="60"/>
              <w:ind w:right="147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 xml:space="preserve">职    务 ： </w:t>
            </w:r>
          </w:p>
          <w:p w14:paraId="57814BC9">
            <w:pPr>
              <w:spacing w:before="60"/>
              <w:ind w:right="147"/>
              <w:rPr>
                <w:rFonts w:hint="default" w:ascii="宋体" w:hAnsi="宋体"/>
                <w:sz w:val="24"/>
                <w:lang w:val="en-US"/>
              </w:rPr>
            </w:pPr>
            <w:r>
              <w:rPr>
                <w:rFonts w:hint="eastAsia" w:ascii="宋体" w:hAnsi="宋体"/>
                <w:sz w:val="24"/>
              </w:rPr>
              <w:t xml:space="preserve">通讯地址 ： </w:t>
            </w: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vertAlign w:val="baseline"/>
                <w:lang w:val="en-US" w:eastAsia="zh-Hans" w:bidi="ar"/>
              </w:rPr>
              <w:t>上海交通大学医学院附属上海儿童医学中心骨科</w:t>
            </w:r>
          </w:p>
          <w:p w14:paraId="7BCDC7AB">
            <w:pPr>
              <w:spacing w:before="60"/>
              <w:ind w:right="147"/>
              <w:rPr>
                <w:rFonts w:hint="default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联系电话 ：</w:t>
            </w:r>
            <w:r>
              <w:rPr>
                <w:rFonts w:hint="default" w:ascii="宋体" w:hAnsi="宋体"/>
                <w:sz w:val="24"/>
              </w:rPr>
              <w:t>18121336281</w:t>
            </w:r>
          </w:p>
        </w:tc>
      </w:tr>
      <w:tr w14:paraId="15B892D0">
        <w:trPr>
          <w:cantSplit/>
          <w:trHeight w:val="343" w:hRule="atLeast"/>
        </w:trPr>
        <w:tc>
          <w:tcPr>
            <w:tcW w:w="1131" w:type="pct"/>
            <w:vMerge w:val="restart"/>
            <w:tcBorders>
              <w:top w:val="single" w:color="auto" w:sz="6" w:space="0"/>
              <w:left w:val="single" w:color="auto" w:sz="12" w:space="0"/>
              <w:right w:val="single" w:color="auto" w:sz="6" w:space="0"/>
            </w:tcBorders>
          </w:tcPr>
          <w:p w14:paraId="6BC7746A">
            <w:pPr>
              <w:spacing w:before="60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学习经历</w:t>
            </w:r>
          </w:p>
        </w:tc>
        <w:tc>
          <w:tcPr>
            <w:tcW w:w="1152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6B055646">
            <w:pPr>
              <w:spacing w:before="60"/>
              <w:ind w:right="146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期间</w:t>
            </w:r>
          </w:p>
        </w:tc>
        <w:tc>
          <w:tcPr>
            <w:tcW w:w="1356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7B55C4B2">
            <w:pPr>
              <w:spacing w:before="60"/>
              <w:ind w:right="146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院校</w:t>
            </w:r>
          </w:p>
        </w:tc>
        <w:tc>
          <w:tcPr>
            <w:tcW w:w="1360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vAlign w:val="center"/>
          </w:tcPr>
          <w:p w14:paraId="392469D3">
            <w:pPr>
              <w:spacing w:before="60"/>
              <w:ind w:right="146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专业及学位</w:t>
            </w:r>
          </w:p>
        </w:tc>
      </w:tr>
      <w:tr w14:paraId="78B74D3C">
        <w:trPr>
          <w:cantSplit/>
          <w:trHeight w:val="405" w:hRule="atLeast"/>
        </w:trPr>
        <w:tc>
          <w:tcPr>
            <w:tcW w:w="1131" w:type="pct"/>
            <w:vMerge w:val="continue"/>
            <w:tcBorders>
              <w:left w:val="single" w:color="auto" w:sz="12" w:space="0"/>
              <w:right w:val="single" w:color="auto" w:sz="6" w:space="0"/>
            </w:tcBorders>
          </w:tcPr>
          <w:p w14:paraId="1CD10CCC">
            <w:pPr>
              <w:spacing w:before="60"/>
              <w:jc w:val="left"/>
              <w:rPr>
                <w:rFonts w:ascii="宋体" w:hAnsi="宋体"/>
                <w:sz w:val="24"/>
              </w:rPr>
            </w:pPr>
          </w:p>
        </w:tc>
        <w:tc>
          <w:tcPr>
            <w:tcW w:w="1152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4EC04529">
            <w:pPr>
              <w:spacing w:before="60"/>
              <w:ind w:right="146" w:firstLine="240" w:firstLineChars="100"/>
              <w:rPr>
                <w:rFonts w:hint="default" w:ascii="宋体" w:hAnsi="宋体"/>
                <w:sz w:val="24"/>
              </w:rPr>
            </w:pPr>
            <w:r>
              <w:rPr>
                <w:rFonts w:hint="default" w:ascii="宋体" w:hAnsi="宋体"/>
                <w:sz w:val="24"/>
              </w:rPr>
              <w:t>2014.9-2017.6</w:t>
            </w:r>
          </w:p>
        </w:tc>
        <w:tc>
          <w:tcPr>
            <w:tcW w:w="1356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052677FB">
            <w:pPr>
              <w:spacing w:before="60"/>
              <w:jc w:val="center"/>
              <w:rPr>
                <w:rFonts w:hint="default" w:ascii="宋体" w:hAnsi="宋体" w:eastAsia="宋体"/>
                <w:sz w:val="24"/>
                <w:lang w:val="en-US" w:eastAsia="zh-Hans"/>
              </w:rPr>
            </w:pPr>
            <w:r>
              <w:rPr>
                <w:rFonts w:hint="eastAsia" w:ascii="宋体" w:hAnsi="宋体"/>
                <w:sz w:val="24"/>
                <w:lang w:val="en-US" w:eastAsia="zh-Hans"/>
              </w:rPr>
              <w:t>上海交通大学医学院</w:t>
            </w:r>
          </w:p>
        </w:tc>
        <w:tc>
          <w:tcPr>
            <w:tcW w:w="1360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</w:tcPr>
          <w:p w14:paraId="3B8294DA">
            <w:pPr>
              <w:spacing w:before="60"/>
              <w:jc w:val="center"/>
              <w:rPr>
                <w:rFonts w:hint="default" w:ascii="宋体" w:hAnsi="宋体" w:eastAsia="宋体"/>
                <w:sz w:val="24"/>
                <w:lang w:val="en-US" w:eastAsia="zh-Hans"/>
              </w:rPr>
            </w:pPr>
            <w:r>
              <w:rPr>
                <w:rFonts w:hint="eastAsia" w:ascii="宋体" w:hAnsi="宋体"/>
                <w:sz w:val="24"/>
                <w:lang w:val="en-US" w:eastAsia="zh-Hans"/>
              </w:rPr>
              <w:t>儿科学</w:t>
            </w:r>
            <w:r>
              <w:rPr>
                <w:rFonts w:hint="default" w:ascii="宋体" w:hAnsi="宋体"/>
                <w:sz w:val="24"/>
                <w:lang w:eastAsia="zh-Hans"/>
              </w:rPr>
              <w:t xml:space="preserve"> </w:t>
            </w:r>
            <w:r>
              <w:rPr>
                <w:rFonts w:hint="eastAsia" w:ascii="宋体" w:hAnsi="宋体"/>
                <w:sz w:val="24"/>
                <w:lang w:val="en-US" w:eastAsia="zh-Hans"/>
              </w:rPr>
              <w:t>硕士研究生</w:t>
            </w:r>
          </w:p>
        </w:tc>
      </w:tr>
      <w:tr w14:paraId="7C52FA19">
        <w:trPr>
          <w:cantSplit/>
          <w:trHeight w:val="393" w:hRule="atLeast"/>
        </w:trPr>
        <w:tc>
          <w:tcPr>
            <w:tcW w:w="1131" w:type="pct"/>
            <w:vMerge w:val="restart"/>
            <w:tcBorders>
              <w:top w:val="single" w:color="auto" w:sz="6" w:space="0"/>
              <w:left w:val="single" w:color="auto" w:sz="12" w:space="0"/>
              <w:right w:val="single" w:color="auto" w:sz="6" w:space="0"/>
            </w:tcBorders>
          </w:tcPr>
          <w:p w14:paraId="0A9079DE">
            <w:pPr>
              <w:spacing w:before="60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工作经历</w:t>
            </w:r>
          </w:p>
          <w:p w14:paraId="0E25C54B">
            <w:pPr>
              <w:spacing w:before="60"/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1152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5238503F">
            <w:pPr>
              <w:spacing w:before="60"/>
              <w:ind w:firstLine="230"/>
              <w:jc w:val="center"/>
              <w:rPr>
                <w:rFonts w:hint="default" w:ascii="宋体" w:hAnsi="宋体"/>
                <w:sz w:val="24"/>
              </w:rPr>
            </w:pPr>
            <w:r>
              <w:rPr>
                <w:rFonts w:hint="default" w:ascii="宋体" w:hAnsi="宋体"/>
                <w:sz w:val="24"/>
              </w:rPr>
              <w:t>2017.8-2019.7</w:t>
            </w:r>
          </w:p>
        </w:tc>
        <w:tc>
          <w:tcPr>
            <w:tcW w:w="1356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5C51AA76">
            <w:pPr>
              <w:spacing w:before="60"/>
              <w:jc w:val="center"/>
              <w:rPr>
                <w:rFonts w:hint="default" w:ascii="宋体" w:hAnsi="宋体" w:eastAsia="宋体"/>
                <w:sz w:val="24"/>
                <w:lang w:val="en-US" w:eastAsia="zh-Hans"/>
              </w:rPr>
            </w:pPr>
            <w:r>
              <w:rPr>
                <w:rFonts w:hint="eastAsia" w:ascii="宋体" w:hAnsi="宋体"/>
                <w:sz w:val="24"/>
                <w:lang w:val="en-US" w:eastAsia="zh-Hans"/>
              </w:rPr>
              <w:t>上海交通大学医学院附属新华医院</w:t>
            </w:r>
          </w:p>
        </w:tc>
        <w:tc>
          <w:tcPr>
            <w:tcW w:w="1360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  <w:vAlign w:val="center"/>
          </w:tcPr>
          <w:p w14:paraId="747EB2FD">
            <w:pPr>
              <w:spacing w:before="60"/>
              <w:jc w:val="center"/>
              <w:rPr>
                <w:rFonts w:hint="default" w:ascii="宋体" w:hAnsi="宋体" w:eastAsia="宋体"/>
                <w:sz w:val="24"/>
                <w:lang w:val="en-US" w:eastAsia="zh-Hans"/>
              </w:rPr>
            </w:pPr>
            <w:r>
              <w:rPr>
                <w:rFonts w:hint="eastAsia" w:ascii="宋体" w:hAnsi="宋体"/>
                <w:sz w:val="24"/>
                <w:lang w:val="en-US" w:eastAsia="zh-Hans"/>
              </w:rPr>
              <w:t>住院医师规范化培训</w:t>
            </w:r>
          </w:p>
        </w:tc>
      </w:tr>
      <w:tr w14:paraId="384DD4C6">
        <w:trPr>
          <w:cantSplit/>
          <w:trHeight w:val="393" w:hRule="atLeast"/>
        </w:trPr>
        <w:tc>
          <w:tcPr>
            <w:tcW w:w="1131" w:type="pct"/>
            <w:vMerge w:val="continue"/>
            <w:tcBorders>
              <w:left w:val="single" w:color="auto" w:sz="12" w:space="0"/>
              <w:right w:val="single" w:color="auto" w:sz="6" w:space="0"/>
            </w:tcBorders>
          </w:tcPr>
          <w:p w14:paraId="6640CEB1">
            <w:pPr>
              <w:spacing w:before="60"/>
              <w:jc w:val="left"/>
              <w:rPr>
                <w:rFonts w:ascii="宋体" w:hAnsi="宋体"/>
                <w:sz w:val="24"/>
              </w:rPr>
            </w:pPr>
          </w:p>
        </w:tc>
        <w:tc>
          <w:tcPr>
            <w:tcW w:w="1152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1D0A6BC3">
            <w:pPr>
              <w:spacing w:before="60"/>
              <w:ind w:firstLine="230"/>
              <w:rPr>
                <w:rFonts w:hint="eastAsia" w:ascii="宋体" w:hAnsi="宋体" w:eastAsia="宋体"/>
                <w:sz w:val="24"/>
                <w:lang w:val="en-US" w:eastAsia="zh-Hans"/>
              </w:rPr>
            </w:pPr>
            <w:r>
              <w:rPr>
                <w:rFonts w:hint="default" w:ascii="宋体" w:hAnsi="宋体"/>
                <w:sz w:val="24"/>
              </w:rPr>
              <w:t>2019.8-</w:t>
            </w:r>
            <w:r>
              <w:rPr>
                <w:rFonts w:hint="eastAsia" w:ascii="宋体" w:hAnsi="宋体"/>
                <w:sz w:val="24"/>
                <w:lang w:val="en-US" w:eastAsia="zh-Hans"/>
              </w:rPr>
              <w:t>至今</w:t>
            </w:r>
          </w:p>
        </w:tc>
        <w:tc>
          <w:tcPr>
            <w:tcW w:w="1356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3ED64CB0">
            <w:pPr>
              <w:pStyle w:val="3"/>
              <w:spacing w:before="60"/>
              <w:jc w:val="center"/>
              <w:rPr>
                <w:rFonts w:hint="default" w:ascii="宋体" w:hAnsi="宋体" w:eastAsia="宋体"/>
                <w:b/>
                <w:lang w:val="en-US" w:eastAsia="zh-Hans"/>
              </w:rPr>
            </w:pPr>
            <w:r>
              <w:rPr>
                <w:rFonts w:hint="eastAsia" w:ascii="宋体" w:hAnsi="宋体" w:eastAsia="宋体" w:cs="Times New Roman"/>
                <w:kern w:val="2"/>
                <w:sz w:val="24"/>
                <w:szCs w:val="24"/>
                <w:lang w:val="en-US" w:eastAsia="zh-Hans" w:bidi="ar-SA"/>
              </w:rPr>
              <w:t>上海儿童医学中心骨科</w:t>
            </w:r>
          </w:p>
        </w:tc>
        <w:tc>
          <w:tcPr>
            <w:tcW w:w="1360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</w:tcPr>
          <w:p w14:paraId="4D611A06">
            <w:pPr>
              <w:spacing w:before="60"/>
              <w:jc w:val="center"/>
              <w:rPr>
                <w:rFonts w:hint="eastAsia" w:ascii="宋体" w:hAnsi="宋体" w:eastAsia="宋体"/>
                <w:sz w:val="24"/>
                <w:lang w:val="en-US" w:eastAsia="zh-Hans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主治</w:t>
            </w:r>
            <w:r>
              <w:rPr>
                <w:rFonts w:hint="eastAsia" w:ascii="宋体" w:hAnsi="宋体"/>
                <w:sz w:val="24"/>
                <w:lang w:val="en-US" w:eastAsia="zh-Hans"/>
              </w:rPr>
              <w:t>医师</w:t>
            </w:r>
          </w:p>
        </w:tc>
      </w:tr>
      <w:tr w14:paraId="13AC6AF4">
        <w:trPr>
          <w:cantSplit/>
          <w:trHeight w:val="393" w:hRule="atLeast"/>
        </w:trPr>
        <w:tc>
          <w:tcPr>
            <w:tcW w:w="1131" w:type="pct"/>
            <w:vMerge w:val="continue"/>
            <w:tcBorders>
              <w:left w:val="single" w:color="auto" w:sz="12" w:space="0"/>
              <w:right w:val="single" w:color="auto" w:sz="6" w:space="0"/>
            </w:tcBorders>
          </w:tcPr>
          <w:p w14:paraId="1547137D">
            <w:pPr>
              <w:spacing w:before="60"/>
              <w:jc w:val="left"/>
              <w:rPr>
                <w:rFonts w:ascii="宋体" w:hAnsi="宋体"/>
                <w:sz w:val="24"/>
              </w:rPr>
            </w:pPr>
          </w:p>
        </w:tc>
        <w:tc>
          <w:tcPr>
            <w:tcW w:w="1152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09D56724">
            <w:pPr>
              <w:spacing w:before="60"/>
              <w:ind w:firstLine="230"/>
              <w:rPr>
                <w:rFonts w:ascii="宋体" w:hAnsi="宋体"/>
                <w:sz w:val="24"/>
              </w:rPr>
            </w:pPr>
          </w:p>
        </w:tc>
        <w:tc>
          <w:tcPr>
            <w:tcW w:w="1356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1F810355">
            <w:pPr>
              <w:pStyle w:val="3"/>
              <w:spacing w:before="60"/>
              <w:jc w:val="center"/>
              <w:rPr>
                <w:rFonts w:ascii="宋体" w:hAnsi="宋体"/>
                <w:b/>
              </w:rPr>
            </w:pPr>
          </w:p>
        </w:tc>
        <w:tc>
          <w:tcPr>
            <w:tcW w:w="1360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</w:tcPr>
          <w:p w14:paraId="50B0E935">
            <w:pPr>
              <w:spacing w:before="60"/>
              <w:jc w:val="center"/>
              <w:rPr>
                <w:rFonts w:ascii="宋体" w:hAnsi="宋体"/>
                <w:sz w:val="24"/>
              </w:rPr>
            </w:pPr>
          </w:p>
        </w:tc>
      </w:tr>
      <w:tr w14:paraId="7058A60A">
        <w:trPr>
          <w:cantSplit/>
          <w:trHeight w:val="393" w:hRule="atLeast"/>
        </w:trPr>
        <w:tc>
          <w:tcPr>
            <w:tcW w:w="1131" w:type="pct"/>
            <w:vMerge w:val="continue"/>
            <w:tcBorders>
              <w:left w:val="single" w:color="auto" w:sz="12" w:space="0"/>
              <w:right w:val="single" w:color="auto" w:sz="6" w:space="0"/>
            </w:tcBorders>
          </w:tcPr>
          <w:p w14:paraId="50A6B2D1">
            <w:pPr>
              <w:spacing w:before="60"/>
              <w:jc w:val="left"/>
              <w:rPr>
                <w:rFonts w:ascii="宋体" w:hAnsi="宋体"/>
                <w:sz w:val="24"/>
              </w:rPr>
            </w:pPr>
          </w:p>
        </w:tc>
        <w:tc>
          <w:tcPr>
            <w:tcW w:w="1152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6D5CE399">
            <w:pPr>
              <w:spacing w:before="60"/>
              <w:ind w:firstLine="230"/>
              <w:rPr>
                <w:rFonts w:ascii="宋体" w:hAnsi="宋体"/>
                <w:sz w:val="24"/>
              </w:rPr>
            </w:pPr>
          </w:p>
        </w:tc>
        <w:tc>
          <w:tcPr>
            <w:tcW w:w="1356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3B534F90">
            <w:pPr>
              <w:spacing w:before="60"/>
              <w:jc w:val="center"/>
              <w:rPr>
                <w:rFonts w:ascii="宋体" w:hAnsi="宋体"/>
                <w:sz w:val="24"/>
              </w:rPr>
            </w:pPr>
          </w:p>
        </w:tc>
        <w:tc>
          <w:tcPr>
            <w:tcW w:w="1360" w:type="pct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</w:tcPr>
          <w:p w14:paraId="23BE0B72">
            <w:pPr>
              <w:spacing w:before="60"/>
              <w:jc w:val="center"/>
              <w:rPr>
                <w:rFonts w:ascii="宋体" w:hAnsi="宋体"/>
                <w:sz w:val="24"/>
              </w:rPr>
            </w:pPr>
          </w:p>
        </w:tc>
      </w:tr>
      <w:tr w14:paraId="23F905F1">
        <w:trPr>
          <w:trHeight w:val="1093" w:hRule="atLeast"/>
        </w:trPr>
        <w:tc>
          <w:tcPr>
            <w:tcW w:w="1131" w:type="pct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</w:tcPr>
          <w:p w14:paraId="4E312BAD">
            <w:pPr>
              <w:spacing w:before="60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技术专长</w:t>
            </w:r>
          </w:p>
        </w:tc>
        <w:tc>
          <w:tcPr>
            <w:tcW w:w="3868" w:type="pct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</w:tcPr>
          <w:p w14:paraId="091B70B4">
            <w:pPr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Hans"/>
              </w:rPr>
              <w:t>小儿骨科常见疾病的诊疗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，尤其是髋关节发育不良、小儿马蹄内翻足矫正、儿童骨折的微创治疗</w:t>
            </w:r>
          </w:p>
        </w:tc>
      </w:tr>
      <w:tr w14:paraId="2D27BF57">
        <w:trPr>
          <w:trHeight w:val="1473" w:hRule="atLeast"/>
        </w:trPr>
        <w:tc>
          <w:tcPr>
            <w:tcW w:w="1131" w:type="pct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6" w:space="0"/>
            </w:tcBorders>
          </w:tcPr>
          <w:p w14:paraId="75E155F1">
            <w:pPr>
              <w:spacing w:before="60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主要的研究领域的论文、著作等</w:t>
            </w:r>
          </w:p>
        </w:tc>
        <w:tc>
          <w:tcPr>
            <w:tcW w:w="3868" w:type="pct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2" w:space="0"/>
            </w:tcBorders>
          </w:tcPr>
          <w:p w14:paraId="2D211419">
            <w:pPr>
              <w:spacing w:before="60"/>
              <w:ind w:right="146"/>
              <w:rPr>
                <w:rFonts w:hint="eastAsia" w:ascii="宋体" w:hAnsi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/>
                <w:sz w:val="22"/>
                <w:szCs w:val="22"/>
                <w:lang w:val="en-US" w:eastAsia="zh-CN"/>
              </w:rPr>
              <w:t xml:space="preserve"> Liu Z, Cai H, Li Y, et al. Current Strategies for Limb Salvage and Reconstruction in Pediatric Lower Extremity Malignant Bone Tumors: Focus on Growth Preservation and Functional Outcomes[J]. Children, 2025, 12(12): 1700.</w:t>
            </w:r>
          </w:p>
          <w:p w14:paraId="161B1967">
            <w:pPr>
              <w:spacing w:before="60"/>
              <w:ind w:right="146"/>
              <w:rPr>
                <w:rFonts w:hint="eastAsia" w:ascii="宋体" w:hAnsi="宋体"/>
                <w:sz w:val="22"/>
                <w:szCs w:val="22"/>
              </w:rPr>
            </w:pPr>
            <w:bookmarkStart w:id="0" w:name="_GoBack"/>
            <w:bookmarkEnd w:id="0"/>
            <w:r>
              <w:rPr>
                <w:rFonts w:hint="eastAsia" w:ascii="宋体" w:hAnsi="宋体"/>
                <w:sz w:val="22"/>
                <w:szCs w:val="22"/>
              </w:rPr>
              <w:t>Fan Q#, Liu Z#, Shen C, et al. Microarray study of gene expression profile to identify new candidate genes involved in the molecular mechanism of leptin-induced knee joint osteoarthritis in rat[J]. Hereditas, 2018, 155(1):4. 刘柱，李海，范清，金方纯，张自明. 肱骨髁上行外侧楔形截骨联合锁定钢板内固 定治疗儿童肘内翻畸形疗效研究[J]临床小儿外科杂志, 2018, 17(10):44-48.</w:t>
            </w:r>
          </w:p>
          <w:p w14:paraId="5355D818">
            <w:pPr>
              <w:spacing w:before="60"/>
              <w:ind w:right="146"/>
              <w:rPr>
                <w:rFonts w:hint="eastAsia" w:ascii="宋体" w:hAnsi="宋体"/>
                <w:sz w:val="22"/>
                <w:szCs w:val="22"/>
              </w:rPr>
            </w:pPr>
            <w:r>
              <w:rPr>
                <w:rFonts w:hint="eastAsia" w:ascii="宋体" w:hAnsi="宋体"/>
                <w:sz w:val="22"/>
                <w:szCs w:val="22"/>
              </w:rPr>
              <w:t>刘柱#, 张自明. 瘦素对骨关节炎软骨细胞调控作用新进展[J]. 国际骨科学杂志, 2016, 37(5):316-320.</w:t>
            </w:r>
          </w:p>
          <w:p w14:paraId="5B8702A5">
            <w:pPr>
              <w:spacing w:before="60"/>
              <w:ind w:right="146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2"/>
                <w:szCs w:val="22"/>
              </w:rPr>
              <w:t>刘柱#, 李浩, 张志强,等. 一期联合手术治疗2~6岁发育性髋关节脱位儿童的临床和 影像学结果评价[J]. 中华小儿外科杂志, 2017, 38(7)</w:t>
            </w:r>
          </w:p>
        </w:tc>
      </w:tr>
      <w:tr w14:paraId="3E987664">
        <w:trPr>
          <w:trHeight w:val="660" w:hRule="atLeast"/>
        </w:trPr>
        <w:tc>
          <w:tcPr>
            <w:tcW w:w="1131" w:type="pct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6" w:space="0"/>
            </w:tcBorders>
          </w:tcPr>
          <w:p w14:paraId="3E5FBE16">
            <w:pPr>
              <w:spacing w:before="60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既往承担的临床试验</w:t>
            </w:r>
          </w:p>
        </w:tc>
        <w:tc>
          <w:tcPr>
            <w:tcW w:w="3868" w:type="pct"/>
            <w:gridSpan w:val="3"/>
            <w:tcBorders>
              <w:top w:val="single" w:color="auto" w:sz="6" w:space="0"/>
              <w:left w:val="single" w:color="auto" w:sz="6" w:space="0"/>
              <w:bottom w:val="single" w:color="auto" w:sz="12" w:space="0"/>
              <w:right w:val="single" w:color="auto" w:sz="12" w:space="0"/>
            </w:tcBorders>
          </w:tcPr>
          <w:p w14:paraId="00B766FE">
            <w:pPr>
              <w:spacing w:before="60"/>
              <w:ind w:right="-99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作为主要研究者所承担的临床试验：　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2</w:t>
            </w:r>
            <w:r>
              <w:rPr>
                <w:rFonts w:hint="eastAsia" w:ascii="宋体" w:hAnsi="宋体"/>
                <w:sz w:val="24"/>
              </w:rPr>
              <w:t>项；</w:t>
            </w:r>
          </w:p>
          <w:p w14:paraId="1D6694FE">
            <w:pPr>
              <w:spacing w:before="60"/>
              <w:ind w:right="-99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作为协作研究者所承担的临床试验：　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3</w:t>
            </w:r>
            <w:r>
              <w:rPr>
                <w:rFonts w:hint="eastAsia" w:ascii="宋体" w:hAnsi="宋体"/>
                <w:sz w:val="24"/>
              </w:rPr>
              <w:t>项；</w:t>
            </w:r>
          </w:p>
        </w:tc>
      </w:tr>
    </w:tbl>
    <w:p w14:paraId="6D63F873">
      <w:pPr>
        <w:rPr>
          <w:rFonts w:ascii="宋体" w:hAnsi="宋体"/>
        </w:rPr>
      </w:pPr>
      <w:r>
        <w:rPr>
          <w:rFonts w:hint="eastAsia" w:ascii="宋体" w:hAnsi="宋体"/>
        </w:rPr>
        <w:t xml:space="preserve">      </w:t>
      </w:r>
    </w:p>
    <w:p w14:paraId="35E0D1C3">
      <w:pPr>
        <w:rPr>
          <w:rFonts w:ascii="宋体" w:hAnsi="宋体"/>
          <w:sz w:val="24"/>
        </w:rPr>
      </w:pPr>
    </w:p>
    <w:p w14:paraId="3D6EA30C">
      <w:pPr>
        <w:rPr>
          <w:rFonts w:ascii="宋体" w:hAnsi="宋体"/>
        </w:rPr>
      </w:pPr>
      <w:r>
        <w:rPr>
          <w:rFonts w:hint="eastAsia" w:ascii="宋体" w:hAnsi="宋体"/>
          <w:sz w:val="24"/>
        </w:rPr>
        <w:t>签名：</w:t>
      </w:r>
      <w:r>
        <w:rPr>
          <w:rFonts w:hint="eastAsia" w:ascii="宋体" w:hAnsi="宋体"/>
          <w:sz w:val="24"/>
          <w:u w:val="single"/>
        </w:rPr>
        <w:t xml:space="preserve">                            </w:t>
      </w:r>
      <w:r>
        <w:rPr>
          <w:rFonts w:hint="eastAsia" w:ascii="宋体" w:hAnsi="宋体"/>
          <w:sz w:val="24"/>
        </w:rPr>
        <w:t xml:space="preserve">        日期：</w:t>
      </w:r>
      <w:r>
        <w:rPr>
          <w:rFonts w:hint="eastAsia" w:ascii="宋体" w:hAnsi="宋体"/>
          <w:sz w:val="24"/>
          <w:u w:val="single"/>
        </w:rPr>
        <w:t xml:space="preserve">                 </w:t>
      </w:r>
    </w:p>
    <w:p w14:paraId="43114486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7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424A1"/>
    <w:rsid w:val="00136B43"/>
    <w:rsid w:val="005C6E60"/>
    <w:rsid w:val="007511EF"/>
    <w:rsid w:val="008424A1"/>
    <w:rsid w:val="009A77D4"/>
    <w:rsid w:val="00FB37A8"/>
    <w:rsid w:val="26DFE724"/>
    <w:rsid w:val="277B01E4"/>
    <w:rsid w:val="4BE4620B"/>
    <w:rsid w:val="6726027A"/>
    <w:rsid w:val="76DFA777"/>
    <w:rsid w:val="BCEFDE9B"/>
    <w:rsid w:val="F9F2ABD4"/>
    <w:rsid w:val="FFCB4946"/>
    <w:rsid w:val="FFDC7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nhideWhenUsed="0" w:uiPriority="0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ate"/>
    <w:basedOn w:val="1"/>
    <w:next w:val="1"/>
    <w:link w:val="9"/>
    <w:qFormat/>
    <w:uiPriority w:val="0"/>
    <w:rPr>
      <w:sz w:val="24"/>
    </w:rPr>
  </w:style>
  <w:style w:type="paragraph" w:styleId="4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0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customStyle="1" w:styleId="9">
    <w:name w:val="日期 Char"/>
    <w:basedOn w:val="8"/>
    <w:link w:val="3"/>
    <w:qFormat/>
    <w:uiPriority w:val="0"/>
    <w:rPr>
      <w:rFonts w:ascii="Times New Roman" w:hAnsi="Times New Roman" w:eastAsia="宋体" w:cs="Times New Roman"/>
      <w:sz w:val="24"/>
      <w:szCs w:val="24"/>
    </w:rPr>
  </w:style>
  <w:style w:type="character" w:customStyle="1" w:styleId="10">
    <w:name w:val="页眉 Char"/>
    <w:basedOn w:val="8"/>
    <w:link w:val="5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1">
    <w:name w:val="页脚 Char"/>
    <w:basedOn w:val="8"/>
    <w:link w:val="4"/>
    <w:qFormat/>
    <w:uiPriority w:val="99"/>
    <w:rPr>
      <w:rFonts w:ascii="Times New Roman" w:hAnsi="Times New Roman" w:eastAsia="宋体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scmc</Company>
  <Pages>2</Pages>
  <Words>522</Words>
  <Characters>1082</Characters>
  <Lines>2</Lines>
  <Paragraphs>1</Paragraphs>
  <TotalTime>26</TotalTime>
  <ScaleCrop>false</ScaleCrop>
  <LinksUpToDate>false</LinksUpToDate>
  <CharactersWithSpaces>1303</CharactersWithSpaces>
  <Application>WPS Office_12.1.28492.28492_F1E327BC-269C-435d-A152-05C5408002CA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2012-08-08T01:06:00Z</dcterms:created>
  <dc:creator>scmc</dc:creator>
  <cp:lastModifiedBy>刘柱</cp:lastModifiedBy>
  <dcterms:modified xsi:type="dcterms:W3CDTF">2026-09-15T21:01:42Z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2052-12.1.28492.28492</vt:lpwstr>
  </property>
  <property fmtid="{D5CDD505-2E9C-101B-9397-08002B2CF9AE}" pid="3" name="ICV">
    <vt:lpwstr>45C82778FE987E38A841A96A474015AA_43</vt:lpwstr>
  </property>
  <property fmtid="{D5CDD505-2E9C-101B-9397-08002B2CF9AE}" pid="4" name="KSOTemplateDocerSaveRecord">
    <vt:lpwstr>eyJoZGlkIjoiOGZjZjlhNDU3YTljZjhlODJkMmE2YzNkZmU2YjFkN2YiLCJ1c2VySWQiOiIyMDA4NDY2NjUifQ==</vt:lpwstr>
  </property>
</Properties>
</file>