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418C0" w14:textId="77777777" w:rsidR="00B81B70" w:rsidRPr="0004694F" w:rsidRDefault="00821377">
      <w:pPr>
        <w:rPr>
          <w:rFonts w:ascii="Times New Roman" w:hAnsi="Times New Roman" w:cs="Times New Roman"/>
          <w:b/>
          <w:bCs/>
          <w:lang w:val="en-US"/>
        </w:rPr>
      </w:pPr>
      <w:bookmarkStart w:id="0" w:name="OLE_LINK1"/>
      <w:r w:rsidRPr="0004694F">
        <w:rPr>
          <w:rFonts w:ascii="Times New Roman" w:hAnsi="Times New Roman" w:cs="Times New Roman"/>
          <w:b/>
          <w:bCs/>
          <w:lang w:val="en-US"/>
        </w:rPr>
        <w:t>Question1.</w:t>
      </w:r>
    </w:p>
    <w:p w14:paraId="000BE8F2" w14:textId="63F44190" w:rsidR="00B81B70" w:rsidRPr="0004694F" w:rsidRDefault="00821377">
      <w:pPr>
        <w:rPr>
          <w:rFonts w:ascii="Times New Roman" w:hAnsi="Times New Roman" w:cs="Times New Roman"/>
          <w:b/>
          <w:bCs/>
          <w:lang w:val="en-US"/>
        </w:rPr>
      </w:pPr>
      <w:r w:rsidRPr="0004694F">
        <w:rPr>
          <w:rFonts w:ascii="Times New Roman" w:hAnsi="Times New Roman" w:cs="Times New Roman"/>
          <w:lang w:val="en-US"/>
        </w:rPr>
        <w:br/>
      </w:r>
      <w:r w:rsidRPr="0004694F">
        <w:rPr>
          <w:rFonts w:ascii="Times New Roman" w:hAnsi="Times New Roman" w:cs="Times New Roman"/>
          <w:b/>
          <w:bCs/>
          <w:lang w:val="en-US"/>
        </w:rPr>
        <w:t>(a)</w:t>
      </w:r>
    </w:p>
    <w:p w14:paraId="6FAD2421" w14:textId="77777777" w:rsidR="00B81B70" w:rsidRPr="0004694F" w:rsidRDefault="00821377">
      <w:pPr>
        <w:rPr>
          <w:rFonts w:ascii="Times New Roman" w:hAnsi="Times New Roman" w:cs="Times New Roman"/>
          <w:lang w:val="en-US"/>
        </w:rPr>
      </w:pPr>
      <w:r w:rsidRPr="0004694F">
        <w:rPr>
          <w:rFonts w:ascii="Times New Roman" w:hAnsi="Times New Roman" w:cs="Times New Roman"/>
          <w:lang w:val="en-US"/>
        </w:rPr>
        <w:t>I am using Microsoft Word as a word processor. I’m using Zotero as a reference manager.</w:t>
      </w:r>
    </w:p>
    <w:p w14:paraId="06A1A0AC" w14:textId="56074349" w:rsidR="00B81B70" w:rsidRPr="0004694F" w:rsidRDefault="00821377">
      <w:pPr>
        <w:rPr>
          <w:rFonts w:ascii="Times New Roman" w:hAnsi="Times New Roman" w:cs="Times New Roman"/>
          <w:lang w:val="en-US"/>
        </w:rPr>
      </w:pPr>
      <w:r w:rsidRPr="0004694F">
        <w:rPr>
          <w:rFonts w:ascii="Times New Roman" w:hAnsi="Times New Roman" w:cs="Times New Roman"/>
          <w:lang w:val="en-US"/>
        </w:rPr>
        <w:tab/>
        <w:t xml:space="preserve">      </w:t>
      </w:r>
      <w:r w:rsidRPr="0004694F">
        <w:rPr>
          <w:rFonts w:ascii="Times New Roman" w:hAnsi="Times New Roman" w:cs="Times New Roman"/>
          <w:lang w:val="en-US"/>
        </w:rPr>
        <w:br/>
      </w:r>
      <w:r w:rsidRPr="0004694F">
        <w:rPr>
          <w:rFonts w:ascii="Times New Roman" w:hAnsi="Times New Roman" w:cs="Times New Roman"/>
          <w:b/>
          <w:bCs/>
          <w:lang w:val="en-US"/>
        </w:rPr>
        <w:t>(b)</w:t>
      </w:r>
    </w:p>
    <w:p w14:paraId="20D53E82" w14:textId="62B64C7F" w:rsidR="002D6841" w:rsidRPr="0004694F" w:rsidRDefault="00821377">
      <w:pPr>
        <w:rPr>
          <w:rFonts w:ascii="Times New Roman" w:hAnsi="Times New Roman" w:cs="Times New Roman"/>
          <w:lang w:val="en-US"/>
        </w:rPr>
      </w:pPr>
      <w:proofErr w:type="gramStart"/>
      <w:r w:rsidRPr="0004694F">
        <w:rPr>
          <w:rFonts w:ascii="Times New Roman" w:hAnsi="Times New Roman" w:cs="Times New Roman"/>
          <w:lang w:val="en-US"/>
        </w:rPr>
        <w:t>Yes</w:t>
      </w:r>
      <w:proofErr w:type="gramEnd"/>
      <w:r w:rsidRPr="0004694F">
        <w:rPr>
          <w:rFonts w:ascii="Times New Roman" w:hAnsi="Times New Roman" w:cs="Times New Roman"/>
          <w:lang w:val="en-US"/>
        </w:rPr>
        <w:t xml:space="preserve"> I will</w:t>
      </w:r>
      <w:r w:rsidR="001B56FE" w:rsidRPr="0004694F">
        <w:rPr>
          <w:rFonts w:ascii="Times New Roman" w:hAnsi="Times New Roman" w:cs="Times New Roman"/>
          <w:lang w:val="en-US"/>
        </w:rPr>
        <w:t xml:space="preserve"> use the cite-as-you-write approach</w:t>
      </w:r>
      <w:r w:rsidRPr="0004694F">
        <w:rPr>
          <w:rFonts w:ascii="Times New Roman" w:hAnsi="Times New Roman" w:cs="Times New Roman"/>
          <w:lang w:val="en-US"/>
        </w:rPr>
        <w:t xml:space="preserve"> </w:t>
      </w:r>
      <w:r w:rsidR="001B56FE" w:rsidRPr="0004694F">
        <w:rPr>
          <w:rFonts w:ascii="Times New Roman" w:hAnsi="Times New Roman" w:cs="Times New Roman"/>
          <w:lang w:val="en-US"/>
        </w:rPr>
        <w:t xml:space="preserve">because this approach ensures citation accuracy and reduces the workload and error risk associated with manual formatting </w:t>
      </w:r>
      <w:proofErr w:type="gramStart"/>
      <w:r w:rsidR="001B56FE" w:rsidRPr="0004694F">
        <w:rPr>
          <w:rFonts w:ascii="Times New Roman" w:hAnsi="Times New Roman" w:cs="Times New Roman"/>
          <w:lang w:val="en-US"/>
        </w:rPr>
        <w:t>later on</w:t>
      </w:r>
      <w:proofErr w:type="gramEnd"/>
      <w:r w:rsidR="001B56FE" w:rsidRPr="0004694F">
        <w:rPr>
          <w:rFonts w:ascii="Times New Roman" w:hAnsi="Times New Roman" w:cs="Times New Roman"/>
          <w:lang w:val="en-US"/>
        </w:rPr>
        <w:t>.</w:t>
      </w:r>
      <w:r w:rsidRPr="0004694F">
        <w:rPr>
          <w:rFonts w:ascii="Times New Roman" w:hAnsi="Times New Roman" w:cs="Times New Roman"/>
          <w:lang w:val="en-US"/>
        </w:rPr>
        <w:br/>
      </w:r>
      <w:r w:rsidRPr="0004694F">
        <w:rPr>
          <w:rFonts w:ascii="Times New Roman" w:hAnsi="Times New Roman" w:cs="Times New Roman"/>
          <w:lang w:val="en-US"/>
        </w:rPr>
        <w:br/>
      </w:r>
      <w:r w:rsidRPr="0004694F">
        <w:rPr>
          <w:rFonts w:ascii="Times New Roman" w:hAnsi="Times New Roman" w:cs="Times New Roman"/>
          <w:lang w:val="en-US"/>
        </w:rPr>
        <w:br/>
      </w:r>
      <w:r w:rsidRPr="0004694F">
        <w:rPr>
          <w:rFonts w:ascii="Times New Roman" w:hAnsi="Times New Roman" w:cs="Times New Roman"/>
          <w:lang w:val="en-US"/>
        </w:rPr>
        <w:br/>
      </w:r>
      <w:r w:rsidRPr="0004694F">
        <w:rPr>
          <w:rFonts w:ascii="Times New Roman" w:hAnsi="Times New Roman" w:cs="Times New Roman"/>
          <w:lang w:val="en-US"/>
        </w:rPr>
        <w:br/>
      </w:r>
      <w:r w:rsidRPr="0004694F">
        <w:rPr>
          <w:rFonts w:ascii="Times New Roman" w:hAnsi="Times New Roman" w:cs="Times New Roman"/>
          <w:b/>
          <w:bCs/>
          <w:lang w:val="en-US"/>
        </w:rPr>
        <w:t>Question2</w:t>
      </w:r>
    </w:p>
    <w:p w14:paraId="3F35E1B4" w14:textId="77777777" w:rsidR="00B81B70" w:rsidRPr="0004694F" w:rsidRDefault="00E75235">
      <w:pPr>
        <w:rPr>
          <w:rFonts w:ascii="Times New Roman" w:hAnsi="Times New Roman" w:cs="Times New Roman"/>
          <w:b/>
          <w:bCs/>
          <w:lang w:val="en-US"/>
        </w:rPr>
      </w:pPr>
      <w:r w:rsidRPr="0004694F">
        <w:rPr>
          <w:rFonts w:ascii="Times New Roman" w:hAnsi="Times New Roman" w:cs="Times New Roman"/>
          <w:b/>
          <w:bCs/>
          <w:lang w:val="en-US"/>
        </w:rPr>
        <w:t>(a)</w:t>
      </w:r>
      <w:r w:rsidR="0058444F" w:rsidRPr="0004694F">
        <w:rPr>
          <w:rFonts w:ascii="Times New Roman" w:hAnsi="Times New Roman" w:cs="Times New Roman"/>
          <w:b/>
          <w:bCs/>
          <w:lang w:val="en-US"/>
        </w:rPr>
        <w:t xml:space="preserve">  </w:t>
      </w:r>
    </w:p>
    <w:p w14:paraId="663CD5F2" w14:textId="4420F3CD" w:rsidR="0058444F" w:rsidRPr="0004694F" w:rsidRDefault="007446DD">
      <w:pPr>
        <w:rPr>
          <w:rFonts w:ascii="Times New Roman" w:hAnsi="Times New Roman" w:cs="Times New Roman"/>
        </w:rPr>
      </w:pPr>
      <w:r w:rsidRPr="0004694F">
        <w:rPr>
          <w:rFonts w:ascii="Times New Roman" w:hAnsi="Times New Roman" w:cs="Times New Roman"/>
        </w:rPr>
        <w:t xml:space="preserve">arXiv.org significantly contributes to scholarly research dissemination by allowing researchers to swiftly publish and openly share their academic work. It provides convenient services, including easy web-based access for readers and data retrieval via APIs, and emphasizes collaborative, open research practices. Major disciplines covered by </w:t>
      </w:r>
      <w:proofErr w:type="spellStart"/>
      <w:r w:rsidRPr="0004694F">
        <w:rPr>
          <w:rFonts w:ascii="Times New Roman" w:hAnsi="Times New Roman" w:cs="Times New Roman"/>
        </w:rPr>
        <w:t>arXiv</w:t>
      </w:r>
      <w:proofErr w:type="spellEnd"/>
      <w:r w:rsidRPr="0004694F">
        <w:rPr>
          <w:rFonts w:ascii="Times New Roman" w:hAnsi="Times New Roman" w:cs="Times New Roman"/>
        </w:rPr>
        <w:t xml:space="preserve"> include physics, mathematics, computer science, quantitative biology and finance, statistics, electrical engineering, systems science, and </w:t>
      </w:r>
      <w:proofErr w:type="gramStart"/>
      <w:r w:rsidRPr="0004694F">
        <w:rPr>
          <w:rFonts w:ascii="Times New Roman" w:hAnsi="Times New Roman" w:cs="Times New Roman"/>
        </w:rPr>
        <w:t>economics .</w:t>
      </w:r>
      <w:proofErr w:type="gramEnd"/>
      <w:r w:rsidR="00E75235" w:rsidRPr="0004694F">
        <w:rPr>
          <w:rFonts w:ascii="Times New Roman" w:hAnsi="Times New Roman" w:cs="Times New Roman"/>
        </w:rPr>
        <w:t xml:space="preserve"> [1]</w:t>
      </w:r>
    </w:p>
    <w:p w14:paraId="1114C83B" w14:textId="77777777" w:rsidR="00B81B70" w:rsidRPr="0004694F" w:rsidRDefault="00B81B70">
      <w:pPr>
        <w:rPr>
          <w:rFonts w:ascii="Times New Roman" w:hAnsi="Times New Roman" w:cs="Times New Roman"/>
          <w:lang w:val="en-US"/>
        </w:rPr>
      </w:pPr>
    </w:p>
    <w:p w14:paraId="4031D8B4" w14:textId="725410DF" w:rsidR="00837EB3" w:rsidRPr="0004694F" w:rsidRDefault="00837EB3" w:rsidP="00837EB3">
      <w:pPr>
        <w:rPr>
          <w:rFonts w:ascii="Times New Roman" w:hAnsi="Times New Roman" w:cs="Times New Roman"/>
          <w:b/>
          <w:bCs/>
          <w:lang w:val="en-US"/>
        </w:rPr>
      </w:pPr>
      <w:r w:rsidRPr="0004694F">
        <w:rPr>
          <w:rFonts w:ascii="Times New Roman" w:hAnsi="Times New Roman" w:cs="Times New Roman"/>
          <w:b/>
          <w:bCs/>
          <w:lang w:val="en-US"/>
        </w:rPr>
        <w:t>(b)</w:t>
      </w:r>
    </w:p>
    <w:p w14:paraId="3FAB22AE" w14:textId="0F66784C" w:rsidR="0058444F" w:rsidRPr="0004694F" w:rsidRDefault="00E75235">
      <w:pPr>
        <w:rPr>
          <w:rFonts w:ascii="Times New Roman" w:hAnsi="Times New Roman" w:cs="Times New Roman"/>
          <w:lang w:val="en-US"/>
        </w:rPr>
      </w:pPr>
      <w:r w:rsidRPr="0004694F">
        <w:rPr>
          <w:rFonts w:ascii="Times New Roman" w:hAnsi="Times New Roman" w:cs="Times New Roman"/>
        </w:rPr>
        <w:t xml:space="preserve">Papers in e-print archives like </w:t>
      </w:r>
      <w:proofErr w:type="spellStart"/>
      <w:r w:rsidRPr="0004694F">
        <w:rPr>
          <w:rFonts w:ascii="Times New Roman" w:hAnsi="Times New Roman" w:cs="Times New Roman"/>
        </w:rPr>
        <w:t>arXiv</w:t>
      </w:r>
      <w:proofErr w:type="spellEnd"/>
      <w:r w:rsidRPr="0004694F">
        <w:rPr>
          <w:rFonts w:ascii="Times New Roman" w:hAnsi="Times New Roman" w:cs="Times New Roman"/>
        </w:rPr>
        <w:t xml:space="preserve"> and online conference repositories like AAAI Proceedings differ mainly in peer review, publication status, accessibility, and content versioning. </w:t>
      </w:r>
      <w:proofErr w:type="spellStart"/>
      <w:r w:rsidRPr="0004694F">
        <w:rPr>
          <w:rFonts w:ascii="Times New Roman" w:hAnsi="Times New Roman" w:cs="Times New Roman"/>
        </w:rPr>
        <w:t>arXiv</w:t>
      </w:r>
      <w:proofErr w:type="spellEnd"/>
      <w:r w:rsidRPr="0004694F">
        <w:rPr>
          <w:rFonts w:ascii="Times New Roman" w:hAnsi="Times New Roman" w:cs="Times New Roman"/>
        </w:rPr>
        <w:t xml:space="preserve"> hosts non-peer-reviewed preprints allowing rapid dissemination, with authors able to continuously update versions. Thus, </w:t>
      </w:r>
      <w:proofErr w:type="spellStart"/>
      <w:r w:rsidRPr="0004694F">
        <w:rPr>
          <w:rFonts w:ascii="Times New Roman" w:hAnsi="Times New Roman" w:cs="Times New Roman"/>
        </w:rPr>
        <w:t>arXiv</w:t>
      </w:r>
      <w:proofErr w:type="spellEnd"/>
      <w:r w:rsidRPr="0004694F">
        <w:rPr>
          <w:rFonts w:ascii="Times New Roman" w:hAnsi="Times New Roman" w:cs="Times New Roman"/>
        </w:rPr>
        <w:t xml:space="preserve"> publications are informal and preliminary [1]. Conversely, AAAI Proceedings include peer-reviewed, formally accepted research papers. These papers undergo rigorous review processes, ensuring higher credibility and recognition as formal publications within academic communities [2]. Furthermore, AAAI Proceedings typically represent final research versions and hold significant value in citation and academic evaluation, while </w:t>
      </w:r>
      <w:proofErr w:type="spellStart"/>
      <w:r w:rsidRPr="0004694F">
        <w:rPr>
          <w:rFonts w:ascii="Times New Roman" w:hAnsi="Times New Roman" w:cs="Times New Roman"/>
        </w:rPr>
        <w:t>arXiv</w:t>
      </w:r>
      <w:proofErr w:type="spellEnd"/>
      <w:r w:rsidRPr="0004694F">
        <w:rPr>
          <w:rFonts w:ascii="Times New Roman" w:hAnsi="Times New Roman" w:cs="Times New Roman"/>
        </w:rPr>
        <w:t xml:space="preserve"> papers are preliminary and require subsequent formal publication for official scholarly recognition [1], [2].</w:t>
      </w:r>
    </w:p>
    <w:p w14:paraId="1EEA29AA" w14:textId="77777777" w:rsidR="00B81B70" w:rsidRPr="0004694F" w:rsidRDefault="00CC086E" w:rsidP="00CC086E">
      <w:pPr>
        <w:pStyle w:val="NormalWeb"/>
        <w:rPr>
          <w:b/>
          <w:bCs/>
          <w:lang w:val="en-US"/>
        </w:rPr>
      </w:pPr>
      <w:r w:rsidRPr="0004694F">
        <w:rPr>
          <w:b/>
          <w:bCs/>
          <w:lang w:val="en-US"/>
        </w:rPr>
        <w:t xml:space="preserve">(c) </w:t>
      </w:r>
    </w:p>
    <w:p w14:paraId="715D2076" w14:textId="65523AC6" w:rsidR="0058444F" w:rsidRPr="0004694F" w:rsidRDefault="00CC086E" w:rsidP="00B81B70">
      <w:pPr>
        <w:pStyle w:val="NormalWeb"/>
      </w:pPr>
      <w:r w:rsidRPr="0004694F">
        <w:t xml:space="preserve">Google Scholar and Web of Science differ significantly in their selection of indexed publications. Google Scholar broadly indexes various academic materials, including journal articles, conference papers, book chapters, theses, technical reports, and preprints (e.g., from </w:t>
      </w:r>
      <w:proofErr w:type="spellStart"/>
      <w:r w:rsidRPr="0004694F">
        <w:t>arXiv</w:t>
      </w:r>
      <w:proofErr w:type="spellEnd"/>
      <w:r w:rsidRPr="0004694F">
        <w:t xml:space="preserve">), demonstrating wider inclusivity and coverage [3]. Conversely, Web of Science primarily indexes peer-reviewed journal articles and conference proceedings, typically </w:t>
      </w:r>
      <w:r w:rsidRPr="0004694F">
        <w:lastRenderedPageBreak/>
        <w:t>excluding informal content such as preprints, technical reports, or theses, thus prioritizing rigorous peer-review standards, academic quality, and research impact [4].</w:t>
      </w:r>
    </w:p>
    <w:p w14:paraId="6B7FE484" w14:textId="77777777" w:rsidR="00B81B70" w:rsidRPr="0004694F" w:rsidRDefault="0058444F" w:rsidP="00E75235">
      <w:pPr>
        <w:shd w:val="clear" w:color="auto" w:fill="FFFFFF"/>
        <w:spacing w:before="100" w:beforeAutospacing="1" w:after="0" w:line="240" w:lineRule="auto"/>
        <w:rPr>
          <w:rFonts w:ascii="Times New Roman" w:hAnsi="Times New Roman" w:cs="Times New Roman"/>
          <w:b/>
          <w:bCs/>
          <w:lang w:val="en-US"/>
        </w:rPr>
      </w:pPr>
      <w:r w:rsidRPr="0004694F">
        <w:rPr>
          <w:rFonts w:ascii="Times New Roman" w:hAnsi="Times New Roman" w:cs="Times New Roman"/>
          <w:b/>
          <w:bCs/>
          <w:lang w:val="en-US"/>
        </w:rPr>
        <w:t>(d)</w:t>
      </w:r>
    </w:p>
    <w:p w14:paraId="6483C015" w14:textId="7DC78D2D" w:rsidR="0058444F" w:rsidRPr="0004694F" w:rsidRDefault="0058444F" w:rsidP="00E75235">
      <w:pPr>
        <w:shd w:val="clear" w:color="auto" w:fill="FFFFFF"/>
        <w:spacing w:before="100" w:beforeAutospacing="1" w:after="0" w:line="240" w:lineRule="auto"/>
        <w:rPr>
          <w:rFonts w:ascii="Times New Roman" w:eastAsia="Times New Roman" w:hAnsi="Times New Roman" w:cs="Times New Roman"/>
          <w:color w:val="000000"/>
          <w:kern w:val="0"/>
          <w14:ligatures w14:val="none"/>
        </w:rPr>
      </w:pPr>
      <w:r w:rsidRPr="0004694F">
        <w:rPr>
          <w:rFonts w:ascii="Times New Roman" w:hAnsi="Times New Roman" w:cs="Times New Roman"/>
          <w:color w:val="000000"/>
          <w:shd w:val="clear" w:color="auto" w:fill="FFFFFF"/>
        </w:rPr>
        <w:t xml:space="preserve"> </w:t>
      </w:r>
      <w:r w:rsidR="00E75235" w:rsidRPr="0004694F">
        <w:rPr>
          <w:rFonts w:ascii="Times New Roman" w:hAnsi="Times New Roman" w:cs="Times New Roman"/>
        </w:rPr>
        <w:t xml:space="preserve">The </w:t>
      </w:r>
      <w:proofErr w:type="spellStart"/>
      <w:r w:rsidR="00E75235" w:rsidRPr="0004694F">
        <w:rPr>
          <w:rFonts w:ascii="Times New Roman" w:hAnsi="Times New Roman" w:cs="Times New Roman"/>
        </w:rPr>
        <w:t>arXiv</w:t>
      </w:r>
      <w:proofErr w:type="spellEnd"/>
      <w:r w:rsidR="00E75235" w:rsidRPr="0004694F">
        <w:rPr>
          <w:rFonts w:ascii="Times New Roman" w:hAnsi="Times New Roman" w:cs="Times New Roman"/>
        </w:rPr>
        <w:t xml:space="preserve"> identifier (e.g., 2006.10204) typically consists of the year and month of submission ("2006" indicates it was uploaded in June 2020) followed by a unique number ("10204"). Each time the author updates the paper, the URL will include an additional version tag such as v2, v3, and so on.</w:t>
      </w:r>
      <w:r w:rsidR="00A50865" w:rsidRPr="0004694F">
        <w:rPr>
          <w:rFonts w:ascii="Times New Roman" w:hAnsi="Times New Roman" w:cs="Times New Roman"/>
        </w:rPr>
        <w:t>[5]</w:t>
      </w:r>
    </w:p>
    <w:p w14:paraId="26E46C2A" w14:textId="2D6CD905" w:rsidR="0058444F" w:rsidRPr="0004694F" w:rsidRDefault="0058444F">
      <w:pPr>
        <w:rPr>
          <w:rFonts w:ascii="Times New Roman" w:hAnsi="Times New Roman" w:cs="Times New Roman"/>
        </w:rPr>
      </w:pPr>
    </w:p>
    <w:p w14:paraId="00E04E57" w14:textId="77777777" w:rsidR="00B81B70" w:rsidRPr="0004694F" w:rsidRDefault="00A50865">
      <w:pPr>
        <w:rPr>
          <w:rFonts w:ascii="Times New Roman" w:hAnsi="Times New Roman" w:cs="Times New Roman"/>
          <w:b/>
          <w:bCs/>
          <w:lang w:val="en-US"/>
        </w:rPr>
      </w:pPr>
      <w:r w:rsidRPr="0004694F">
        <w:rPr>
          <w:rFonts w:ascii="Times New Roman" w:hAnsi="Times New Roman" w:cs="Times New Roman"/>
          <w:b/>
          <w:bCs/>
          <w:lang w:val="en-US"/>
        </w:rPr>
        <w:t xml:space="preserve">(e) </w:t>
      </w:r>
    </w:p>
    <w:p w14:paraId="16A667F4" w14:textId="0413A652" w:rsidR="00156F1F" w:rsidRPr="0004694F" w:rsidRDefault="00A50865">
      <w:pPr>
        <w:rPr>
          <w:rFonts w:ascii="Times New Roman" w:hAnsi="Times New Roman" w:cs="Times New Roman"/>
          <w:lang w:val="en-US"/>
        </w:rPr>
      </w:pPr>
      <w:r w:rsidRPr="0004694F">
        <w:rPr>
          <w:rFonts w:ascii="Times New Roman" w:hAnsi="Times New Roman" w:cs="Times New Roman"/>
          <w:lang w:val="en-US"/>
        </w:rPr>
        <w:t>“We present an approach to efficiently detect the 2D pose of multiple people in an image</w:t>
      </w:r>
      <w:proofErr w:type="gramStart"/>
      <w:r w:rsidRPr="0004694F">
        <w:rPr>
          <w:rFonts w:ascii="Times New Roman" w:hAnsi="Times New Roman" w:cs="Times New Roman"/>
          <w:lang w:val="en-US"/>
        </w:rPr>
        <w:t>.”[</w:t>
      </w:r>
      <w:proofErr w:type="gramEnd"/>
      <w:r w:rsidRPr="0004694F">
        <w:rPr>
          <w:rFonts w:ascii="Times New Roman" w:hAnsi="Times New Roman" w:cs="Times New Roman"/>
          <w:lang w:val="en-US"/>
        </w:rPr>
        <w:t>6]</w:t>
      </w:r>
    </w:p>
    <w:p w14:paraId="7D0FAD76" w14:textId="30EE7BCB" w:rsidR="00A50865" w:rsidRPr="0004694F" w:rsidRDefault="00A50865">
      <w:pPr>
        <w:rPr>
          <w:rFonts w:ascii="Times New Roman" w:hAnsi="Times New Roman" w:cs="Times New Roman"/>
          <w:lang w:val="en-US"/>
        </w:rPr>
      </w:pPr>
      <w:r w:rsidRPr="0004694F">
        <w:rPr>
          <w:rFonts w:ascii="Times New Roman" w:hAnsi="Times New Roman" w:cs="Times New Roman"/>
          <w:lang w:val="en-US"/>
        </w:rPr>
        <w:t>“Realtime multi-person 2D pose estimation is a key component in enabling machines to have an understanding of people in images and videos</w:t>
      </w:r>
      <w:proofErr w:type="gramStart"/>
      <w:r w:rsidRPr="0004694F">
        <w:rPr>
          <w:rFonts w:ascii="Times New Roman" w:hAnsi="Times New Roman" w:cs="Times New Roman"/>
          <w:lang w:val="en-US"/>
        </w:rPr>
        <w:t>.”[</w:t>
      </w:r>
      <w:proofErr w:type="gramEnd"/>
      <w:r w:rsidRPr="0004694F">
        <w:rPr>
          <w:rFonts w:ascii="Times New Roman" w:hAnsi="Times New Roman" w:cs="Times New Roman"/>
          <w:lang w:val="en-US"/>
        </w:rPr>
        <w:t>7]</w:t>
      </w:r>
    </w:p>
    <w:p w14:paraId="4283CEC8" w14:textId="77777777" w:rsidR="00B81B70" w:rsidRPr="0004694F" w:rsidRDefault="004A6798" w:rsidP="004A6798">
      <w:pPr>
        <w:spacing w:before="100" w:beforeAutospacing="1" w:after="100" w:afterAutospacing="1"/>
        <w:rPr>
          <w:rFonts w:ascii="Times New Roman" w:hAnsi="Times New Roman" w:cs="Times New Roman"/>
          <w:b/>
          <w:bCs/>
        </w:rPr>
      </w:pPr>
      <w:r w:rsidRPr="0004694F">
        <w:rPr>
          <w:rFonts w:ascii="Times New Roman" w:hAnsi="Times New Roman" w:cs="Times New Roman"/>
          <w:b/>
          <w:bCs/>
          <w:lang w:val="en-US"/>
        </w:rPr>
        <w:t>(f)</w:t>
      </w:r>
      <w:r w:rsidRPr="0004694F">
        <w:rPr>
          <w:rFonts w:ascii="Times New Roman" w:hAnsi="Times New Roman" w:cs="Times New Roman"/>
          <w:b/>
          <w:bCs/>
        </w:rPr>
        <w:t xml:space="preserve"> </w:t>
      </w:r>
    </w:p>
    <w:p w14:paraId="0AFEFD1B" w14:textId="3DCD04FC" w:rsidR="004A6798" w:rsidRPr="0004694F" w:rsidRDefault="004A6798" w:rsidP="004A6798">
      <w:pPr>
        <w:spacing w:before="100" w:beforeAutospacing="1" w:after="100" w:afterAutospacing="1"/>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 xml:space="preserve">The paper introduces </w:t>
      </w:r>
      <w:proofErr w:type="spellStart"/>
      <w:r w:rsidRPr="0004694F">
        <w:rPr>
          <w:rFonts w:ascii="Times New Roman" w:eastAsia="Times New Roman" w:hAnsi="Times New Roman" w:cs="Times New Roman"/>
          <w:kern w:val="0"/>
          <w14:ligatures w14:val="none"/>
        </w:rPr>
        <w:t>OpenPose</w:t>
      </w:r>
      <w:proofErr w:type="spellEnd"/>
      <w:r w:rsidRPr="0004694F">
        <w:rPr>
          <w:rFonts w:ascii="Times New Roman" w:eastAsia="Times New Roman" w:hAnsi="Times New Roman" w:cs="Times New Roman"/>
          <w:kern w:val="0"/>
          <w14:ligatures w14:val="none"/>
        </w:rPr>
        <w:t xml:space="preserve">, a real-time method for detecting 2D poses of multiple people simultaneously by utilizing Part Affinity Fields It efficiently identifies </w:t>
      </w:r>
      <w:proofErr w:type="spellStart"/>
      <w:r w:rsidRPr="0004694F">
        <w:rPr>
          <w:rFonts w:ascii="Times New Roman" w:eastAsia="Times New Roman" w:hAnsi="Times New Roman" w:cs="Times New Roman"/>
          <w:kern w:val="0"/>
          <w14:ligatures w14:val="none"/>
        </w:rPr>
        <w:t>keypoints</w:t>
      </w:r>
      <w:proofErr w:type="spellEnd"/>
      <w:r w:rsidRPr="0004694F">
        <w:rPr>
          <w:rFonts w:ascii="Times New Roman" w:eastAsia="Times New Roman" w:hAnsi="Times New Roman" w:cs="Times New Roman"/>
          <w:kern w:val="0"/>
          <w14:ligatures w14:val="none"/>
        </w:rPr>
        <w:t xml:space="preserve"> and establishes connections between them, enabling accurate pose estimation even with overlapping individuals in complex scenes.</w:t>
      </w:r>
    </w:p>
    <w:p w14:paraId="7C198F03" w14:textId="7D450877" w:rsidR="00B81B70" w:rsidRPr="0004694F" w:rsidRDefault="004A6798" w:rsidP="00B81B70">
      <w:p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Paraphrasing methods used: synonyms, changing voice and changing word order.</w:t>
      </w:r>
      <w:bookmarkEnd w:id="0"/>
    </w:p>
    <w:p w14:paraId="7869262F" w14:textId="77777777" w:rsidR="00555694" w:rsidRPr="0004694F" w:rsidRDefault="00555694" w:rsidP="00B81B70">
      <w:pPr>
        <w:spacing w:before="100" w:beforeAutospacing="1" w:after="100" w:afterAutospacing="1" w:line="240" w:lineRule="auto"/>
        <w:rPr>
          <w:rFonts w:ascii="Times New Roman" w:hAnsi="Times New Roman" w:cs="Times New Roman"/>
        </w:rPr>
      </w:pPr>
    </w:p>
    <w:p w14:paraId="2501F12A" w14:textId="60841FC3" w:rsidR="000E5FB4" w:rsidRPr="0004694F" w:rsidRDefault="000E5FB4" w:rsidP="00B81B70">
      <w:p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hAnsi="Times New Roman" w:cs="Times New Roman"/>
        </w:rPr>
        <w:br/>
      </w:r>
      <w:r w:rsidRPr="0004694F">
        <w:rPr>
          <w:rFonts w:ascii="Times New Roman" w:hAnsi="Times New Roman" w:cs="Times New Roman"/>
          <w:b/>
          <w:bCs/>
          <w:lang w:val="en-US"/>
        </w:rPr>
        <w:t>(g)</w:t>
      </w:r>
      <w:r w:rsidRPr="0004694F">
        <w:rPr>
          <w:rFonts w:ascii="Times New Roman" w:hAnsi="Times New Roman" w:cs="Times New Roman"/>
          <w:b/>
          <w:bCs/>
          <w:lang w:val="en-US"/>
        </w:rPr>
        <w:br/>
      </w:r>
    </w:p>
    <w:tbl>
      <w:tblPr>
        <w:tblStyle w:val="TableGrid"/>
        <w:tblW w:w="9292" w:type="dxa"/>
        <w:tblInd w:w="4" w:type="dxa"/>
        <w:tblCellMar>
          <w:top w:w="40" w:type="dxa"/>
          <w:left w:w="127" w:type="dxa"/>
          <w:right w:w="127" w:type="dxa"/>
        </w:tblCellMar>
        <w:tblLook w:val="04A0" w:firstRow="1" w:lastRow="0" w:firstColumn="1" w:lastColumn="0" w:noHBand="0" w:noVBand="1"/>
      </w:tblPr>
      <w:tblGrid>
        <w:gridCol w:w="2323"/>
        <w:gridCol w:w="2323"/>
        <w:gridCol w:w="2323"/>
        <w:gridCol w:w="2323"/>
      </w:tblGrid>
      <w:tr w:rsidR="000E5FB4" w:rsidRPr="0004694F" w14:paraId="1584B192" w14:textId="77777777">
        <w:trPr>
          <w:trHeight w:val="586"/>
        </w:trPr>
        <w:tc>
          <w:tcPr>
            <w:tcW w:w="2323" w:type="dxa"/>
            <w:tcBorders>
              <w:top w:val="single" w:sz="3" w:space="0" w:color="000000"/>
              <w:left w:val="single" w:sz="3" w:space="0" w:color="000000"/>
              <w:bottom w:val="single" w:sz="3" w:space="0" w:color="000000"/>
              <w:right w:val="single" w:sz="3" w:space="0" w:color="000000"/>
            </w:tcBorders>
            <w:vAlign w:val="center"/>
          </w:tcPr>
          <w:p w14:paraId="568DACB3" w14:textId="77777777" w:rsidR="000E5FB4" w:rsidRPr="0004694F" w:rsidRDefault="000E5FB4">
            <w:pPr>
              <w:spacing w:line="259" w:lineRule="auto"/>
              <w:jc w:val="center"/>
              <w:rPr>
                <w:rFonts w:ascii="Times New Roman" w:hAnsi="Times New Roman" w:cs="Times New Roman"/>
              </w:rPr>
            </w:pPr>
            <w:r w:rsidRPr="0004694F">
              <w:rPr>
                <w:rFonts w:ascii="Times New Roman" w:eastAsia="Calibri" w:hAnsi="Times New Roman" w:cs="Times New Roman"/>
              </w:rPr>
              <w:t>Article version</w:t>
            </w:r>
          </w:p>
        </w:tc>
        <w:tc>
          <w:tcPr>
            <w:tcW w:w="2323" w:type="dxa"/>
            <w:tcBorders>
              <w:top w:val="single" w:sz="3" w:space="0" w:color="000000"/>
              <w:left w:val="single" w:sz="3" w:space="0" w:color="000000"/>
              <w:bottom w:val="single" w:sz="3" w:space="0" w:color="000000"/>
              <w:right w:val="single" w:sz="3" w:space="0" w:color="000000"/>
            </w:tcBorders>
          </w:tcPr>
          <w:p w14:paraId="14274411" w14:textId="77777777" w:rsidR="000E5FB4" w:rsidRPr="0004694F" w:rsidRDefault="000E5FB4">
            <w:pPr>
              <w:spacing w:line="259" w:lineRule="auto"/>
              <w:ind w:left="18"/>
              <w:rPr>
                <w:rFonts w:ascii="Times New Roman" w:hAnsi="Times New Roman" w:cs="Times New Roman"/>
              </w:rPr>
            </w:pPr>
            <w:r w:rsidRPr="0004694F">
              <w:rPr>
                <w:rFonts w:ascii="Times New Roman" w:eastAsia="Calibri" w:hAnsi="Times New Roman" w:cs="Times New Roman"/>
              </w:rPr>
              <w:t>Number of Google</w:t>
            </w:r>
          </w:p>
          <w:p w14:paraId="416B0F60" w14:textId="77777777" w:rsidR="000E5FB4" w:rsidRPr="0004694F" w:rsidRDefault="000E5FB4">
            <w:pPr>
              <w:spacing w:line="259" w:lineRule="auto"/>
              <w:jc w:val="center"/>
              <w:rPr>
                <w:rFonts w:ascii="Times New Roman" w:hAnsi="Times New Roman" w:cs="Times New Roman"/>
              </w:rPr>
            </w:pPr>
            <w:r w:rsidRPr="0004694F">
              <w:rPr>
                <w:rFonts w:ascii="Times New Roman" w:eastAsia="Calibri" w:hAnsi="Times New Roman" w:cs="Times New Roman"/>
              </w:rPr>
              <w:t>Scholar citations</w:t>
            </w:r>
          </w:p>
        </w:tc>
        <w:tc>
          <w:tcPr>
            <w:tcW w:w="2323" w:type="dxa"/>
            <w:tcBorders>
              <w:top w:val="single" w:sz="3" w:space="0" w:color="000000"/>
              <w:left w:val="single" w:sz="3" w:space="0" w:color="000000"/>
              <w:bottom w:val="single" w:sz="3" w:space="0" w:color="000000"/>
              <w:right w:val="single" w:sz="3" w:space="0" w:color="000000"/>
            </w:tcBorders>
          </w:tcPr>
          <w:p w14:paraId="4339AF7D" w14:textId="77777777" w:rsidR="000E5FB4" w:rsidRPr="0004694F" w:rsidRDefault="000E5FB4">
            <w:pPr>
              <w:spacing w:line="259" w:lineRule="auto"/>
              <w:rPr>
                <w:rFonts w:ascii="Times New Roman" w:hAnsi="Times New Roman" w:cs="Times New Roman"/>
              </w:rPr>
            </w:pPr>
            <w:r w:rsidRPr="0004694F">
              <w:rPr>
                <w:rFonts w:ascii="Times New Roman" w:eastAsia="Calibri" w:hAnsi="Times New Roman" w:cs="Times New Roman"/>
              </w:rPr>
              <w:t>Number of Web of</w:t>
            </w:r>
          </w:p>
          <w:p w14:paraId="170E318B" w14:textId="77777777" w:rsidR="000E5FB4" w:rsidRPr="0004694F" w:rsidRDefault="000E5FB4">
            <w:pPr>
              <w:spacing w:line="259" w:lineRule="auto"/>
              <w:jc w:val="center"/>
              <w:rPr>
                <w:rFonts w:ascii="Times New Roman" w:hAnsi="Times New Roman" w:cs="Times New Roman"/>
              </w:rPr>
            </w:pPr>
            <w:r w:rsidRPr="0004694F">
              <w:rPr>
                <w:rFonts w:ascii="Times New Roman" w:eastAsia="Calibri" w:hAnsi="Times New Roman" w:cs="Times New Roman"/>
              </w:rPr>
              <w:t>Science citations</w:t>
            </w:r>
          </w:p>
        </w:tc>
        <w:tc>
          <w:tcPr>
            <w:tcW w:w="2323" w:type="dxa"/>
            <w:tcBorders>
              <w:top w:val="single" w:sz="3" w:space="0" w:color="000000"/>
              <w:left w:val="single" w:sz="3" w:space="0" w:color="000000"/>
              <w:bottom w:val="single" w:sz="3" w:space="0" w:color="000000"/>
              <w:right w:val="single" w:sz="3" w:space="0" w:color="000000"/>
            </w:tcBorders>
            <w:vAlign w:val="center"/>
          </w:tcPr>
          <w:p w14:paraId="168F60E3" w14:textId="77777777" w:rsidR="000E5FB4" w:rsidRPr="0004694F" w:rsidRDefault="000E5FB4">
            <w:pPr>
              <w:spacing w:line="259" w:lineRule="auto"/>
              <w:ind w:left="79"/>
              <w:rPr>
                <w:rFonts w:ascii="Times New Roman" w:hAnsi="Times New Roman" w:cs="Times New Roman"/>
              </w:rPr>
            </w:pPr>
            <w:r w:rsidRPr="0004694F">
              <w:rPr>
                <w:rFonts w:ascii="Times New Roman" w:eastAsia="Calibri" w:hAnsi="Times New Roman" w:cs="Times New Roman"/>
              </w:rPr>
              <w:t>Date(s) of access</w:t>
            </w:r>
          </w:p>
        </w:tc>
      </w:tr>
      <w:tr w:rsidR="000E5FB4" w:rsidRPr="0004694F" w14:paraId="581D141F" w14:textId="77777777">
        <w:trPr>
          <w:trHeight w:val="297"/>
        </w:trPr>
        <w:tc>
          <w:tcPr>
            <w:tcW w:w="2323" w:type="dxa"/>
            <w:tcBorders>
              <w:top w:val="single" w:sz="3" w:space="0" w:color="000000"/>
              <w:left w:val="single" w:sz="3" w:space="0" w:color="000000"/>
              <w:bottom w:val="single" w:sz="3" w:space="0" w:color="000000"/>
              <w:right w:val="single" w:sz="3" w:space="0" w:color="000000"/>
            </w:tcBorders>
          </w:tcPr>
          <w:p w14:paraId="1E9CDDFF" w14:textId="77777777" w:rsidR="000E5FB4" w:rsidRPr="0004694F" w:rsidRDefault="000E5FB4">
            <w:pPr>
              <w:spacing w:line="259" w:lineRule="auto"/>
              <w:jc w:val="center"/>
              <w:rPr>
                <w:rFonts w:ascii="Times New Roman" w:hAnsi="Times New Roman" w:cs="Times New Roman"/>
              </w:rPr>
            </w:pPr>
            <w:r w:rsidRPr="0004694F">
              <w:rPr>
                <w:rFonts w:ascii="Times New Roman" w:hAnsi="Times New Roman" w:cs="Times New Roman"/>
              </w:rPr>
              <w:t>Peer-reviewed</w:t>
            </w:r>
          </w:p>
        </w:tc>
        <w:tc>
          <w:tcPr>
            <w:tcW w:w="2323" w:type="dxa"/>
            <w:tcBorders>
              <w:top w:val="single" w:sz="3" w:space="0" w:color="000000"/>
              <w:left w:val="single" w:sz="3" w:space="0" w:color="000000"/>
              <w:bottom w:val="single" w:sz="3" w:space="0" w:color="000000"/>
              <w:right w:val="single" w:sz="3" w:space="0" w:color="000000"/>
            </w:tcBorders>
          </w:tcPr>
          <w:p w14:paraId="02FD3CB5" w14:textId="39841E56" w:rsidR="000E5FB4" w:rsidRPr="0004694F" w:rsidRDefault="00C15A79">
            <w:pPr>
              <w:spacing w:after="160" w:line="259" w:lineRule="auto"/>
              <w:rPr>
                <w:rFonts w:ascii="Times New Roman" w:hAnsi="Times New Roman" w:cs="Times New Roman"/>
              </w:rPr>
            </w:pPr>
            <w:r w:rsidRPr="0004694F">
              <w:rPr>
                <w:rFonts w:ascii="Times New Roman" w:hAnsi="Times New Roman" w:cs="Times New Roman"/>
              </w:rPr>
              <w:t>6961</w:t>
            </w:r>
          </w:p>
        </w:tc>
        <w:tc>
          <w:tcPr>
            <w:tcW w:w="2323" w:type="dxa"/>
            <w:tcBorders>
              <w:top w:val="single" w:sz="3" w:space="0" w:color="000000"/>
              <w:left w:val="single" w:sz="3" w:space="0" w:color="000000"/>
              <w:bottom w:val="single" w:sz="3" w:space="0" w:color="000000"/>
              <w:right w:val="single" w:sz="3" w:space="0" w:color="000000"/>
            </w:tcBorders>
          </w:tcPr>
          <w:p w14:paraId="480EA0A7" w14:textId="33883C1E" w:rsidR="000E5FB4" w:rsidRPr="0004694F" w:rsidRDefault="00C15A79">
            <w:pPr>
              <w:spacing w:after="160" w:line="259" w:lineRule="auto"/>
              <w:rPr>
                <w:rFonts w:ascii="Times New Roman" w:hAnsi="Times New Roman" w:cs="Times New Roman"/>
              </w:rPr>
            </w:pPr>
            <w:r w:rsidRPr="0004694F">
              <w:rPr>
                <w:rFonts w:ascii="Times New Roman" w:hAnsi="Times New Roman" w:cs="Times New Roman"/>
              </w:rPr>
              <w:t>2834</w:t>
            </w:r>
          </w:p>
        </w:tc>
        <w:tc>
          <w:tcPr>
            <w:tcW w:w="2323" w:type="dxa"/>
            <w:tcBorders>
              <w:top w:val="single" w:sz="3" w:space="0" w:color="000000"/>
              <w:left w:val="single" w:sz="3" w:space="0" w:color="000000"/>
              <w:bottom w:val="single" w:sz="3" w:space="0" w:color="000000"/>
              <w:right w:val="single" w:sz="3" w:space="0" w:color="000000"/>
            </w:tcBorders>
          </w:tcPr>
          <w:p w14:paraId="743609A6" w14:textId="091EE473" w:rsidR="000E5FB4" w:rsidRPr="0004694F" w:rsidRDefault="00C15A79">
            <w:pPr>
              <w:spacing w:after="160" w:line="259" w:lineRule="auto"/>
              <w:rPr>
                <w:rFonts w:ascii="Times New Roman" w:hAnsi="Times New Roman" w:cs="Times New Roman"/>
              </w:rPr>
            </w:pPr>
            <w:r w:rsidRPr="0004694F">
              <w:rPr>
                <w:rFonts w:ascii="Times New Roman" w:hAnsi="Times New Roman" w:cs="Times New Roman"/>
              </w:rPr>
              <w:t>7/4/2025</w:t>
            </w:r>
          </w:p>
        </w:tc>
      </w:tr>
    </w:tbl>
    <w:p w14:paraId="6FFDF741" w14:textId="1AB4CBFA" w:rsidR="004A6798" w:rsidRPr="0004694F" w:rsidRDefault="004A6798">
      <w:pPr>
        <w:rPr>
          <w:rFonts w:ascii="Times New Roman" w:hAnsi="Times New Roman" w:cs="Times New Roman"/>
          <w:lang w:val="en-US"/>
        </w:rPr>
      </w:pPr>
    </w:p>
    <w:p w14:paraId="572A4307" w14:textId="77777777" w:rsidR="00C85B1B" w:rsidRPr="0004694F" w:rsidRDefault="00C85B1B">
      <w:pPr>
        <w:rPr>
          <w:rFonts w:ascii="Times New Roman" w:hAnsi="Times New Roman" w:cs="Times New Roman"/>
          <w:lang w:val="en-US"/>
        </w:rPr>
      </w:pPr>
    </w:p>
    <w:p w14:paraId="21E01408" w14:textId="77777777" w:rsidR="00C85B1B" w:rsidRPr="0004694F" w:rsidRDefault="00C85B1B">
      <w:pPr>
        <w:rPr>
          <w:rFonts w:ascii="Times New Roman" w:hAnsi="Times New Roman" w:cs="Times New Roman"/>
          <w:lang w:val="en-US"/>
        </w:rPr>
      </w:pPr>
    </w:p>
    <w:p w14:paraId="75F0E163" w14:textId="77777777" w:rsidR="00C85B1B" w:rsidRPr="0004694F" w:rsidRDefault="00C85B1B">
      <w:pPr>
        <w:rPr>
          <w:rFonts w:ascii="Times New Roman" w:hAnsi="Times New Roman" w:cs="Times New Roman"/>
          <w:lang w:val="en-US"/>
        </w:rPr>
      </w:pPr>
    </w:p>
    <w:p w14:paraId="644BB4B6" w14:textId="77777777" w:rsidR="00C85B1B" w:rsidRPr="0004694F" w:rsidRDefault="00C85B1B">
      <w:pPr>
        <w:rPr>
          <w:rFonts w:ascii="Times New Roman" w:hAnsi="Times New Roman" w:cs="Times New Roman"/>
          <w:lang w:val="en-US"/>
        </w:rPr>
      </w:pPr>
    </w:p>
    <w:p w14:paraId="61170D1C" w14:textId="77777777" w:rsidR="00C85B1B" w:rsidRPr="0004694F" w:rsidRDefault="00C85B1B">
      <w:pPr>
        <w:rPr>
          <w:rFonts w:ascii="Times New Roman" w:hAnsi="Times New Roman" w:cs="Times New Roman"/>
          <w:lang w:val="en-US"/>
        </w:rPr>
      </w:pPr>
    </w:p>
    <w:p w14:paraId="6AA4B6AA" w14:textId="77777777" w:rsidR="00C85B1B" w:rsidRPr="0004694F" w:rsidRDefault="00C85B1B">
      <w:pPr>
        <w:rPr>
          <w:rFonts w:ascii="Times New Roman" w:hAnsi="Times New Roman" w:cs="Times New Roman"/>
          <w:lang w:val="en-US"/>
        </w:rPr>
      </w:pPr>
    </w:p>
    <w:p w14:paraId="5D4787A5" w14:textId="398F8D1F" w:rsidR="004A6798" w:rsidRPr="0004694F" w:rsidRDefault="004A6798">
      <w:pPr>
        <w:rPr>
          <w:rFonts w:ascii="Times New Roman" w:hAnsi="Times New Roman" w:cs="Times New Roman"/>
          <w:lang w:val="en-US"/>
        </w:rPr>
      </w:pPr>
    </w:p>
    <w:p w14:paraId="6776A1BD" w14:textId="11ED0C8C" w:rsidR="00C15A79" w:rsidRPr="0004694F" w:rsidRDefault="00C15A79">
      <w:pPr>
        <w:rPr>
          <w:rFonts w:ascii="Times New Roman" w:hAnsi="Times New Roman" w:cs="Times New Roman"/>
          <w:b/>
          <w:bCs/>
          <w:lang w:val="en-US"/>
        </w:rPr>
      </w:pPr>
      <w:r w:rsidRPr="0004694F">
        <w:rPr>
          <w:rFonts w:ascii="Times New Roman" w:hAnsi="Times New Roman" w:cs="Times New Roman"/>
          <w:b/>
          <w:bCs/>
          <w:lang w:val="en-US"/>
        </w:rPr>
        <w:t>(h)</w:t>
      </w:r>
    </w:p>
    <w:tbl>
      <w:tblPr>
        <w:tblStyle w:val="TableGrid"/>
        <w:tblW w:w="9012" w:type="dxa"/>
        <w:tblInd w:w="7" w:type="dxa"/>
        <w:tblCellMar>
          <w:top w:w="40" w:type="dxa"/>
          <w:left w:w="44" w:type="dxa"/>
          <w:right w:w="44" w:type="dxa"/>
        </w:tblCellMar>
        <w:tblLook w:val="04A0" w:firstRow="1" w:lastRow="0" w:firstColumn="1" w:lastColumn="0" w:noHBand="0" w:noVBand="1"/>
      </w:tblPr>
      <w:tblGrid>
        <w:gridCol w:w="2163"/>
        <w:gridCol w:w="1712"/>
        <w:gridCol w:w="1712"/>
        <w:gridCol w:w="1803"/>
        <w:gridCol w:w="1622"/>
      </w:tblGrid>
      <w:tr w:rsidR="00C15A79" w:rsidRPr="0004694F" w14:paraId="3A25A06C" w14:textId="77777777">
        <w:trPr>
          <w:trHeight w:val="875"/>
        </w:trPr>
        <w:tc>
          <w:tcPr>
            <w:tcW w:w="2164" w:type="dxa"/>
            <w:tcBorders>
              <w:top w:val="single" w:sz="3" w:space="0" w:color="000000"/>
              <w:left w:val="single" w:sz="3" w:space="0" w:color="000000"/>
              <w:bottom w:val="single" w:sz="3" w:space="0" w:color="000000"/>
              <w:right w:val="single" w:sz="3" w:space="0" w:color="000000"/>
            </w:tcBorders>
          </w:tcPr>
          <w:p w14:paraId="369E9786" w14:textId="77777777" w:rsidR="00C15A79" w:rsidRPr="0004694F" w:rsidRDefault="00C15A79">
            <w:pPr>
              <w:spacing w:after="160" w:line="259" w:lineRule="auto"/>
              <w:rPr>
                <w:rFonts w:ascii="Times New Roman" w:hAnsi="Times New Roman" w:cs="Times New Roman"/>
              </w:rPr>
            </w:pPr>
          </w:p>
        </w:tc>
        <w:tc>
          <w:tcPr>
            <w:tcW w:w="1712" w:type="dxa"/>
            <w:tcBorders>
              <w:top w:val="single" w:sz="3" w:space="0" w:color="000000"/>
              <w:left w:val="single" w:sz="3" w:space="0" w:color="000000"/>
              <w:bottom w:val="single" w:sz="3" w:space="0" w:color="000000"/>
              <w:right w:val="single" w:sz="3" w:space="0" w:color="000000"/>
            </w:tcBorders>
            <w:vAlign w:val="center"/>
          </w:tcPr>
          <w:p w14:paraId="7D27C0D3" w14:textId="77777777" w:rsidR="00C15A79" w:rsidRPr="0004694F" w:rsidRDefault="00C15A79">
            <w:pPr>
              <w:spacing w:line="259" w:lineRule="auto"/>
              <w:jc w:val="center"/>
              <w:rPr>
                <w:rFonts w:ascii="Times New Roman" w:hAnsi="Times New Roman" w:cs="Times New Roman"/>
              </w:rPr>
            </w:pPr>
            <w:r w:rsidRPr="0004694F">
              <w:rPr>
                <w:rFonts w:ascii="Times New Roman" w:eastAsia="Calibri" w:hAnsi="Times New Roman" w:cs="Times New Roman"/>
              </w:rPr>
              <w:t>Journals</w:t>
            </w:r>
          </w:p>
        </w:tc>
        <w:tc>
          <w:tcPr>
            <w:tcW w:w="1712" w:type="dxa"/>
            <w:tcBorders>
              <w:top w:val="single" w:sz="3" w:space="0" w:color="000000"/>
              <w:left w:val="single" w:sz="3" w:space="0" w:color="000000"/>
              <w:bottom w:val="single" w:sz="3" w:space="0" w:color="000000"/>
              <w:right w:val="single" w:sz="3" w:space="0" w:color="000000"/>
            </w:tcBorders>
            <w:vAlign w:val="center"/>
          </w:tcPr>
          <w:p w14:paraId="791D53FD" w14:textId="77777777" w:rsidR="00C15A79" w:rsidRPr="0004694F" w:rsidRDefault="00C15A79">
            <w:pPr>
              <w:spacing w:line="259" w:lineRule="auto"/>
              <w:jc w:val="center"/>
              <w:rPr>
                <w:rFonts w:ascii="Times New Roman" w:hAnsi="Times New Roman" w:cs="Times New Roman"/>
              </w:rPr>
            </w:pPr>
            <w:r w:rsidRPr="0004694F">
              <w:rPr>
                <w:rFonts w:ascii="Times New Roman" w:eastAsia="Calibri" w:hAnsi="Times New Roman" w:cs="Times New Roman"/>
              </w:rPr>
              <w:t>Refereed Conferences</w:t>
            </w:r>
          </w:p>
        </w:tc>
        <w:tc>
          <w:tcPr>
            <w:tcW w:w="1803" w:type="dxa"/>
            <w:tcBorders>
              <w:top w:val="single" w:sz="3" w:space="0" w:color="000000"/>
              <w:left w:val="single" w:sz="3" w:space="0" w:color="000000"/>
              <w:bottom w:val="single" w:sz="3" w:space="0" w:color="000000"/>
              <w:right w:val="single" w:sz="3" w:space="0" w:color="000000"/>
            </w:tcBorders>
          </w:tcPr>
          <w:p w14:paraId="752BFBFB" w14:textId="77777777" w:rsidR="00C15A79" w:rsidRPr="0004694F" w:rsidRDefault="00C15A79">
            <w:pPr>
              <w:spacing w:line="259" w:lineRule="auto"/>
              <w:ind w:left="6" w:hanging="6"/>
              <w:jc w:val="center"/>
              <w:rPr>
                <w:rFonts w:ascii="Times New Roman" w:hAnsi="Times New Roman" w:cs="Times New Roman"/>
              </w:rPr>
            </w:pPr>
            <w:r w:rsidRPr="0004694F">
              <w:rPr>
                <w:rFonts w:ascii="Times New Roman" w:eastAsia="Calibri" w:hAnsi="Times New Roman" w:cs="Times New Roman"/>
              </w:rPr>
              <w:t>Preprints and unrefereed conferences</w:t>
            </w:r>
          </w:p>
        </w:tc>
        <w:tc>
          <w:tcPr>
            <w:tcW w:w="1622" w:type="dxa"/>
            <w:tcBorders>
              <w:top w:val="single" w:sz="3" w:space="0" w:color="000000"/>
              <w:left w:val="single" w:sz="3" w:space="0" w:color="000000"/>
              <w:bottom w:val="single" w:sz="3" w:space="0" w:color="000000"/>
              <w:right w:val="single" w:sz="3" w:space="0" w:color="000000"/>
            </w:tcBorders>
            <w:vAlign w:val="center"/>
          </w:tcPr>
          <w:p w14:paraId="336EBBC1" w14:textId="77777777" w:rsidR="00C15A79" w:rsidRPr="0004694F" w:rsidRDefault="00C15A79">
            <w:pPr>
              <w:spacing w:line="259" w:lineRule="auto"/>
              <w:ind w:left="9" w:right="8"/>
              <w:jc w:val="center"/>
              <w:rPr>
                <w:rFonts w:ascii="Times New Roman" w:hAnsi="Times New Roman" w:cs="Times New Roman"/>
              </w:rPr>
            </w:pPr>
            <w:r w:rsidRPr="0004694F">
              <w:rPr>
                <w:rFonts w:ascii="Times New Roman" w:eastAsia="Calibri" w:hAnsi="Times New Roman" w:cs="Times New Roman"/>
              </w:rPr>
              <w:t>Date of access</w:t>
            </w:r>
          </w:p>
        </w:tc>
      </w:tr>
      <w:tr w:rsidR="00C15A79" w:rsidRPr="0004694F" w14:paraId="331929A0" w14:textId="77777777">
        <w:trPr>
          <w:trHeight w:val="586"/>
        </w:trPr>
        <w:tc>
          <w:tcPr>
            <w:tcW w:w="2164" w:type="dxa"/>
            <w:tcBorders>
              <w:top w:val="single" w:sz="3" w:space="0" w:color="000000"/>
              <w:left w:val="single" w:sz="3" w:space="0" w:color="000000"/>
              <w:bottom w:val="single" w:sz="3" w:space="0" w:color="000000"/>
              <w:right w:val="single" w:sz="3" w:space="0" w:color="000000"/>
            </w:tcBorders>
          </w:tcPr>
          <w:p w14:paraId="508829BF" w14:textId="77777777" w:rsidR="00C15A79" w:rsidRPr="0004694F" w:rsidRDefault="00C15A79">
            <w:pPr>
              <w:spacing w:line="259" w:lineRule="auto"/>
              <w:ind w:left="161" w:hanging="161"/>
              <w:rPr>
                <w:rFonts w:ascii="Times New Roman" w:hAnsi="Times New Roman" w:cs="Times New Roman"/>
              </w:rPr>
            </w:pPr>
            <w:r w:rsidRPr="0004694F">
              <w:rPr>
                <w:rFonts w:ascii="Times New Roman" w:eastAsia="Calibri" w:hAnsi="Times New Roman" w:cs="Times New Roman"/>
              </w:rPr>
              <w:t>Title of publication of citing articles</w:t>
            </w:r>
          </w:p>
        </w:tc>
        <w:tc>
          <w:tcPr>
            <w:tcW w:w="1712" w:type="dxa"/>
            <w:tcBorders>
              <w:top w:val="single" w:sz="3" w:space="0" w:color="000000"/>
              <w:left w:val="single" w:sz="3" w:space="0" w:color="000000"/>
              <w:bottom w:val="single" w:sz="3" w:space="0" w:color="000000"/>
              <w:right w:val="single" w:sz="3" w:space="0" w:color="000000"/>
            </w:tcBorders>
          </w:tcPr>
          <w:p w14:paraId="540711B0" w14:textId="5F1EF7FE" w:rsidR="00D22430" w:rsidRDefault="00D22430">
            <w:pPr>
              <w:spacing w:after="160" w:line="259" w:lineRule="auto"/>
              <w:rPr>
                <w:rFonts w:ascii="Times New Roman" w:hAnsi="Times New Roman" w:cs="Times New Roman"/>
              </w:rPr>
            </w:pPr>
            <w:r w:rsidRPr="0004694F">
              <w:rPr>
                <w:rFonts w:ascii="Times New Roman" w:hAnsi="Times New Roman" w:cs="Times New Roman"/>
              </w:rPr>
              <w:t>Nature Methods</w:t>
            </w:r>
            <w:r w:rsidR="00C85B1B" w:rsidRPr="0004694F">
              <w:rPr>
                <w:rFonts w:ascii="Times New Roman" w:hAnsi="Times New Roman" w:cs="Times New Roman"/>
              </w:rPr>
              <w:br/>
            </w:r>
          </w:p>
          <w:p w14:paraId="12B66E6A" w14:textId="5C62C406" w:rsidR="00C15A79" w:rsidRPr="0004694F" w:rsidRDefault="00C85B1B">
            <w:pPr>
              <w:spacing w:after="160" w:line="259" w:lineRule="auto"/>
              <w:rPr>
                <w:rFonts w:ascii="Times New Roman" w:hAnsi="Times New Roman" w:cs="Times New Roman"/>
              </w:rPr>
            </w:pPr>
            <w:r w:rsidRPr="0004694F">
              <w:rPr>
                <w:rFonts w:ascii="Times New Roman" w:hAnsi="Times New Roman" w:cs="Times New Roman"/>
              </w:rPr>
              <w:t xml:space="preserve">Computer Vision and Image </w:t>
            </w:r>
            <w:r w:rsidRPr="0004694F">
              <w:rPr>
                <w:rFonts w:ascii="Times New Roman" w:hAnsi="Times New Roman" w:cs="Times New Roman"/>
              </w:rPr>
              <w:br/>
              <w:t>Understanding</w:t>
            </w:r>
          </w:p>
        </w:tc>
        <w:tc>
          <w:tcPr>
            <w:tcW w:w="1712" w:type="dxa"/>
            <w:tcBorders>
              <w:top w:val="single" w:sz="3" w:space="0" w:color="000000"/>
              <w:left w:val="single" w:sz="3" w:space="0" w:color="000000"/>
              <w:bottom w:val="single" w:sz="3" w:space="0" w:color="000000"/>
              <w:right w:val="single" w:sz="3" w:space="0" w:color="000000"/>
            </w:tcBorders>
          </w:tcPr>
          <w:p w14:paraId="61950895" w14:textId="77777777" w:rsidR="00D22430" w:rsidRDefault="00C85B1B">
            <w:pPr>
              <w:spacing w:after="160" w:line="259" w:lineRule="auto"/>
              <w:rPr>
                <w:rFonts w:ascii="Times New Roman" w:hAnsi="Times New Roman" w:cs="Times New Roman"/>
              </w:rPr>
            </w:pPr>
            <w:r w:rsidRPr="0004694F">
              <w:rPr>
                <w:rFonts w:ascii="Times New Roman" w:hAnsi="Times New Roman" w:cs="Times New Roman"/>
              </w:rPr>
              <w:t>IEEE/CVF Conference on Computer Vision and Pattern Recognition (CVPR)</w:t>
            </w:r>
          </w:p>
          <w:p w14:paraId="4F8F3A5D" w14:textId="77777777" w:rsidR="00D22430" w:rsidRDefault="00C85B1B">
            <w:pPr>
              <w:spacing w:after="160" w:line="259" w:lineRule="auto"/>
              <w:rPr>
                <w:rFonts w:ascii="Times New Roman" w:hAnsi="Times New Roman" w:cs="Times New Roman"/>
              </w:rPr>
            </w:pPr>
            <w:r w:rsidRPr="0004694F">
              <w:rPr>
                <w:rFonts w:ascii="Times New Roman" w:hAnsi="Times New Roman" w:cs="Times New Roman"/>
              </w:rPr>
              <w:br/>
              <w:t>AAAI Conference on Artificial Intelligence (AAAI)</w:t>
            </w:r>
          </w:p>
          <w:p w14:paraId="7BB68CCE" w14:textId="2D7729E6" w:rsidR="00C15A79" w:rsidRPr="0004694F" w:rsidRDefault="00C85B1B">
            <w:pPr>
              <w:spacing w:after="160" w:line="259" w:lineRule="auto"/>
              <w:rPr>
                <w:rFonts w:ascii="Times New Roman" w:hAnsi="Times New Roman" w:cs="Times New Roman"/>
              </w:rPr>
            </w:pPr>
            <w:r w:rsidRPr="0004694F">
              <w:rPr>
                <w:rFonts w:ascii="Times New Roman" w:hAnsi="Times New Roman" w:cs="Times New Roman"/>
              </w:rPr>
              <w:br/>
              <w:t>ACM SIGKDD Conference</w:t>
            </w:r>
          </w:p>
        </w:tc>
        <w:tc>
          <w:tcPr>
            <w:tcW w:w="1803" w:type="dxa"/>
            <w:tcBorders>
              <w:top w:val="single" w:sz="3" w:space="0" w:color="000000"/>
              <w:left w:val="single" w:sz="3" w:space="0" w:color="000000"/>
              <w:bottom w:val="single" w:sz="3" w:space="0" w:color="000000"/>
              <w:right w:val="single" w:sz="3" w:space="0" w:color="000000"/>
            </w:tcBorders>
          </w:tcPr>
          <w:p w14:paraId="2544B2CC" w14:textId="61C856AC" w:rsidR="00C15A79" w:rsidRPr="0004694F" w:rsidRDefault="00C85B1B">
            <w:pPr>
              <w:spacing w:after="160" w:line="259" w:lineRule="auto"/>
              <w:rPr>
                <w:rFonts w:ascii="Times New Roman" w:hAnsi="Times New Roman" w:cs="Times New Roman"/>
              </w:rPr>
            </w:pPr>
            <w:proofErr w:type="spellStart"/>
            <w:r w:rsidRPr="0004694F">
              <w:rPr>
                <w:rFonts w:ascii="Times New Roman" w:hAnsi="Times New Roman" w:cs="Times New Roman"/>
              </w:rPr>
              <w:t>arXiv</w:t>
            </w:r>
            <w:proofErr w:type="spellEnd"/>
          </w:p>
        </w:tc>
        <w:tc>
          <w:tcPr>
            <w:tcW w:w="1622" w:type="dxa"/>
            <w:tcBorders>
              <w:top w:val="single" w:sz="3" w:space="0" w:color="000000"/>
              <w:left w:val="single" w:sz="3" w:space="0" w:color="000000"/>
              <w:bottom w:val="single" w:sz="3" w:space="0" w:color="000000"/>
              <w:right w:val="single" w:sz="3" w:space="0" w:color="000000"/>
            </w:tcBorders>
          </w:tcPr>
          <w:p w14:paraId="678C493F" w14:textId="1D8EBE77" w:rsidR="00C85B1B" w:rsidRPr="0004694F" w:rsidRDefault="00C85B1B" w:rsidP="00C85B1B">
            <w:pPr>
              <w:rPr>
                <w:rFonts w:ascii="Times New Roman" w:hAnsi="Times New Roman" w:cs="Times New Roman"/>
              </w:rPr>
            </w:pPr>
            <w:r w:rsidRPr="0004694F">
              <w:rPr>
                <w:rFonts w:ascii="Times New Roman" w:hAnsi="Times New Roman" w:cs="Times New Roman"/>
              </w:rPr>
              <w:t>7/4 2025</w:t>
            </w:r>
          </w:p>
          <w:p w14:paraId="578C0E9B" w14:textId="77777777" w:rsidR="00C15A79" w:rsidRPr="0004694F" w:rsidRDefault="00C15A79">
            <w:pPr>
              <w:spacing w:after="160" w:line="259" w:lineRule="auto"/>
              <w:rPr>
                <w:rFonts w:ascii="Times New Roman" w:hAnsi="Times New Roman" w:cs="Times New Roman"/>
              </w:rPr>
            </w:pPr>
          </w:p>
        </w:tc>
      </w:tr>
      <w:tr w:rsidR="00C15A79" w:rsidRPr="0004694F" w14:paraId="6BB3C4DF" w14:textId="77777777">
        <w:trPr>
          <w:trHeight w:val="297"/>
        </w:trPr>
        <w:tc>
          <w:tcPr>
            <w:tcW w:w="2164" w:type="dxa"/>
            <w:tcBorders>
              <w:top w:val="single" w:sz="3" w:space="0" w:color="000000"/>
              <w:left w:val="single" w:sz="3" w:space="0" w:color="000000"/>
              <w:bottom w:val="single" w:sz="3" w:space="0" w:color="000000"/>
              <w:right w:val="single" w:sz="3" w:space="0" w:color="000000"/>
            </w:tcBorders>
          </w:tcPr>
          <w:p w14:paraId="675EA661" w14:textId="77777777" w:rsidR="00C15A79" w:rsidRPr="0004694F" w:rsidRDefault="00C15A79">
            <w:pPr>
              <w:spacing w:line="259" w:lineRule="auto"/>
              <w:jc w:val="center"/>
              <w:rPr>
                <w:rFonts w:ascii="Times New Roman" w:hAnsi="Times New Roman" w:cs="Times New Roman"/>
              </w:rPr>
            </w:pPr>
            <w:r w:rsidRPr="0004694F">
              <w:rPr>
                <w:rFonts w:ascii="Times New Roman" w:eastAsia="Calibri" w:hAnsi="Times New Roman" w:cs="Times New Roman"/>
              </w:rPr>
              <w:t>Total Count</w:t>
            </w:r>
          </w:p>
        </w:tc>
        <w:tc>
          <w:tcPr>
            <w:tcW w:w="1712" w:type="dxa"/>
            <w:tcBorders>
              <w:top w:val="single" w:sz="3" w:space="0" w:color="000000"/>
              <w:left w:val="single" w:sz="3" w:space="0" w:color="000000"/>
              <w:bottom w:val="single" w:sz="3" w:space="0" w:color="000000"/>
              <w:right w:val="single" w:sz="3" w:space="0" w:color="000000"/>
            </w:tcBorders>
          </w:tcPr>
          <w:p w14:paraId="3521CD7A" w14:textId="4871A93D" w:rsidR="00C15A79" w:rsidRPr="0004694F" w:rsidRDefault="00C85B1B">
            <w:pPr>
              <w:spacing w:after="160" w:line="259" w:lineRule="auto"/>
              <w:rPr>
                <w:rFonts w:ascii="Times New Roman" w:hAnsi="Times New Roman" w:cs="Times New Roman"/>
              </w:rPr>
            </w:pPr>
            <w:r w:rsidRPr="0004694F">
              <w:rPr>
                <w:rFonts w:ascii="Times New Roman" w:hAnsi="Times New Roman" w:cs="Times New Roman"/>
              </w:rPr>
              <w:t>2</w:t>
            </w:r>
          </w:p>
        </w:tc>
        <w:tc>
          <w:tcPr>
            <w:tcW w:w="1712" w:type="dxa"/>
            <w:tcBorders>
              <w:top w:val="single" w:sz="3" w:space="0" w:color="000000"/>
              <w:left w:val="single" w:sz="3" w:space="0" w:color="000000"/>
              <w:bottom w:val="single" w:sz="3" w:space="0" w:color="000000"/>
              <w:right w:val="single" w:sz="3" w:space="0" w:color="000000"/>
            </w:tcBorders>
          </w:tcPr>
          <w:p w14:paraId="6CD48CEC" w14:textId="47EAB70A" w:rsidR="00C15A79" w:rsidRPr="0004694F" w:rsidRDefault="00C85B1B">
            <w:pPr>
              <w:spacing w:after="160" w:line="259" w:lineRule="auto"/>
              <w:rPr>
                <w:rFonts w:ascii="Times New Roman" w:hAnsi="Times New Roman" w:cs="Times New Roman"/>
              </w:rPr>
            </w:pPr>
            <w:r w:rsidRPr="0004694F">
              <w:rPr>
                <w:rFonts w:ascii="Times New Roman" w:hAnsi="Times New Roman" w:cs="Times New Roman"/>
              </w:rPr>
              <w:t>3</w:t>
            </w:r>
          </w:p>
        </w:tc>
        <w:tc>
          <w:tcPr>
            <w:tcW w:w="1803" w:type="dxa"/>
            <w:tcBorders>
              <w:top w:val="single" w:sz="3" w:space="0" w:color="000000"/>
              <w:left w:val="single" w:sz="3" w:space="0" w:color="000000"/>
              <w:bottom w:val="single" w:sz="3" w:space="0" w:color="000000"/>
              <w:right w:val="single" w:sz="3" w:space="0" w:color="000000"/>
            </w:tcBorders>
          </w:tcPr>
          <w:p w14:paraId="312F1E24" w14:textId="77777777" w:rsidR="00C15A79" w:rsidRPr="0004694F" w:rsidRDefault="00C15A79">
            <w:pPr>
              <w:spacing w:after="160" w:line="259" w:lineRule="auto"/>
              <w:rPr>
                <w:rFonts w:ascii="Times New Roman" w:hAnsi="Times New Roman" w:cs="Times New Roman"/>
              </w:rPr>
            </w:pPr>
          </w:p>
        </w:tc>
        <w:tc>
          <w:tcPr>
            <w:tcW w:w="1622" w:type="dxa"/>
            <w:tcBorders>
              <w:top w:val="single" w:sz="3" w:space="0" w:color="000000"/>
              <w:left w:val="single" w:sz="3" w:space="0" w:color="000000"/>
              <w:bottom w:val="single" w:sz="3" w:space="0" w:color="000000"/>
              <w:right w:val="single" w:sz="3" w:space="0" w:color="000000"/>
            </w:tcBorders>
          </w:tcPr>
          <w:p w14:paraId="77A40DD6" w14:textId="77777777" w:rsidR="00C15A79" w:rsidRPr="0004694F" w:rsidRDefault="00C15A79">
            <w:pPr>
              <w:spacing w:after="160" w:line="259" w:lineRule="auto"/>
              <w:rPr>
                <w:rFonts w:ascii="Times New Roman" w:hAnsi="Times New Roman" w:cs="Times New Roman"/>
              </w:rPr>
            </w:pPr>
          </w:p>
        </w:tc>
      </w:tr>
    </w:tbl>
    <w:p w14:paraId="30E404F2" w14:textId="77777777" w:rsidR="00C15A79" w:rsidRPr="0004694F" w:rsidRDefault="00C15A79">
      <w:pPr>
        <w:rPr>
          <w:rFonts w:ascii="Times New Roman" w:hAnsi="Times New Roman" w:cs="Times New Roman"/>
          <w:lang w:val="en-US"/>
        </w:rPr>
      </w:pPr>
    </w:p>
    <w:p w14:paraId="51126958" w14:textId="77777777" w:rsidR="004A6798" w:rsidRPr="0004694F" w:rsidRDefault="004A6798">
      <w:pPr>
        <w:rPr>
          <w:rFonts w:ascii="Times New Roman" w:hAnsi="Times New Roman" w:cs="Times New Roman"/>
          <w:lang w:val="en-US"/>
        </w:rPr>
      </w:pPr>
    </w:p>
    <w:p w14:paraId="68048074" w14:textId="07F45900" w:rsidR="004A6798" w:rsidRPr="0004694F" w:rsidRDefault="00C85B1B">
      <w:pPr>
        <w:rPr>
          <w:rFonts w:ascii="Times New Roman" w:hAnsi="Times New Roman" w:cs="Times New Roman"/>
          <w:lang w:val="en-US"/>
        </w:rPr>
      </w:pPr>
      <w:r w:rsidRPr="0004694F">
        <w:rPr>
          <w:rFonts w:ascii="Times New Roman" w:hAnsi="Times New Roman" w:cs="Times New Roman"/>
        </w:rPr>
        <w:t>The ten most relevant papers citing Cao et al. predominantly appear in peer-reviewed conferences, partially supporting the previous answer in 2(c).</w:t>
      </w:r>
    </w:p>
    <w:p w14:paraId="73DAF11B" w14:textId="77777777" w:rsidR="004A6798" w:rsidRPr="0004694F" w:rsidRDefault="004A6798">
      <w:pPr>
        <w:rPr>
          <w:rFonts w:ascii="Times New Roman" w:hAnsi="Times New Roman" w:cs="Times New Roman"/>
          <w:lang w:val="en-US"/>
        </w:rPr>
      </w:pPr>
    </w:p>
    <w:p w14:paraId="60D265BC" w14:textId="77777777" w:rsidR="004A6798" w:rsidRPr="0004694F" w:rsidRDefault="004A6798">
      <w:pPr>
        <w:rPr>
          <w:rFonts w:ascii="Times New Roman" w:hAnsi="Times New Roman" w:cs="Times New Roman"/>
          <w:lang w:val="en-US"/>
        </w:rPr>
      </w:pPr>
    </w:p>
    <w:p w14:paraId="69BADBC8" w14:textId="77777777" w:rsidR="004A6798" w:rsidRPr="0004694F" w:rsidRDefault="004A6798">
      <w:pPr>
        <w:rPr>
          <w:rFonts w:ascii="Times New Roman" w:hAnsi="Times New Roman" w:cs="Times New Roman"/>
          <w:lang w:val="en-US"/>
        </w:rPr>
      </w:pPr>
    </w:p>
    <w:p w14:paraId="311527E0" w14:textId="77777777" w:rsidR="00555694" w:rsidRPr="0004694F" w:rsidRDefault="00555694">
      <w:pPr>
        <w:rPr>
          <w:rFonts w:ascii="Times New Roman" w:hAnsi="Times New Roman" w:cs="Times New Roman"/>
          <w:lang w:val="en-US"/>
        </w:rPr>
      </w:pPr>
    </w:p>
    <w:p w14:paraId="1A8623D8" w14:textId="77777777" w:rsidR="00555694" w:rsidRPr="0004694F" w:rsidRDefault="00555694">
      <w:pPr>
        <w:rPr>
          <w:rFonts w:ascii="Times New Roman" w:hAnsi="Times New Roman" w:cs="Times New Roman"/>
          <w:lang w:val="en-US"/>
        </w:rPr>
      </w:pPr>
    </w:p>
    <w:p w14:paraId="233BDDB8" w14:textId="77777777" w:rsidR="00555694" w:rsidRPr="0004694F" w:rsidRDefault="00555694">
      <w:pPr>
        <w:rPr>
          <w:rFonts w:ascii="Times New Roman" w:hAnsi="Times New Roman" w:cs="Times New Roman"/>
          <w:lang w:val="en-US"/>
        </w:rPr>
      </w:pPr>
    </w:p>
    <w:p w14:paraId="32D4E820" w14:textId="77777777" w:rsidR="00555694" w:rsidRPr="0004694F" w:rsidRDefault="00555694">
      <w:pPr>
        <w:rPr>
          <w:rFonts w:ascii="Times New Roman" w:hAnsi="Times New Roman" w:cs="Times New Roman"/>
          <w:lang w:val="en-US"/>
        </w:rPr>
      </w:pPr>
    </w:p>
    <w:p w14:paraId="3DE27223" w14:textId="77777777" w:rsidR="00555694" w:rsidRPr="0004694F" w:rsidRDefault="00555694">
      <w:pPr>
        <w:rPr>
          <w:rFonts w:ascii="Times New Roman" w:hAnsi="Times New Roman" w:cs="Times New Roman"/>
          <w:lang w:val="en-US"/>
        </w:rPr>
      </w:pPr>
    </w:p>
    <w:p w14:paraId="7400AA55" w14:textId="77777777" w:rsidR="00555694" w:rsidRPr="0004694F" w:rsidRDefault="00555694">
      <w:pPr>
        <w:rPr>
          <w:rFonts w:ascii="Times New Roman" w:hAnsi="Times New Roman" w:cs="Times New Roman"/>
          <w:lang w:val="en-US"/>
        </w:rPr>
      </w:pPr>
    </w:p>
    <w:p w14:paraId="2B0F565E" w14:textId="77777777" w:rsidR="00555694" w:rsidRPr="0004694F" w:rsidRDefault="00555694">
      <w:pPr>
        <w:rPr>
          <w:rFonts w:ascii="Times New Roman" w:hAnsi="Times New Roman" w:cs="Times New Roman"/>
          <w:lang w:val="en-US"/>
        </w:rPr>
      </w:pPr>
    </w:p>
    <w:p w14:paraId="3AF62303" w14:textId="77777777" w:rsidR="00555694" w:rsidRPr="0004694F" w:rsidRDefault="00555694">
      <w:pPr>
        <w:rPr>
          <w:rFonts w:ascii="Times New Roman" w:hAnsi="Times New Roman" w:cs="Times New Roman" w:hint="eastAsia"/>
          <w:lang w:val="en-US"/>
        </w:rPr>
      </w:pPr>
    </w:p>
    <w:p w14:paraId="355E0759" w14:textId="4CBB0915" w:rsidR="004A6798" w:rsidRPr="0004694F" w:rsidRDefault="00C85B1B">
      <w:pPr>
        <w:rPr>
          <w:rFonts w:ascii="Times New Roman" w:hAnsi="Times New Roman" w:cs="Times New Roman"/>
          <w:b/>
          <w:bCs/>
          <w:lang w:val="en-US"/>
        </w:rPr>
      </w:pPr>
      <w:r w:rsidRPr="0004694F">
        <w:rPr>
          <w:rFonts w:ascii="Times New Roman" w:hAnsi="Times New Roman" w:cs="Times New Roman"/>
          <w:b/>
          <w:bCs/>
          <w:lang w:val="en-US"/>
        </w:rPr>
        <w:t xml:space="preserve">Question3 </w:t>
      </w:r>
    </w:p>
    <w:p w14:paraId="69673881" w14:textId="77777777" w:rsidR="00C85B1B" w:rsidRPr="0004694F" w:rsidRDefault="00C85B1B" w:rsidP="00C85B1B">
      <w:pPr>
        <w:spacing w:before="100" w:beforeAutospacing="1" w:after="100" w:afterAutospacing="1"/>
        <w:rPr>
          <w:rFonts w:ascii="Times New Roman" w:eastAsia="Times New Roman" w:hAnsi="Times New Roman" w:cs="Times New Roman"/>
          <w:kern w:val="0"/>
          <w14:ligatures w14:val="none"/>
        </w:rPr>
      </w:pPr>
      <w:r w:rsidRPr="0004694F">
        <w:rPr>
          <w:rFonts w:ascii="Times New Roman" w:hAnsi="Times New Roman" w:cs="Times New Roman"/>
          <w:b/>
          <w:bCs/>
          <w:lang w:val="en-US"/>
        </w:rPr>
        <w:t>(a)</w:t>
      </w:r>
      <w:r w:rsidRPr="0004694F">
        <w:rPr>
          <w:rFonts w:ascii="Times New Roman" w:hAnsi="Times New Roman" w:cs="Times New Roman"/>
          <w:lang w:val="en-US"/>
        </w:rPr>
        <w:br/>
      </w:r>
      <w:r w:rsidRPr="0004694F">
        <w:rPr>
          <w:rFonts w:ascii="Times New Roman" w:eastAsia="Times New Roman" w:hAnsi="Times New Roman" w:cs="Times New Roman"/>
          <w:kern w:val="0"/>
          <w14:ligatures w14:val="none"/>
        </w:rPr>
        <w:t>The following issues are present:</w:t>
      </w:r>
    </w:p>
    <w:p w14:paraId="37EF9444" w14:textId="77777777" w:rsidR="00C85B1B" w:rsidRPr="0004694F" w:rsidRDefault="00C85B1B" w:rsidP="00C85B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 xml:space="preserve">Insufficient citation details: The student only cited “(Domingos et al., 2012)” in APA style, without using the required IEEE format. Moreover, no specific page numbers were provided, nor was the referenced work by </w:t>
      </w:r>
      <w:proofErr w:type="spellStart"/>
      <w:r w:rsidRPr="0004694F">
        <w:rPr>
          <w:rFonts w:ascii="Times New Roman" w:eastAsia="Times New Roman" w:hAnsi="Times New Roman" w:cs="Times New Roman"/>
          <w:kern w:val="0"/>
          <w14:ligatures w14:val="none"/>
        </w:rPr>
        <w:t>Vapnik</w:t>
      </w:r>
      <w:proofErr w:type="spellEnd"/>
      <w:r w:rsidRPr="0004694F">
        <w:rPr>
          <w:rFonts w:ascii="Times New Roman" w:eastAsia="Times New Roman" w:hAnsi="Times New Roman" w:cs="Times New Roman"/>
          <w:kern w:val="0"/>
          <w14:ligatures w14:val="none"/>
        </w:rPr>
        <w:t xml:space="preserve"> [23] mentioned.</w:t>
      </w:r>
    </w:p>
    <w:p w14:paraId="7D17C1A7" w14:textId="77777777" w:rsidR="00C85B1B" w:rsidRPr="0004694F" w:rsidRDefault="00C85B1B" w:rsidP="00C85B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Potential plagiarism or inadequate paraphrasing: The quoted text is very similar to the original, especially in phrases such as “support vector machines can effectively have an infinite number of parameters without overfitting” and “sign(sin(</w:t>
      </w:r>
      <w:proofErr w:type="spellStart"/>
      <w:r w:rsidRPr="0004694F">
        <w:rPr>
          <w:rFonts w:ascii="Times New Roman" w:eastAsia="Times New Roman" w:hAnsi="Times New Roman" w:cs="Times New Roman"/>
          <w:kern w:val="0"/>
          <w14:ligatures w14:val="none"/>
        </w:rPr>
        <w:t>ax</w:t>
      </w:r>
      <w:proofErr w:type="spellEnd"/>
      <w:r w:rsidRPr="0004694F">
        <w:rPr>
          <w:rFonts w:ascii="Times New Roman" w:eastAsia="Times New Roman" w:hAnsi="Times New Roman" w:cs="Times New Roman"/>
          <w:kern w:val="0"/>
          <w14:ligatures w14:val="none"/>
        </w:rPr>
        <w:t>)).” Although the author was cited, the wording is almost identical to the source.</w:t>
      </w:r>
    </w:p>
    <w:p w14:paraId="136D126A" w14:textId="77777777" w:rsidR="00C85B1B" w:rsidRPr="0004694F" w:rsidRDefault="00C85B1B" w:rsidP="00C85B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 xml:space="preserve">Omission of secondary citation: In the original text, the function example was backed by a reference to </w:t>
      </w:r>
      <w:proofErr w:type="spellStart"/>
      <w:r w:rsidRPr="0004694F">
        <w:rPr>
          <w:rFonts w:ascii="Times New Roman" w:eastAsia="Times New Roman" w:hAnsi="Times New Roman" w:cs="Times New Roman"/>
          <w:kern w:val="0"/>
          <w14:ligatures w14:val="none"/>
        </w:rPr>
        <w:t>Vapnik</w:t>
      </w:r>
      <w:proofErr w:type="spellEnd"/>
      <w:r w:rsidRPr="0004694F">
        <w:rPr>
          <w:rFonts w:ascii="Times New Roman" w:eastAsia="Times New Roman" w:hAnsi="Times New Roman" w:cs="Times New Roman"/>
          <w:kern w:val="0"/>
          <w14:ligatures w14:val="none"/>
        </w:rPr>
        <w:t xml:space="preserve"> (1995) [23], but the student failed to indicate this secondary source.</w:t>
      </w:r>
    </w:p>
    <w:p w14:paraId="5A6831D1" w14:textId="77777777" w:rsidR="00C85B1B" w:rsidRPr="0004694F" w:rsidRDefault="00C85B1B" w:rsidP="00C85B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Inconsistent citation styles: The student used APA style in the answer, while the original example followed ACM style, and the assignment requires IEEE style.</w:t>
      </w:r>
    </w:p>
    <w:p w14:paraId="5B671FD7" w14:textId="6A4BF970" w:rsidR="00C85B1B" w:rsidRPr="0004694F" w:rsidRDefault="00C85B1B">
      <w:pPr>
        <w:rPr>
          <w:rFonts w:ascii="Times New Roman" w:hAnsi="Times New Roman" w:cs="Times New Roman"/>
        </w:rPr>
      </w:pPr>
    </w:p>
    <w:p w14:paraId="3999A813" w14:textId="77777777" w:rsidR="00C85B1B" w:rsidRPr="0004694F" w:rsidRDefault="00C85B1B" w:rsidP="00C85B1B">
      <w:pPr>
        <w:spacing w:before="100" w:beforeAutospacing="1" w:after="100" w:afterAutospacing="1"/>
        <w:rPr>
          <w:rFonts w:ascii="Times New Roman" w:eastAsia="Times New Roman" w:hAnsi="Times New Roman" w:cs="Times New Roman"/>
          <w:kern w:val="0"/>
          <w14:ligatures w14:val="none"/>
        </w:rPr>
      </w:pPr>
      <w:r w:rsidRPr="0004694F">
        <w:rPr>
          <w:rFonts w:ascii="Times New Roman" w:hAnsi="Times New Roman" w:cs="Times New Roman"/>
          <w:b/>
          <w:bCs/>
          <w:lang w:val="en-US"/>
        </w:rPr>
        <w:t>(b)</w:t>
      </w:r>
      <w:r w:rsidRPr="0004694F">
        <w:rPr>
          <w:rFonts w:ascii="Times New Roman" w:hAnsi="Times New Roman" w:cs="Times New Roman"/>
          <w:lang w:val="en-US"/>
        </w:rPr>
        <w:br/>
      </w:r>
      <w:r w:rsidRPr="0004694F">
        <w:rPr>
          <w:rFonts w:ascii="Times New Roman" w:eastAsia="Times New Roman" w:hAnsi="Times New Roman" w:cs="Times New Roman"/>
          <w:kern w:val="0"/>
          <w14:ligatures w14:val="none"/>
        </w:rPr>
        <w:t>The student should:</w:t>
      </w:r>
    </w:p>
    <w:p w14:paraId="56D1BFFC" w14:textId="77777777" w:rsidR="00C85B1B" w:rsidRPr="0004694F" w:rsidRDefault="00C85B1B" w:rsidP="00C85B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Use the correct IEEE citation format, for example: “[1] P. Domingos, ‘A few useful things…’”.</w:t>
      </w:r>
    </w:p>
    <w:p w14:paraId="47BF13A4" w14:textId="67AB3F81" w:rsidR="00C85B1B" w:rsidRPr="0004694F" w:rsidRDefault="00C85B1B" w:rsidP="00C85B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Indicate the specific source and page number for any quotes or paraphrases, using citation numbers and providing complete information in the reference list. If the original text includes a secondary citation, this should also be clearly noted.</w:t>
      </w:r>
    </w:p>
    <w:p w14:paraId="08616667" w14:textId="77777777" w:rsidR="00C85B1B" w:rsidRPr="0004694F" w:rsidRDefault="00C85B1B" w:rsidP="00C85B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Appropriately paraphrase: If using sentences that are identical or very similar to the original, quotation marks should be used, or the sentence should be thoroughly rephrased and properly cited.</w:t>
      </w:r>
    </w:p>
    <w:p w14:paraId="1BA23F82" w14:textId="77777777" w:rsidR="00C85B1B" w:rsidRPr="0004694F" w:rsidRDefault="00C85B1B" w:rsidP="00C85B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Preserve the author's comparisons or examples: The argument involving the function sign(sin(</w:t>
      </w:r>
      <w:proofErr w:type="spellStart"/>
      <w:r w:rsidRPr="0004694F">
        <w:rPr>
          <w:rFonts w:ascii="Times New Roman" w:eastAsia="Times New Roman" w:hAnsi="Times New Roman" w:cs="Times New Roman"/>
          <w:kern w:val="0"/>
          <w14:ligatures w14:val="none"/>
        </w:rPr>
        <w:t>ax</w:t>
      </w:r>
      <w:proofErr w:type="spellEnd"/>
      <w:r w:rsidRPr="0004694F">
        <w:rPr>
          <w:rFonts w:ascii="Times New Roman" w:eastAsia="Times New Roman" w:hAnsi="Times New Roman" w:cs="Times New Roman"/>
          <w:kern w:val="0"/>
          <w14:ligatures w14:val="none"/>
        </w:rPr>
        <w:t xml:space="preserve">)) originates from another source and should be accompanied by a secondary citation or by including </w:t>
      </w:r>
      <w:proofErr w:type="spellStart"/>
      <w:r w:rsidRPr="0004694F">
        <w:rPr>
          <w:rFonts w:ascii="Times New Roman" w:eastAsia="Times New Roman" w:hAnsi="Times New Roman" w:cs="Times New Roman"/>
          <w:kern w:val="0"/>
          <w14:ligatures w14:val="none"/>
        </w:rPr>
        <w:t>Vapnik</w:t>
      </w:r>
      <w:proofErr w:type="spellEnd"/>
      <w:r w:rsidRPr="0004694F">
        <w:rPr>
          <w:rFonts w:ascii="Times New Roman" w:eastAsia="Times New Roman" w:hAnsi="Times New Roman" w:cs="Times New Roman"/>
          <w:kern w:val="0"/>
          <w14:ligatures w14:val="none"/>
        </w:rPr>
        <w:t xml:space="preserve"> (1995) [23] in the reference list, along with an explanation of how the source was cited.</w:t>
      </w:r>
    </w:p>
    <w:p w14:paraId="46A7D708" w14:textId="3A6B19A5" w:rsidR="00C85B1B" w:rsidRPr="0004694F" w:rsidRDefault="00C85B1B">
      <w:pPr>
        <w:rPr>
          <w:rFonts w:ascii="Times New Roman" w:hAnsi="Times New Roman" w:cs="Times New Roman"/>
        </w:rPr>
      </w:pPr>
    </w:p>
    <w:p w14:paraId="05D350C1" w14:textId="77777777" w:rsidR="00555694" w:rsidRPr="0004694F" w:rsidRDefault="00555694">
      <w:pPr>
        <w:rPr>
          <w:rFonts w:ascii="Times New Roman" w:hAnsi="Times New Roman" w:cs="Times New Roman"/>
        </w:rPr>
      </w:pPr>
    </w:p>
    <w:p w14:paraId="697780D0" w14:textId="77777777" w:rsidR="00555694" w:rsidRPr="0004694F" w:rsidRDefault="00555694">
      <w:pPr>
        <w:rPr>
          <w:rFonts w:ascii="Times New Roman" w:hAnsi="Times New Roman" w:cs="Times New Roman"/>
        </w:rPr>
      </w:pPr>
    </w:p>
    <w:p w14:paraId="0EEE86C5" w14:textId="77777777" w:rsidR="00555694" w:rsidRPr="0004694F" w:rsidRDefault="00555694">
      <w:pPr>
        <w:rPr>
          <w:rFonts w:ascii="Times New Roman" w:hAnsi="Times New Roman" w:cs="Times New Roman"/>
        </w:rPr>
      </w:pPr>
    </w:p>
    <w:p w14:paraId="0A13428B" w14:textId="77777777" w:rsidR="00555694" w:rsidRPr="0004694F" w:rsidRDefault="00555694">
      <w:pPr>
        <w:rPr>
          <w:rFonts w:ascii="Times New Roman" w:hAnsi="Times New Roman" w:cs="Times New Roman"/>
        </w:rPr>
      </w:pPr>
    </w:p>
    <w:p w14:paraId="4E9686E3" w14:textId="77777777" w:rsidR="00555694" w:rsidRPr="0004694F" w:rsidRDefault="00555694">
      <w:pPr>
        <w:rPr>
          <w:rFonts w:ascii="Times New Roman" w:hAnsi="Times New Roman" w:cs="Times New Roman" w:hint="eastAsia"/>
        </w:rPr>
      </w:pPr>
    </w:p>
    <w:p w14:paraId="5F34557F" w14:textId="77777777" w:rsidR="004A6798" w:rsidRPr="0004694F" w:rsidRDefault="004A6798">
      <w:pPr>
        <w:rPr>
          <w:rFonts w:ascii="Times New Roman" w:hAnsi="Times New Roman" w:cs="Times New Roman"/>
          <w:lang w:val="en-US"/>
        </w:rPr>
      </w:pPr>
    </w:p>
    <w:p w14:paraId="3C15791A" w14:textId="1946376B" w:rsidR="0010305A" w:rsidRPr="0004694F" w:rsidRDefault="00B37E7E" w:rsidP="0010305A">
      <w:pPr>
        <w:pStyle w:val="NormalWeb"/>
      </w:pPr>
      <w:r w:rsidRPr="0004694F">
        <w:rPr>
          <w:b/>
          <w:bCs/>
          <w:lang w:val="en-US"/>
        </w:rPr>
        <w:t>Question 4</w:t>
      </w:r>
      <w:r w:rsidRPr="0004694F">
        <w:rPr>
          <w:b/>
          <w:bCs/>
          <w:lang w:val="en-US"/>
        </w:rPr>
        <w:br/>
      </w:r>
      <w:r w:rsidR="0010305A" w:rsidRPr="0004694F">
        <w:rPr>
          <w:b/>
          <w:bCs/>
          <w:lang w:val="en-US"/>
        </w:rPr>
        <w:br/>
        <w:t>(a)</w:t>
      </w:r>
      <w:r w:rsidR="0010305A" w:rsidRPr="0004694F">
        <w:rPr>
          <w:b/>
          <w:bCs/>
          <w:lang w:val="en-US"/>
        </w:rPr>
        <w:br/>
      </w:r>
      <w:r w:rsidR="0010305A" w:rsidRPr="0004694F">
        <w:rPr>
          <w:lang w:val="en-US"/>
        </w:rPr>
        <w:t>Differences:</w:t>
      </w:r>
      <w:r w:rsidR="0010305A" w:rsidRPr="0004694F">
        <w:t xml:space="preserve"> IEEE typically uses a numbered citation format like “[x]” and lists references in numerical order at the end of the document.</w:t>
      </w:r>
    </w:p>
    <w:p w14:paraId="1ED3B855" w14:textId="77777777" w:rsidR="0010305A" w:rsidRPr="0004694F" w:rsidRDefault="0010305A" w:rsidP="0010305A">
      <w:pPr>
        <w:pStyle w:val="NormalWeb"/>
      </w:pPr>
      <w:r w:rsidRPr="0004694F">
        <w:t>APA typically uses an in-text format like “(Author, Year)” and arranges references alphabetically by the first letter of the author's last name at the end of the document.</w:t>
      </w:r>
    </w:p>
    <w:p w14:paraId="7EB4461C" w14:textId="06B3869E" w:rsidR="004A6798" w:rsidRPr="0004694F" w:rsidRDefault="0010305A">
      <w:pPr>
        <w:rPr>
          <w:rFonts w:ascii="Times New Roman" w:hAnsi="Times New Roman" w:cs="Times New Roman"/>
        </w:rPr>
      </w:pPr>
      <w:r w:rsidRPr="0004694F">
        <w:rPr>
          <w:rFonts w:ascii="Times New Roman" w:hAnsi="Times New Roman" w:cs="Times New Roman"/>
        </w:rPr>
        <w:t xml:space="preserve">Examples Show </w:t>
      </w:r>
      <w:proofErr w:type="gramStart"/>
      <w:r w:rsidRPr="0004694F">
        <w:rPr>
          <w:rFonts w:ascii="Times New Roman" w:hAnsi="Times New Roman" w:cs="Times New Roman"/>
        </w:rPr>
        <w:t>in :</w:t>
      </w:r>
      <w:proofErr w:type="gramEnd"/>
      <w:r w:rsidRPr="0004694F">
        <w:rPr>
          <w:rFonts w:ascii="Times New Roman" w:hAnsi="Times New Roman" w:cs="Times New Roman"/>
        </w:rPr>
        <w:br/>
      </w:r>
      <w:r w:rsidRPr="0004694F">
        <w:rPr>
          <w:rFonts w:ascii="Times New Roman" w:hAnsi="Times New Roman" w:cs="Times New Roman"/>
          <w:color w:val="222222"/>
          <w:shd w:val="clear" w:color="auto" w:fill="FFFFFF"/>
        </w:rPr>
        <w:t>“Deep learning allows computational models that are composed of multiple processing layers to learn representations of data with multiple levels of abstraction</w:t>
      </w:r>
      <w:proofErr w:type="gramStart"/>
      <w:r w:rsidRPr="0004694F">
        <w:rPr>
          <w:rFonts w:ascii="Times New Roman" w:hAnsi="Times New Roman" w:cs="Times New Roman"/>
          <w:color w:val="222222"/>
          <w:shd w:val="clear" w:color="auto" w:fill="FFFFFF"/>
        </w:rPr>
        <w:t>.”[</w:t>
      </w:r>
      <w:proofErr w:type="gramEnd"/>
      <w:r w:rsidRPr="0004694F">
        <w:rPr>
          <w:rFonts w:ascii="Times New Roman" w:hAnsi="Times New Roman" w:cs="Times New Roman"/>
          <w:color w:val="222222"/>
          <w:shd w:val="clear" w:color="auto" w:fill="FFFFFF"/>
        </w:rPr>
        <w:t>1]</w:t>
      </w:r>
      <w:r w:rsidR="00D22430" w:rsidRPr="00D22430">
        <w:t xml:space="preserve"> </w:t>
      </w:r>
      <w:r w:rsidR="00D22430" w:rsidRPr="00D22430">
        <w:rPr>
          <w:rFonts w:ascii="Times New Roman" w:hAnsi="Times New Roman" w:cs="Times New Roman"/>
        </w:rPr>
        <w:t>（</w:t>
      </w:r>
      <w:r w:rsidR="00D22430" w:rsidRPr="00D22430">
        <w:rPr>
          <w:rFonts w:ascii="Times New Roman" w:hAnsi="Times New Roman" w:cs="Times New Roman"/>
        </w:rPr>
        <w:t>LeCun et al., 2015</w:t>
      </w:r>
      <w:r w:rsidR="00D22430" w:rsidRPr="00D22430">
        <w:rPr>
          <w:rFonts w:ascii="Times New Roman" w:eastAsia="SimSun" w:hAnsi="Times New Roman" w:cs="Times New Roman"/>
        </w:rPr>
        <w:t>）</w:t>
      </w:r>
      <w:r w:rsidRPr="0004694F">
        <w:rPr>
          <w:rFonts w:ascii="Times New Roman" w:hAnsi="Times New Roman" w:cs="Times New Roman"/>
          <w:color w:val="222222"/>
          <w:shd w:val="clear" w:color="auto" w:fill="FFFFFF"/>
        </w:rPr>
        <w:br/>
      </w:r>
      <w:r w:rsidRPr="0004694F">
        <w:rPr>
          <w:rFonts w:ascii="Times New Roman" w:hAnsi="Times New Roman" w:cs="Times New Roman"/>
          <w:color w:val="222222"/>
          <w:shd w:val="clear" w:color="auto" w:fill="FFFFFF"/>
          <w:lang w:val="en-US"/>
        </w:rPr>
        <w:t>IEEE:</w:t>
      </w:r>
    </w:p>
    <w:p w14:paraId="4AF994E1" w14:textId="07FFB6A4" w:rsidR="004A6798" w:rsidRPr="0004694F" w:rsidRDefault="0010305A">
      <w:pPr>
        <w:rPr>
          <w:rFonts w:ascii="Times New Roman" w:hAnsi="Times New Roman" w:cs="Times New Roman"/>
        </w:rPr>
      </w:pPr>
      <w:r w:rsidRPr="0004694F">
        <w:rPr>
          <w:rFonts w:ascii="Times New Roman" w:hAnsi="Times New Roman" w:cs="Times New Roman"/>
          <w:kern w:val="0"/>
          <w:lang w:val="en-GB"/>
        </w:rPr>
        <w:t>[1]</w:t>
      </w:r>
      <w:r w:rsidRPr="0004694F">
        <w:rPr>
          <w:rFonts w:ascii="Times New Roman" w:hAnsi="Times New Roman" w:cs="Times New Roman"/>
          <w:kern w:val="0"/>
          <w:lang w:val="en-GB"/>
        </w:rPr>
        <w:tab/>
        <w:t xml:space="preserve">Y. LeCun, Y. Bengio, and G. Hinton, “Deep learning,” Nature, vol. 521, no. 7553, pp. 436–444, May 2015, </w:t>
      </w:r>
      <w:proofErr w:type="spellStart"/>
      <w:r w:rsidRPr="0004694F">
        <w:rPr>
          <w:rFonts w:ascii="Times New Roman" w:hAnsi="Times New Roman" w:cs="Times New Roman"/>
          <w:kern w:val="0"/>
          <w:lang w:val="en-GB"/>
        </w:rPr>
        <w:t>doi</w:t>
      </w:r>
      <w:proofErr w:type="spellEnd"/>
      <w:r w:rsidRPr="0004694F">
        <w:rPr>
          <w:rFonts w:ascii="Times New Roman" w:hAnsi="Times New Roman" w:cs="Times New Roman"/>
          <w:kern w:val="0"/>
          <w:lang w:val="en-GB"/>
        </w:rPr>
        <w:t>: 10.1038/nature14539.</w:t>
      </w:r>
    </w:p>
    <w:p w14:paraId="730326F5" w14:textId="77777777" w:rsidR="004A6798" w:rsidRPr="0004694F" w:rsidRDefault="004A6798">
      <w:pPr>
        <w:rPr>
          <w:rFonts w:ascii="Times New Roman" w:hAnsi="Times New Roman" w:cs="Times New Roman"/>
          <w:lang w:val="en-US"/>
        </w:rPr>
      </w:pPr>
    </w:p>
    <w:p w14:paraId="56D53F6F" w14:textId="77777777" w:rsidR="004A6798" w:rsidRPr="0004694F" w:rsidRDefault="004A6798">
      <w:pPr>
        <w:rPr>
          <w:rFonts w:ascii="Times New Roman" w:hAnsi="Times New Roman" w:cs="Times New Roman"/>
          <w:lang w:val="en-US"/>
        </w:rPr>
      </w:pPr>
    </w:p>
    <w:p w14:paraId="3E174273" w14:textId="77777777" w:rsidR="0010305A" w:rsidRPr="0004694F" w:rsidRDefault="0010305A" w:rsidP="0010305A">
      <w:pPr>
        <w:pStyle w:val="Bibliography"/>
        <w:rPr>
          <w:rFonts w:ascii="Times New Roman" w:hAnsi="Times New Roman" w:cs="Times New Roman"/>
          <w:kern w:val="0"/>
          <w:lang w:val="en-GB"/>
        </w:rPr>
      </w:pPr>
      <w:r w:rsidRPr="0004694F">
        <w:rPr>
          <w:rFonts w:ascii="Times New Roman" w:hAnsi="Times New Roman" w:cs="Times New Roman"/>
          <w:lang w:val="en-US"/>
        </w:rPr>
        <w:t>APA:</w:t>
      </w:r>
      <w:r w:rsidRPr="0004694F">
        <w:rPr>
          <w:rFonts w:ascii="Times New Roman" w:hAnsi="Times New Roman" w:cs="Times New Roman"/>
          <w:lang w:val="en-US"/>
        </w:rPr>
        <w:br/>
      </w:r>
      <w:r w:rsidRPr="0004694F">
        <w:rPr>
          <w:rFonts w:ascii="Times New Roman" w:hAnsi="Times New Roman" w:cs="Times New Roman"/>
        </w:rPr>
        <w:fldChar w:fldCharType="begin"/>
      </w:r>
      <w:r w:rsidRPr="0004694F">
        <w:rPr>
          <w:rFonts w:ascii="Times New Roman" w:hAnsi="Times New Roman" w:cs="Times New Roman"/>
        </w:rPr>
        <w:instrText xml:space="preserve"> ADDIN ZOTERO_ITEM CSL_CITATION {"citationID":"zaHmnZ6c","properties":{"formattedCitation":"(LeCun et al., 2015)","plainCitation":"(LeCun et al., 2015)","noteIndex":0},"citationItems":[{"id":40,"uris":["http://zotero.org/users/local/1asVpl5w/items/CCW4VNPT"],"itemData":{"id":40,"type":"article-journal","abstract":"Deep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Springer Nature Limited","note":"publisher: Nature Publishing Group","page":"436-444","source":"www.nature.com","title":"Deep learning","volume":"521","author":[{"family":"LeCun","given":"Yann"},{"family":"Bengio","given":"Yoshua"},{"family":"Hinton","given":"Geoffrey"}],"issued":{"date-parts":[["2015",5]]}}}],"schema":"https://github.com/citation-style-language/schema/raw/master/csl-citation.json"} </w:instrText>
      </w:r>
      <w:r w:rsidRPr="0004694F">
        <w:rPr>
          <w:rFonts w:ascii="Times New Roman" w:hAnsi="Times New Roman" w:cs="Times New Roman"/>
        </w:rPr>
        <w:fldChar w:fldCharType="separate"/>
      </w:r>
      <w:r w:rsidRPr="0004694F">
        <w:rPr>
          <w:rFonts w:ascii="Times New Roman" w:hAnsi="Times New Roman" w:cs="Times New Roman"/>
          <w:noProof/>
        </w:rPr>
        <w:t>(LeCun et al., 2015)</w:t>
      </w:r>
      <w:r w:rsidRPr="0004694F">
        <w:rPr>
          <w:rFonts w:ascii="Times New Roman" w:hAnsi="Times New Roman" w:cs="Times New Roman"/>
        </w:rPr>
        <w:fldChar w:fldCharType="end"/>
      </w:r>
      <w:r w:rsidRPr="0004694F">
        <w:rPr>
          <w:rFonts w:ascii="Times New Roman" w:hAnsi="Times New Roman" w:cs="Times New Roman"/>
        </w:rPr>
        <w:fldChar w:fldCharType="begin"/>
      </w:r>
      <w:r w:rsidRPr="0004694F">
        <w:rPr>
          <w:rFonts w:ascii="Times New Roman" w:hAnsi="Times New Roman" w:cs="Times New Roman"/>
        </w:rPr>
        <w:instrText xml:space="preserve"> ADDIN ZOTERO_BIBL {"uncited":[],"omitted":[],"custom":[]} CSL_BIBLIOGRAPHY </w:instrText>
      </w:r>
      <w:r w:rsidRPr="0004694F">
        <w:rPr>
          <w:rFonts w:ascii="Times New Roman" w:hAnsi="Times New Roman" w:cs="Times New Roman"/>
        </w:rPr>
        <w:fldChar w:fldCharType="separate"/>
      </w:r>
      <w:r w:rsidRPr="0004694F">
        <w:rPr>
          <w:rFonts w:ascii="Times New Roman" w:hAnsi="Times New Roman" w:cs="Times New Roman"/>
          <w:kern w:val="0"/>
          <w:lang w:val="en-GB"/>
        </w:rPr>
        <w:t>LeCun, Y., Bengio, Y., &amp; Hinton, G. (2015). Deep learning. Nature, 521(7553), 436–444. https://doi.org/10.1038/nature14539</w:t>
      </w:r>
    </w:p>
    <w:p w14:paraId="764A5B96" w14:textId="1D5CF817" w:rsidR="004A6798" w:rsidRPr="0004694F" w:rsidRDefault="0010305A" w:rsidP="0010305A">
      <w:pPr>
        <w:rPr>
          <w:rFonts w:ascii="Times New Roman" w:hAnsi="Times New Roman" w:cs="Times New Roman"/>
        </w:rPr>
      </w:pPr>
      <w:r w:rsidRPr="0004694F">
        <w:rPr>
          <w:rFonts w:ascii="Times New Roman" w:hAnsi="Times New Roman" w:cs="Times New Roman"/>
        </w:rPr>
        <w:fldChar w:fldCharType="end"/>
      </w:r>
    </w:p>
    <w:p w14:paraId="1ED59B07" w14:textId="77777777" w:rsidR="0010305A" w:rsidRPr="0004694F" w:rsidRDefault="0010305A" w:rsidP="0010305A">
      <w:pPr>
        <w:rPr>
          <w:rFonts w:ascii="Times New Roman" w:hAnsi="Times New Roman" w:cs="Times New Roman"/>
        </w:rPr>
      </w:pPr>
    </w:p>
    <w:p w14:paraId="0BB71631" w14:textId="2602AB17" w:rsidR="0010305A" w:rsidRPr="0004694F" w:rsidRDefault="0010305A" w:rsidP="0010305A">
      <w:pPr>
        <w:rPr>
          <w:rFonts w:ascii="Times New Roman" w:hAnsi="Times New Roman" w:cs="Times New Roman"/>
          <w:b/>
          <w:bCs/>
        </w:rPr>
      </w:pPr>
      <w:r w:rsidRPr="0004694F">
        <w:rPr>
          <w:rFonts w:ascii="Times New Roman" w:hAnsi="Times New Roman" w:cs="Times New Roman"/>
          <w:b/>
          <w:bCs/>
        </w:rPr>
        <w:t>(b)</w:t>
      </w:r>
    </w:p>
    <w:p w14:paraId="5CD403D0" w14:textId="2B79C826" w:rsidR="006E1205" w:rsidRPr="0004694F" w:rsidRDefault="006E1205" w:rsidP="0010305A">
      <w:pPr>
        <w:rPr>
          <w:rFonts w:ascii="Times New Roman" w:hAnsi="Times New Roman" w:cs="Times New Roman"/>
          <w:lang w:val="en-US"/>
        </w:rPr>
      </w:pPr>
      <w:r w:rsidRPr="0004694F">
        <w:rPr>
          <w:rFonts w:ascii="Times New Roman" w:hAnsi="Times New Roman" w:cs="Times New Roman"/>
          <w:lang w:val="en-US"/>
        </w:rPr>
        <w:t xml:space="preserve">Google scholar h5 index: </w:t>
      </w:r>
      <w:r w:rsidR="003A4815" w:rsidRPr="0004694F">
        <w:rPr>
          <w:rFonts w:ascii="Times New Roman" w:hAnsi="Times New Roman" w:cs="Times New Roman"/>
          <w:lang w:val="en-US"/>
        </w:rPr>
        <w:t>85</w:t>
      </w:r>
    </w:p>
    <w:p w14:paraId="39062C82" w14:textId="3B85B727" w:rsidR="006E1205" w:rsidRPr="0004694F" w:rsidRDefault="006E1205" w:rsidP="0010305A">
      <w:pPr>
        <w:rPr>
          <w:rFonts w:ascii="Times New Roman" w:hAnsi="Times New Roman" w:cs="Times New Roman"/>
          <w:lang w:val="en-US"/>
        </w:rPr>
      </w:pPr>
      <w:r w:rsidRPr="0004694F">
        <w:rPr>
          <w:rFonts w:ascii="Times New Roman" w:hAnsi="Times New Roman" w:cs="Times New Roman"/>
          <w:lang w:val="en-US"/>
        </w:rPr>
        <w:t xml:space="preserve">Web of </w:t>
      </w:r>
      <w:proofErr w:type="gramStart"/>
      <w:r w:rsidRPr="0004694F">
        <w:rPr>
          <w:rFonts w:ascii="Times New Roman" w:hAnsi="Times New Roman" w:cs="Times New Roman"/>
          <w:lang w:val="en-US"/>
        </w:rPr>
        <w:t>science :</w:t>
      </w:r>
      <w:proofErr w:type="gramEnd"/>
      <w:r w:rsidRPr="0004694F">
        <w:rPr>
          <w:rFonts w:ascii="Times New Roman" w:hAnsi="Times New Roman" w:cs="Times New Roman"/>
          <w:lang w:val="en-US"/>
        </w:rPr>
        <w:t xml:space="preserve"> </w:t>
      </w:r>
      <w:r w:rsidR="003A4815" w:rsidRPr="0004694F">
        <w:rPr>
          <w:rFonts w:ascii="Times New Roman" w:hAnsi="Times New Roman" w:cs="Times New Roman"/>
          <w:lang w:val="en-US"/>
        </w:rPr>
        <w:t>14</w:t>
      </w:r>
    </w:p>
    <w:p w14:paraId="1CFC7370" w14:textId="127163A3" w:rsidR="006E1205" w:rsidRPr="0004694F" w:rsidRDefault="003A5198" w:rsidP="0010305A">
      <w:pPr>
        <w:rPr>
          <w:rFonts w:ascii="Times New Roman" w:hAnsi="Times New Roman" w:cs="Times New Roman"/>
          <w:lang w:val="en-US"/>
        </w:rPr>
      </w:pPr>
      <w:r w:rsidRPr="0004694F">
        <w:rPr>
          <w:rFonts w:ascii="Times New Roman" w:hAnsi="Times New Roman" w:cs="Times New Roman"/>
          <w:lang w:val="en-US"/>
        </w:rPr>
        <w:t>Scope: 26</w:t>
      </w:r>
    </w:p>
    <w:p w14:paraId="31E313DA" w14:textId="77777777" w:rsidR="003A4815" w:rsidRPr="0004694F" w:rsidRDefault="003A4815" w:rsidP="0010305A">
      <w:pPr>
        <w:rPr>
          <w:rFonts w:ascii="Times New Roman" w:hAnsi="Times New Roman" w:cs="Times New Roman"/>
          <w:lang w:val="en-US"/>
        </w:rPr>
      </w:pPr>
    </w:p>
    <w:p w14:paraId="360D974A" w14:textId="0060E367" w:rsidR="0010305A" w:rsidRPr="0004694F" w:rsidRDefault="003A4815" w:rsidP="0010305A">
      <w:pPr>
        <w:rPr>
          <w:rFonts w:ascii="Times New Roman" w:hAnsi="Times New Roman" w:cs="Times New Roman"/>
        </w:rPr>
      </w:pPr>
      <w:r w:rsidRPr="0004694F">
        <w:rPr>
          <w:rFonts w:ascii="Times New Roman" w:hAnsi="Times New Roman" w:cs="Times New Roman"/>
        </w:rPr>
        <w:t>The differences in h-index values across Google Scholar (</w:t>
      </w:r>
      <w:r w:rsidRPr="0004694F">
        <w:rPr>
          <w:rStyle w:val="Strong"/>
          <w:rFonts w:ascii="Times New Roman" w:hAnsi="Times New Roman" w:cs="Times New Roman"/>
          <w:b w:val="0"/>
          <w:bCs w:val="0"/>
        </w:rPr>
        <w:t>85</w:t>
      </w:r>
      <w:r w:rsidRPr="0004694F">
        <w:rPr>
          <w:rFonts w:ascii="Times New Roman" w:hAnsi="Times New Roman" w:cs="Times New Roman"/>
        </w:rPr>
        <w:t>), Web of Science (</w:t>
      </w:r>
      <w:r w:rsidRPr="0004694F">
        <w:rPr>
          <w:rStyle w:val="Strong"/>
          <w:rFonts w:ascii="Times New Roman" w:hAnsi="Times New Roman" w:cs="Times New Roman"/>
          <w:b w:val="0"/>
          <w:bCs w:val="0"/>
        </w:rPr>
        <w:t>14</w:t>
      </w:r>
      <w:r w:rsidRPr="0004694F">
        <w:rPr>
          <w:rFonts w:ascii="Times New Roman" w:hAnsi="Times New Roman" w:cs="Times New Roman"/>
        </w:rPr>
        <w:t>), and Scopus (</w:t>
      </w:r>
      <w:r w:rsidRPr="0004694F">
        <w:rPr>
          <w:rStyle w:val="Strong"/>
          <w:rFonts w:ascii="Times New Roman" w:hAnsi="Times New Roman" w:cs="Times New Roman"/>
          <w:b w:val="0"/>
          <w:bCs w:val="0"/>
        </w:rPr>
        <w:t>26</w:t>
      </w:r>
      <w:r w:rsidRPr="0004694F">
        <w:rPr>
          <w:rFonts w:ascii="Times New Roman" w:hAnsi="Times New Roman" w:cs="Times New Roman"/>
        </w:rPr>
        <w:t>) reflect distinct indexing criteria and coverage scope of these databases. Google Scholar indexes a wide range of academic sources, including preprints and informal publications, thus typically presenting a higher h5-index. Web of Science, with stricter indexing standards limited primarily to peer-reviewed journal articles and certain conference papers, yields a significantly lower h-index. Scopus, with intermediate coverage, indexes a broader selection than Web of Science but is still more selective than Google Scholar, resulting in an h-index between the two.</w:t>
      </w:r>
    </w:p>
    <w:p w14:paraId="214E1924" w14:textId="77777777" w:rsidR="0010305A" w:rsidRPr="0004694F" w:rsidRDefault="0010305A" w:rsidP="0010305A">
      <w:pPr>
        <w:rPr>
          <w:rFonts w:ascii="Times New Roman" w:hAnsi="Times New Roman" w:cs="Times New Roman"/>
        </w:rPr>
      </w:pPr>
    </w:p>
    <w:p w14:paraId="41AE814C" w14:textId="77777777" w:rsidR="00555694" w:rsidRPr="0004694F" w:rsidRDefault="00555694" w:rsidP="0010305A">
      <w:pPr>
        <w:rPr>
          <w:rFonts w:ascii="Times New Roman" w:hAnsi="Times New Roman" w:cs="Times New Roman"/>
        </w:rPr>
      </w:pPr>
    </w:p>
    <w:p w14:paraId="33097624" w14:textId="77777777" w:rsidR="00555694" w:rsidRPr="0004694F" w:rsidRDefault="00555694" w:rsidP="0010305A">
      <w:pPr>
        <w:rPr>
          <w:rFonts w:ascii="Times New Roman" w:hAnsi="Times New Roman" w:cs="Times New Roman" w:hint="eastAsia"/>
        </w:rPr>
      </w:pPr>
    </w:p>
    <w:p w14:paraId="6B3E792F" w14:textId="77777777" w:rsidR="00B81B70" w:rsidRPr="0004694F" w:rsidRDefault="003A4815" w:rsidP="0010305A">
      <w:pPr>
        <w:rPr>
          <w:rFonts w:ascii="Times New Roman" w:hAnsi="Times New Roman" w:cs="Times New Roman"/>
          <w:lang w:val="en-US"/>
        </w:rPr>
      </w:pPr>
      <w:r w:rsidRPr="0004694F">
        <w:rPr>
          <w:rFonts w:ascii="Times New Roman" w:hAnsi="Times New Roman" w:cs="Times New Roman"/>
          <w:b/>
          <w:bCs/>
          <w:lang w:val="en-US"/>
        </w:rPr>
        <w:t>(c)</w:t>
      </w:r>
    </w:p>
    <w:p w14:paraId="19DCC64A" w14:textId="7B9055F4" w:rsidR="0010305A" w:rsidRPr="0004694F" w:rsidRDefault="003A4815" w:rsidP="0010305A">
      <w:pPr>
        <w:rPr>
          <w:rFonts w:ascii="Times New Roman" w:hAnsi="Times New Roman" w:cs="Times New Roman"/>
          <w:lang w:val="en-US"/>
        </w:rPr>
      </w:pPr>
      <w:r w:rsidRPr="0004694F">
        <w:rPr>
          <w:rFonts w:ascii="Times New Roman" w:hAnsi="Times New Roman" w:cs="Times New Roman"/>
          <w:lang w:val="en-US"/>
        </w:rPr>
        <w:br/>
      </w:r>
      <w:r w:rsidRPr="0004694F">
        <w:rPr>
          <w:rFonts w:ascii="Times New Roman" w:hAnsi="Times New Roman" w:cs="Times New Roman"/>
        </w:rPr>
        <w:t xml:space="preserve">The </w:t>
      </w:r>
      <w:r w:rsidRPr="0004694F">
        <w:rPr>
          <w:rStyle w:val="Strong"/>
          <w:rFonts w:ascii="Times New Roman" w:hAnsi="Times New Roman" w:cs="Times New Roman"/>
          <w:b w:val="0"/>
          <w:bCs w:val="0"/>
        </w:rPr>
        <w:t>Journal Impact Factor (JIF)</w:t>
      </w:r>
      <w:r w:rsidRPr="0004694F">
        <w:rPr>
          <w:rFonts w:ascii="Times New Roman" w:hAnsi="Times New Roman" w:cs="Times New Roman"/>
        </w:rPr>
        <w:t xml:space="preserve"> can be used as a metric to evaluate the impact of </w:t>
      </w:r>
      <w:r w:rsidRPr="0004694F">
        <w:rPr>
          <w:rStyle w:val="Strong"/>
          <w:rFonts w:ascii="Times New Roman" w:hAnsi="Times New Roman" w:cs="Times New Roman"/>
          <w:b w:val="0"/>
          <w:bCs w:val="0"/>
        </w:rPr>
        <w:t>Article 2</w:t>
      </w:r>
      <w:r w:rsidRPr="0004694F">
        <w:rPr>
          <w:rFonts w:ascii="Times New Roman" w:hAnsi="Times New Roman" w:cs="Times New Roman"/>
        </w:rPr>
        <w:t>. This indicator is chosen because the impact factor of a journal reflects the average number of citations received by articles published in that journal, providing an intuitive measure of its academic influence.</w:t>
      </w:r>
    </w:p>
    <w:p w14:paraId="6AA3DDD0" w14:textId="77777777" w:rsidR="00555694" w:rsidRPr="0004694F" w:rsidRDefault="00555694">
      <w:pPr>
        <w:rPr>
          <w:rFonts w:ascii="Times New Roman" w:hAnsi="Times New Roman" w:cs="Times New Roman"/>
          <w:lang w:val="en-US"/>
        </w:rPr>
      </w:pPr>
    </w:p>
    <w:p w14:paraId="46106A45" w14:textId="77777777" w:rsidR="00555694" w:rsidRPr="0004694F" w:rsidRDefault="00555694">
      <w:pPr>
        <w:rPr>
          <w:rFonts w:ascii="Times New Roman" w:hAnsi="Times New Roman" w:cs="Times New Roman"/>
          <w:lang w:val="en-US"/>
        </w:rPr>
      </w:pPr>
    </w:p>
    <w:p w14:paraId="1951B1EF" w14:textId="77777777" w:rsidR="00555694" w:rsidRPr="0004694F" w:rsidRDefault="00555694">
      <w:pPr>
        <w:rPr>
          <w:rFonts w:ascii="Times New Roman" w:hAnsi="Times New Roman" w:cs="Times New Roman"/>
          <w:lang w:val="en-US"/>
        </w:rPr>
      </w:pPr>
    </w:p>
    <w:p w14:paraId="6EAE4DD1" w14:textId="77777777" w:rsidR="00555694" w:rsidRPr="0004694F" w:rsidRDefault="00555694">
      <w:pPr>
        <w:rPr>
          <w:rFonts w:ascii="Times New Roman" w:hAnsi="Times New Roman" w:cs="Times New Roman"/>
          <w:lang w:val="en-US"/>
        </w:rPr>
      </w:pPr>
    </w:p>
    <w:p w14:paraId="12EEF212" w14:textId="77777777" w:rsidR="00555694" w:rsidRPr="0004694F" w:rsidRDefault="00555694">
      <w:pPr>
        <w:rPr>
          <w:rFonts w:ascii="Times New Roman" w:hAnsi="Times New Roman" w:cs="Times New Roman"/>
          <w:lang w:val="en-US"/>
        </w:rPr>
      </w:pPr>
    </w:p>
    <w:p w14:paraId="0FDB3AED" w14:textId="77777777" w:rsidR="00555694" w:rsidRPr="0004694F" w:rsidRDefault="00555694">
      <w:pPr>
        <w:rPr>
          <w:rFonts w:ascii="Times New Roman" w:hAnsi="Times New Roman" w:cs="Times New Roman"/>
          <w:lang w:val="en-US"/>
        </w:rPr>
      </w:pPr>
    </w:p>
    <w:p w14:paraId="3827CE0A" w14:textId="77777777" w:rsidR="00555694" w:rsidRPr="0004694F" w:rsidRDefault="00555694">
      <w:pPr>
        <w:rPr>
          <w:rFonts w:ascii="Times New Roman" w:hAnsi="Times New Roman" w:cs="Times New Roman"/>
          <w:lang w:val="en-US"/>
        </w:rPr>
      </w:pPr>
    </w:p>
    <w:p w14:paraId="3AF95C9D" w14:textId="77777777" w:rsidR="00555694" w:rsidRPr="0004694F" w:rsidRDefault="00555694">
      <w:pPr>
        <w:rPr>
          <w:rFonts w:ascii="Times New Roman" w:hAnsi="Times New Roman" w:cs="Times New Roman"/>
          <w:lang w:val="en-US"/>
        </w:rPr>
      </w:pPr>
    </w:p>
    <w:p w14:paraId="69CA6E7E" w14:textId="77777777" w:rsidR="00555694" w:rsidRPr="0004694F" w:rsidRDefault="00555694">
      <w:pPr>
        <w:rPr>
          <w:rFonts w:ascii="Times New Roman" w:hAnsi="Times New Roman" w:cs="Times New Roman"/>
          <w:lang w:val="en-US"/>
        </w:rPr>
      </w:pPr>
    </w:p>
    <w:p w14:paraId="41F255EE" w14:textId="77777777" w:rsidR="00555694" w:rsidRPr="0004694F" w:rsidRDefault="00555694">
      <w:pPr>
        <w:rPr>
          <w:rFonts w:ascii="Times New Roman" w:hAnsi="Times New Roman" w:cs="Times New Roman"/>
          <w:lang w:val="en-US"/>
        </w:rPr>
      </w:pPr>
    </w:p>
    <w:p w14:paraId="49A99467" w14:textId="77777777" w:rsidR="00555694" w:rsidRPr="0004694F" w:rsidRDefault="00555694">
      <w:pPr>
        <w:rPr>
          <w:rFonts w:ascii="Times New Roman" w:hAnsi="Times New Roman" w:cs="Times New Roman"/>
          <w:lang w:val="en-US"/>
        </w:rPr>
      </w:pPr>
    </w:p>
    <w:p w14:paraId="1E1A91F1" w14:textId="77777777" w:rsidR="00555694" w:rsidRPr="0004694F" w:rsidRDefault="00555694">
      <w:pPr>
        <w:rPr>
          <w:rFonts w:ascii="Times New Roman" w:hAnsi="Times New Roman" w:cs="Times New Roman"/>
          <w:lang w:val="en-US"/>
        </w:rPr>
      </w:pPr>
    </w:p>
    <w:p w14:paraId="2A879AE8" w14:textId="77777777" w:rsidR="00555694" w:rsidRPr="0004694F" w:rsidRDefault="00555694">
      <w:pPr>
        <w:rPr>
          <w:rFonts w:ascii="Times New Roman" w:hAnsi="Times New Roman" w:cs="Times New Roman"/>
          <w:lang w:val="en-US"/>
        </w:rPr>
      </w:pPr>
    </w:p>
    <w:p w14:paraId="6FB1B855" w14:textId="77777777" w:rsidR="00555694" w:rsidRPr="0004694F" w:rsidRDefault="00555694">
      <w:pPr>
        <w:rPr>
          <w:rFonts w:ascii="Times New Roman" w:hAnsi="Times New Roman" w:cs="Times New Roman"/>
          <w:lang w:val="en-US"/>
        </w:rPr>
      </w:pPr>
    </w:p>
    <w:p w14:paraId="74FB96D2" w14:textId="77777777" w:rsidR="00555694" w:rsidRPr="0004694F" w:rsidRDefault="00555694">
      <w:pPr>
        <w:rPr>
          <w:rFonts w:ascii="Times New Roman" w:hAnsi="Times New Roman" w:cs="Times New Roman"/>
          <w:lang w:val="en-US"/>
        </w:rPr>
      </w:pPr>
    </w:p>
    <w:p w14:paraId="14AEB956" w14:textId="77777777" w:rsidR="00555694" w:rsidRPr="0004694F" w:rsidRDefault="00555694">
      <w:pPr>
        <w:rPr>
          <w:rFonts w:ascii="Times New Roman" w:hAnsi="Times New Roman" w:cs="Times New Roman"/>
          <w:lang w:val="en-US"/>
        </w:rPr>
      </w:pPr>
    </w:p>
    <w:p w14:paraId="059B3F91" w14:textId="77777777" w:rsidR="00555694" w:rsidRPr="0004694F" w:rsidRDefault="00555694">
      <w:pPr>
        <w:rPr>
          <w:rFonts w:ascii="Times New Roman" w:hAnsi="Times New Roman" w:cs="Times New Roman"/>
          <w:lang w:val="en-US"/>
        </w:rPr>
      </w:pPr>
    </w:p>
    <w:p w14:paraId="19080E91" w14:textId="77777777" w:rsidR="00555694" w:rsidRPr="0004694F" w:rsidRDefault="00555694">
      <w:pPr>
        <w:rPr>
          <w:rFonts w:ascii="Times New Roman" w:hAnsi="Times New Roman" w:cs="Times New Roman"/>
          <w:lang w:val="en-US"/>
        </w:rPr>
      </w:pPr>
    </w:p>
    <w:p w14:paraId="1F385657" w14:textId="77777777" w:rsidR="00555694" w:rsidRPr="0004694F" w:rsidRDefault="00555694">
      <w:pPr>
        <w:rPr>
          <w:rFonts w:ascii="Times New Roman" w:hAnsi="Times New Roman" w:cs="Times New Roman"/>
          <w:lang w:val="en-US"/>
        </w:rPr>
      </w:pPr>
    </w:p>
    <w:p w14:paraId="0E8C7420" w14:textId="77777777" w:rsidR="00555694" w:rsidRPr="0004694F" w:rsidRDefault="00555694">
      <w:pPr>
        <w:rPr>
          <w:rFonts w:ascii="Times New Roman" w:hAnsi="Times New Roman" w:cs="Times New Roman"/>
          <w:lang w:val="en-US"/>
        </w:rPr>
      </w:pPr>
    </w:p>
    <w:p w14:paraId="34F719AF" w14:textId="77777777" w:rsidR="00555694" w:rsidRPr="0004694F" w:rsidRDefault="00555694">
      <w:pPr>
        <w:rPr>
          <w:rFonts w:ascii="Times New Roman" w:hAnsi="Times New Roman" w:cs="Times New Roman"/>
          <w:lang w:val="en-US"/>
        </w:rPr>
      </w:pPr>
    </w:p>
    <w:p w14:paraId="6FAF3B24" w14:textId="77777777" w:rsidR="00555694" w:rsidRPr="0004694F" w:rsidRDefault="00555694">
      <w:pPr>
        <w:rPr>
          <w:rFonts w:ascii="Times New Roman" w:hAnsi="Times New Roman" w:cs="Times New Roman"/>
          <w:lang w:val="en-US"/>
        </w:rPr>
      </w:pPr>
    </w:p>
    <w:p w14:paraId="40A6575E" w14:textId="77777777" w:rsidR="00555694" w:rsidRPr="0004694F" w:rsidRDefault="00555694">
      <w:pPr>
        <w:rPr>
          <w:rFonts w:ascii="Times New Roman" w:hAnsi="Times New Roman" w:cs="Times New Roman"/>
          <w:lang w:val="en-US"/>
        </w:rPr>
      </w:pPr>
    </w:p>
    <w:p w14:paraId="6DC0B847" w14:textId="77777777" w:rsidR="00555694" w:rsidRPr="0004694F" w:rsidRDefault="00555694">
      <w:pPr>
        <w:rPr>
          <w:rFonts w:ascii="Times New Roman" w:hAnsi="Times New Roman" w:cs="Times New Roman" w:hint="eastAsia"/>
          <w:lang w:val="en-US"/>
        </w:rPr>
      </w:pPr>
    </w:p>
    <w:p w14:paraId="2BE07392" w14:textId="78261564" w:rsidR="003A4815" w:rsidRPr="0004694F" w:rsidRDefault="003A4815">
      <w:pPr>
        <w:rPr>
          <w:rFonts w:ascii="Times New Roman" w:hAnsi="Times New Roman" w:cs="Times New Roman"/>
          <w:b/>
          <w:bCs/>
          <w:lang w:val="en-US"/>
        </w:rPr>
      </w:pPr>
      <w:r w:rsidRPr="0004694F">
        <w:rPr>
          <w:rFonts w:ascii="Times New Roman" w:hAnsi="Times New Roman" w:cs="Times New Roman"/>
          <w:b/>
          <w:bCs/>
          <w:lang w:val="en-US"/>
        </w:rPr>
        <w:t>Question 5:</w:t>
      </w:r>
    </w:p>
    <w:p w14:paraId="0760A4FA" w14:textId="77777777" w:rsidR="003A4815" w:rsidRPr="0004694F" w:rsidRDefault="003A4815" w:rsidP="003A4815">
      <w:pPr>
        <w:rPr>
          <w:rFonts w:ascii="Times New Roman" w:hAnsi="Times New Roman" w:cs="Times New Roman"/>
          <w:b/>
          <w:bCs/>
        </w:rPr>
      </w:pPr>
    </w:p>
    <w:p w14:paraId="0307D0B4" w14:textId="77777777" w:rsidR="00B81B70" w:rsidRPr="0004694F" w:rsidRDefault="003A4815" w:rsidP="003A4815">
      <w:pPr>
        <w:rPr>
          <w:rFonts w:ascii="Times New Roman" w:hAnsi="Times New Roman" w:cs="Times New Roman"/>
          <w:b/>
          <w:bCs/>
        </w:rPr>
      </w:pPr>
      <w:r w:rsidRPr="0004694F">
        <w:rPr>
          <w:rFonts w:ascii="Times New Roman" w:hAnsi="Times New Roman" w:cs="Times New Roman"/>
          <w:b/>
          <w:bCs/>
        </w:rPr>
        <w:t>(a)</w:t>
      </w:r>
    </w:p>
    <w:p w14:paraId="3915A7D9" w14:textId="56BBF08A" w:rsidR="003A4815" w:rsidRPr="0004694F" w:rsidRDefault="003A4815" w:rsidP="003A4815">
      <w:pPr>
        <w:rPr>
          <w:rFonts w:ascii="Times New Roman" w:hAnsi="Times New Roman" w:cs="Times New Roman"/>
          <w:lang w:val="en-US"/>
        </w:rPr>
      </w:pPr>
      <w:r w:rsidRPr="0004694F">
        <w:rPr>
          <w:rFonts w:ascii="Times New Roman" w:hAnsi="Times New Roman" w:cs="Times New Roman"/>
        </w:rPr>
        <w:t>Dhruv Batra</w:t>
      </w:r>
    </w:p>
    <w:p w14:paraId="1EA5579A" w14:textId="77777777" w:rsidR="004A6798" w:rsidRPr="0004694F" w:rsidRDefault="004A6798">
      <w:pPr>
        <w:rPr>
          <w:rFonts w:ascii="Times New Roman" w:hAnsi="Times New Roman" w:cs="Times New Roman"/>
          <w:lang w:val="en-US"/>
        </w:rPr>
      </w:pPr>
    </w:p>
    <w:p w14:paraId="5AAF30C8" w14:textId="77777777" w:rsidR="00B81B70" w:rsidRPr="0004694F" w:rsidRDefault="00B81B70">
      <w:pPr>
        <w:rPr>
          <w:rFonts w:ascii="Times New Roman" w:hAnsi="Times New Roman" w:cs="Times New Roman" w:hint="eastAsia"/>
          <w:lang w:val="en-US"/>
        </w:rPr>
      </w:pPr>
    </w:p>
    <w:p w14:paraId="5025C13E" w14:textId="42BB5158" w:rsidR="004A6798" w:rsidRPr="0004694F" w:rsidRDefault="00E25942">
      <w:pPr>
        <w:rPr>
          <w:rFonts w:ascii="Times New Roman" w:hAnsi="Times New Roman" w:cs="Times New Roman"/>
          <w:b/>
          <w:bCs/>
          <w:lang w:val="en-US"/>
        </w:rPr>
      </w:pPr>
      <w:r w:rsidRPr="0004694F">
        <w:rPr>
          <w:rFonts w:ascii="Times New Roman" w:hAnsi="Times New Roman" w:cs="Times New Roman"/>
          <w:b/>
          <w:bCs/>
          <w:lang w:val="en-US"/>
        </w:rPr>
        <w:t>(b)</w:t>
      </w:r>
    </w:p>
    <w:tbl>
      <w:tblPr>
        <w:tblStyle w:val="TableGrid"/>
        <w:tblW w:w="9444" w:type="dxa"/>
        <w:tblInd w:w="4" w:type="dxa"/>
        <w:tblCellMar>
          <w:top w:w="40" w:type="dxa"/>
          <w:left w:w="124" w:type="dxa"/>
          <w:right w:w="123" w:type="dxa"/>
        </w:tblCellMar>
        <w:tblLook w:val="04A0" w:firstRow="1" w:lastRow="0" w:firstColumn="1" w:lastColumn="0" w:noHBand="0" w:noVBand="1"/>
      </w:tblPr>
      <w:tblGrid>
        <w:gridCol w:w="1343"/>
        <w:gridCol w:w="1514"/>
        <w:gridCol w:w="1377"/>
        <w:gridCol w:w="2960"/>
        <w:gridCol w:w="2250"/>
      </w:tblGrid>
      <w:tr w:rsidR="00E25942" w:rsidRPr="0004694F" w14:paraId="2C47B077" w14:textId="77777777">
        <w:trPr>
          <w:trHeight w:val="297"/>
        </w:trPr>
        <w:tc>
          <w:tcPr>
            <w:tcW w:w="1489" w:type="dxa"/>
            <w:tcBorders>
              <w:top w:val="single" w:sz="3" w:space="0" w:color="000000"/>
              <w:left w:val="single" w:sz="3" w:space="0" w:color="000000"/>
              <w:bottom w:val="single" w:sz="3" w:space="0" w:color="000000"/>
              <w:right w:val="single" w:sz="3" w:space="0" w:color="000000"/>
            </w:tcBorders>
          </w:tcPr>
          <w:p w14:paraId="5FC5FFAB"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Author order</w:t>
            </w:r>
          </w:p>
        </w:tc>
        <w:tc>
          <w:tcPr>
            <w:tcW w:w="812" w:type="dxa"/>
            <w:tcBorders>
              <w:top w:val="single" w:sz="3" w:space="0" w:color="000000"/>
              <w:left w:val="single" w:sz="3" w:space="0" w:color="000000"/>
              <w:bottom w:val="single" w:sz="3" w:space="0" w:color="000000"/>
              <w:right w:val="single" w:sz="3" w:space="0" w:color="000000"/>
            </w:tcBorders>
          </w:tcPr>
          <w:p w14:paraId="49EE1AB6"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Name</w:t>
            </w:r>
          </w:p>
        </w:tc>
        <w:tc>
          <w:tcPr>
            <w:tcW w:w="1191" w:type="dxa"/>
            <w:tcBorders>
              <w:top w:val="single" w:sz="3" w:space="0" w:color="000000"/>
              <w:left w:val="single" w:sz="3" w:space="0" w:color="000000"/>
              <w:bottom w:val="single" w:sz="3" w:space="0" w:color="000000"/>
              <w:right w:val="single" w:sz="3" w:space="0" w:color="000000"/>
            </w:tcBorders>
          </w:tcPr>
          <w:p w14:paraId="4E839EEB"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Affiliation</w:t>
            </w:r>
          </w:p>
        </w:tc>
        <w:tc>
          <w:tcPr>
            <w:tcW w:w="3501" w:type="dxa"/>
            <w:tcBorders>
              <w:top w:val="single" w:sz="3" w:space="0" w:color="000000"/>
              <w:left w:val="single" w:sz="3" w:space="0" w:color="000000"/>
              <w:bottom w:val="single" w:sz="3" w:space="0" w:color="000000"/>
              <w:right w:val="single" w:sz="3" w:space="0" w:color="000000"/>
            </w:tcBorders>
          </w:tcPr>
          <w:p w14:paraId="2A747F4E"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Academic or professional position</w:t>
            </w:r>
          </w:p>
        </w:tc>
        <w:tc>
          <w:tcPr>
            <w:tcW w:w="2452" w:type="dxa"/>
            <w:tcBorders>
              <w:top w:val="single" w:sz="3" w:space="0" w:color="000000"/>
              <w:left w:val="single" w:sz="3" w:space="0" w:color="000000"/>
              <w:bottom w:val="single" w:sz="3" w:space="0" w:color="000000"/>
              <w:right w:val="single" w:sz="3" w:space="0" w:color="000000"/>
            </w:tcBorders>
          </w:tcPr>
          <w:p w14:paraId="52449652"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Corresponding author?</w:t>
            </w:r>
          </w:p>
        </w:tc>
      </w:tr>
      <w:tr w:rsidR="00E25942" w:rsidRPr="0004694F" w14:paraId="2C48B7D9" w14:textId="77777777">
        <w:trPr>
          <w:trHeight w:val="297"/>
        </w:trPr>
        <w:tc>
          <w:tcPr>
            <w:tcW w:w="1489" w:type="dxa"/>
            <w:tcBorders>
              <w:top w:val="single" w:sz="3" w:space="0" w:color="000000"/>
              <w:left w:val="single" w:sz="3" w:space="0" w:color="000000"/>
              <w:bottom w:val="single" w:sz="3" w:space="0" w:color="000000"/>
              <w:right w:val="single" w:sz="3" w:space="0" w:color="000000"/>
            </w:tcBorders>
          </w:tcPr>
          <w:p w14:paraId="5549958D"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Author #1</w:t>
            </w:r>
          </w:p>
        </w:tc>
        <w:tc>
          <w:tcPr>
            <w:tcW w:w="812" w:type="dxa"/>
            <w:tcBorders>
              <w:top w:val="single" w:sz="3" w:space="0" w:color="000000"/>
              <w:left w:val="single" w:sz="3" w:space="0" w:color="000000"/>
              <w:bottom w:val="single" w:sz="3" w:space="0" w:color="000000"/>
              <w:right w:val="single" w:sz="3" w:space="0" w:color="000000"/>
            </w:tcBorders>
          </w:tcPr>
          <w:p w14:paraId="4B5AF6B1" w14:textId="77777777" w:rsidR="00E25942" w:rsidRPr="0004694F" w:rsidRDefault="00E25942" w:rsidP="00E25942">
            <w:pPr>
              <w:pStyle w:val="Heading3"/>
              <w:shd w:val="clear" w:color="auto" w:fill="FFFFFF"/>
              <w:spacing w:before="0" w:after="0"/>
              <w:rPr>
                <w:rFonts w:ascii="Times New Roman" w:hAnsi="Times New Roman" w:cs="Times New Roman"/>
                <w:color w:val="222222"/>
                <w:sz w:val="24"/>
                <w:szCs w:val="24"/>
              </w:rPr>
            </w:pPr>
            <w:proofErr w:type="spellStart"/>
            <w:r w:rsidRPr="0004694F">
              <w:rPr>
                <w:rFonts w:ascii="Times New Roman" w:hAnsi="Times New Roman" w:cs="Times New Roman"/>
                <w:color w:val="222222"/>
                <w:sz w:val="24"/>
                <w:szCs w:val="24"/>
              </w:rPr>
              <w:t>Ramprasaath</w:t>
            </w:r>
            <w:proofErr w:type="spellEnd"/>
            <w:r w:rsidRPr="0004694F">
              <w:rPr>
                <w:rFonts w:ascii="Times New Roman" w:hAnsi="Times New Roman" w:cs="Times New Roman"/>
                <w:color w:val="222222"/>
                <w:sz w:val="24"/>
                <w:szCs w:val="24"/>
              </w:rPr>
              <w:t xml:space="preserve"> R. Selvaraju</w:t>
            </w:r>
          </w:p>
          <w:p w14:paraId="02FB37A4" w14:textId="77777777" w:rsidR="00E25942" w:rsidRPr="0004694F" w:rsidRDefault="00E25942">
            <w:pPr>
              <w:spacing w:after="160" w:line="259" w:lineRule="auto"/>
              <w:rPr>
                <w:rFonts w:ascii="Times New Roman" w:hAnsi="Times New Roman" w:cs="Times New Roman"/>
              </w:rPr>
            </w:pPr>
          </w:p>
        </w:tc>
        <w:tc>
          <w:tcPr>
            <w:tcW w:w="1191" w:type="dxa"/>
            <w:tcBorders>
              <w:top w:val="single" w:sz="3" w:space="0" w:color="000000"/>
              <w:left w:val="single" w:sz="3" w:space="0" w:color="000000"/>
              <w:bottom w:val="single" w:sz="3" w:space="0" w:color="000000"/>
              <w:right w:val="single" w:sz="3" w:space="0" w:color="000000"/>
            </w:tcBorders>
          </w:tcPr>
          <w:p w14:paraId="7A9233E4" w14:textId="13A38094"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color w:val="222222"/>
                <w:shd w:val="clear" w:color="auto" w:fill="FFFFFF"/>
              </w:rPr>
              <w:t>Georgia Institute of Technology</w:t>
            </w:r>
          </w:p>
        </w:tc>
        <w:tc>
          <w:tcPr>
            <w:tcW w:w="3501" w:type="dxa"/>
            <w:tcBorders>
              <w:top w:val="single" w:sz="3" w:space="0" w:color="000000"/>
              <w:left w:val="single" w:sz="3" w:space="0" w:color="000000"/>
              <w:bottom w:val="single" w:sz="3" w:space="0" w:color="000000"/>
              <w:right w:val="single" w:sz="3" w:space="0" w:color="000000"/>
            </w:tcBorders>
          </w:tcPr>
          <w:p w14:paraId="55DD9D34" w14:textId="3275FF9E"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Ph.D. Student</w:t>
            </w:r>
          </w:p>
        </w:tc>
        <w:tc>
          <w:tcPr>
            <w:tcW w:w="2452" w:type="dxa"/>
            <w:tcBorders>
              <w:top w:val="single" w:sz="3" w:space="0" w:color="000000"/>
              <w:left w:val="single" w:sz="3" w:space="0" w:color="000000"/>
              <w:bottom w:val="single" w:sz="3" w:space="0" w:color="000000"/>
              <w:right w:val="single" w:sz="3" w:space="0" w:color="000000"/>
            </w:tcBorders>
          </w:tcPr>
          <w:p w14:paraId="31E4A989" w14:textId="321B9C15"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No</w:t>
            </w:r>
          </w:p>
        </w:tc>
      </w:tr>
      <w:tr w:rsidR="00E25942" w:rsidRPr="0004694F" w14:paraId="68614F0D" w14:textId="77777777">
        <w:trPr>
          <w:trHeight w:val="297"/>
        </w:trPr>
        <w:tc>
          <w:tcPr>
            <w:tcW w:w="1489" w:type="dxa"/>
            <w:tcBorders>
              <w:top w:val="single" w:sz="3" w:space="0" w:color="000000"/>
              <w:left w:val="single" w:sz="3" w:space="0" w:color="000000"/>
              <w:bottom w:val="single" w:sz="3" w:space="0" w:color="000000"/>
              <w:right w:val="single" w:sz="3" w:space="0" w:color="000000"/>
            </w:tcBorders>
          </w:tcPr>
          <w:p w14:paraId="7CC1D9D1"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Author #2</w:t>
            </w:r>
          </w:p>
        </w:tc>
        <w:tc>
          <w:tcPr>
            <w:tcW w:w="812" w:type="dxa"/>
            <w:tcBorders>
              <w:top w:val="single" w:sz="3" w:space="0" w:color="000000"/>
              <w:left w:val="single" w:sz="3" w:space="0" w:color="000000"/>
              <w:bottom w:val="single" w:sz="3" w:space="0" w:color="000000"/>
              <w:right w:val="single" w:sz="3" w:space="0" w:color="000000"/>
            </w:tcBorders>
          </w:tcPr>
          <w:p w14:paraId="6966332F" w14:textId="77777777" w:rsidR="00E25942" w:rsidRPr="0004694F" w:rsidRDefault="00E25942" w:rsidP="00E25942">
            <w:pPr>
              <w:pStyle w:val="Heading3"/>
              <w:shd w:val="clear" w:color="auto" w:fill="FFFFFF"/>
              <w:spacing w:before="0" w:after="0"/>
              <w:rPr>
                <w:rFonts w:ascii="Times New Roman" w:hAnsi="Times New Roman" w:cs="Times New Roman"/>
                <w:color w:val="222222"/>
                <w:sz w:val="24"/>
                <w:szCs w:val="24"/>
              </w:rPr>
            </w:pPr>
            <w:r w:rsidRPr="0004694F">
              <w:rPr>
                <w:rFonts w:ascii="Times New Roman" w:hAnsi="Times New Roman" w:cs="Times New Roman"/>
                <w:color w:val="222222"/>
                <w:sz w:val="24"/>
                <w:szCs w:val="24"/>
              </w:rPr>
              <w:t>Michael Cogswell</w:t>
            </w:r>
          </w:p>
          <w:p w14:paraId="33CE2CE6" w14:textId="77777777" w:rsidR="00E25942" w:rsidRPr="0004694F" w:rsidRDefault="00E25942">
            <w:pPr>
              <w:spacing w:after="160" w:line="259" w:lineRule="auto"/>
              <w:rPr>
                <w:rFonts w:ascii="Times New Roman" w:hAnsi="Times New Roman" w:cs="Times New Roman"/>
              </w:rPr>
            </w:pPr>
          </w:p>
        </w:tc>
        <w:tc>
          <w:tcPr>
            <w:tcW w:w="1191" w:type="dxa"/>
            <w:tcBorders>
              <w:top w:val="single" w:sz="3" w:space="0" w:color="000000"/>
              <w:left w:val="single" w:sz="3" w:space="0" w:color="000000"/>
              <w:bottom w:val="single" w:sz="3" w:space="0" w:color="000000"/>
              <w:right w:val="single" w:sz="3" w:space="0" w:color="000000"/>
            </w:tcBorders>
          </w:tcPr>
          <w:p w14:paraId="079D44B5" w14:textId="08059A84"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color w:val="222222"/>
                <w:shd w:val="clear" w:color="auto" w:fill="FFFFFF"/>
              </w:rPr>
              <w:t>Georgia Institute of Technology</w:t>
            </w:r>
          </w:p>
        </w:tc>
        <w:tc>
          <w:tcPr>
            <w:tcW w:w="3501" w:type="dxa"/>
            <w:tcBorders>
              <w:top w:val="single" w:sz="3" w:space="0" w:color="000000"/>
              <w:left w:val="single" w:sz="3" w:space="0" w:color="000000"/>
              <w:bottom w:val="single" w:sz="3" w:space="0" w:color="000000"/>
              <w:right w:val="single" w:sz="3" w:space="0" w:color="000000"/>
            </w:tcBorders>
          </w:tcPr>
          <w:p w14:paraId="37617C5E" w14:textId="549B25E5"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Ph.D. Student</w:t>
            </w:r>
            <w:r w:rsidRPr="0004694F">
              <w:rPr>
                <w:rFonts w:ascii="Times New Roman" w:hAnsi="Times New Roman" w:cs="Times New Roman"/>
              </w:rPr>
              <w:br/>
              <w:t>Research Scientist</w:t>
            </w:r>
          </w:p>
        </w:tc>
        <w:tc>
          <w:tcPr>
            <w:tcW w:w="2452" w:type="dxa"/>
            <w:tcBorders>
              <w:top w:val="single" w:sz="3" w:space="0" w:color="000000"/>
              <w:left w:val="single" w:sz="3" w:space="0" w:color="000000"/>
              <w:bottom w:val="single" w:sz="3" w:space="0" w:color="000000"/>
              <w:right w:val="single" w:sz="3" w:space="0" w:color="000000"/>
            </w:tcBorders>
          </w:tcPr>
          <w:p w14:paraId="31ECE6DC" w14:textId="77311A94"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No</w:t>
            </w:r>
          </w:p>
        </w:tc>
      </w:tr>
      <w:tr w:rsidR="00E25942" w:rsidRPr="0004694F" w14:paraId="685F6FD8" w14:textId="77777777">
        <w:trPr>
          <w:trHeight w:val="297"/>
        </w:trPr>
        <w:tc>
          <w:tcPr>
            <w:tcW w:w="1489" w:type="dxa"/>
            <w:tcBorders>
              <w:top w:val="single" w:sz="3" w:space="0" w:color="000000"/>
              <w:left w:val="single" w:sz="3" w:space="0" w:color="000000"/>
              <w:bottom w:val="single" w:sz="3" w:space="0" w:color="000000"/>
              <w:right w:val="single" w:sz="3" w:space="0" w:color="000000"/>
            </w:tcBorders>
          </w:tcPr>
          <w:p w14:paraId="78228A59"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Author #3</w:t>
            </w:r>
          </w:p>
        </w:tc>
        <w:tc>
          <w:tcPr>
            <w:tcW w:w="812" w:type="dxa"/>
            <w:tcBorders>
              <w:top w:val="single" w:sz="3" w:space="0" w:color="000000"/>
              <w:left w:val="single" w:sz="3" w:space="0" w:color="000000"/>
              <w:bottom w:val="single" w:sz="3" w:space="0" w:color="000000"/>
              <w:right w:val="single" w:sz="3" w:space="0" w:color="000000"/>
            </w:tcBorders>
          </w:tcPr>
          <w:p w14:paraId="60010175" w14:textId="77777777" w:rsidR="00E25942" w:rsidRPr="0004694F" w:rsidRDefault="00E25942" w:rsidP="00E25942">
            <w:pPr>
              <w:pStyle w:val="Heading3"/>
              <w:shd w:val="clear" w:color="auto" w:fill="FFFFFF"/>
              <w:spacing w:before="0" w:after="0"/>
              <w:rPr>
                <w:rFonts w:ascii="Times New Roman" w:hAnsi="Times New Roman" w:cs="Times New Roman"/>
                <w:color w:val="222222"/>
                <w:sz w:val="24"/>
                <w:szCs w:val="24"/>
              </w:rPr>
            </w:pPr>
            <w:r w:rsidRPr="0004694F">
              <w:rPr>
                <w:rFonts w:ascii="Times New Roman" w:hAnsi="Times New Roman" w:cs="Times New Roman"/>
                <w:color w:val="222222"/>
                <w:sz w:val="24"/>
                <w:szCs w:val="24"/>
              </w:rPr>
              <w:t>Abhishek Das</w:t>
            </w:r>
          </w:p>
          <w:p w14:paraId="6022765C" w14:textId="77777777" w:rsidR="00E25942" w:rsidRPr="0004694F" w:rsidRDefault="00E25942">
            <w:pPr>
              <w:spacing w:after="160" w:line="259" w:lineRule="auto"/>
              <w:rPr>
                <w:rFonts w:ascii="Times New Roman" w:hAnsi="Times New Roman" w:cs="Times New Roman"/>
              </w:rPr>
            </w:pPr>
          </w:p>
        </w:tc>
        <w:tc>
          <w:tcPr>
            <w:tcW w:w="1191" w:type="dxa"/>
            <w:tcBorders>
              <w:top w:val="single" w:sz="3" w:space="0" w:color="000000"/>
              <w:left w:val="single" w:sz="3" w:space="0" w:color="000000"/>
              <w:bottom w:val="single" w:sz="3" w:space="0" w:color="000000"/>
              <w:right w:val="single" w:sz="3" w:space="0" w:color="000000"/>
            </w:tcBorders>
          </w:tcPr>
          <w:p w14:paraId="25239532" w14:textId="7D47EB3D"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color w:val="222222"/>
                <w:shd w:val="clear" w:color="auto" w:fill="FFFFFF"/>
              </w:rPr>
              <w:t>Georgia Institute of Technology</w:t>
            </w:r>
          </w:p>
        </w:tc>
        <w:tc>
          <w:tcPr>
            <w:tcW w:w="3501" w:type="dxa"/>
            <w:tcBorders>
              <w:top w:val="single" w:sz="3" w:space="0" w:color="000000"/>
              <w:left w:val="single" w:sz="3" w:space="0" w:color="000000"/>
              <w:bottom w:val="single" w:sz="3" w:space="0" w:color="000000"/>
              <w:right w:val="single" w:sz="3" w:space="0" w:color="000000"/>
            </w:tcBorders>
          </w:tcPr>
          <w:p w14:paraId="611F569C" w14:textId="5C5D6492"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Ph.D. Student</w:t>
            </w:r>
          </w:p>
        </w:tc>
        <w:tc>
          <w:tcPr>
            <w:tcW w:w="2452" w:type="dxa"/>
            <w:tcBorders>
              <w:top w:val="single" w:sz="3" w:space="0" w:color="000000"/>
              <w:left w:val="single" w:sz="3" w:space="0" w:color="000000"/>
              <w:bottom w:val="single" w:sz="3" w:space="0" w:color="000000"/>
              <w:right w:val="single" w:sz="3" w:space="0" w:color="000000"/>
            </w:tcBorders>
          </w:tcPr>
          <w:p w14:paraId="0A4A8866" w14:textId="5470405C"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No</w:t>
            </w:r>
          </w:p>
        </w:tc>
      </w:tr>
      <w:tr w:rsidR="00E25942" w:rsidRPr="0004694F" w14:paraId="00FE1ABF" w14:textId="77777777">
        <w:trPr>
          <w:trHeight w:val="297"/>
        </w:trPr>
        <w:tc>
          <w:tcPr>
            <w:tcW w:w="1489" w:type="dxa"/>
            <w:tcBorders>
              <w:top w:val="single" w:sz="3" w:space="0" w:color="000000"/>
              <w:left w:val="single" w:sz="3" w:space="0" w:color="000000"/>
              <w:bottom w:val="single" w:sz="3" w:space="0" w:color="000000"/>
              <w:right w:val="single" w:sz="3" w:space="0" w:color="000000"/>
            </w:tcBorders>
          </w:tcPr>
          <w:p w14:paraId="3052938D"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Author #4</w:t>
            </w:r>
          </w:p>
        </w:tc>
        <w:tc>
          <w:tcPr>
            <w:tcW w:w="812" w:type="dxa"/>
            <w:tcBorders>
              <w:top w:val="single" w:sz="3" w:space="0" w:color="000000"/>
              <w:left w:val="single" w:sz="3" w:space="0" w:color="000000"/>
              <w:bottom w:val="single" w:sz="3" w:space="0" w:color="000000"/>
              <w:right w:val="single" w:sz="3" w:space="0" w:color="000000"/>
            </w:tcBorders>
          </w:tcPr>
          <w:p w14:paraId="499404BA" w14:textId="77777777" w:rsidR="00E25942" w:rsidRPr="0004694F" w:rsidRDefault="00E25942" w:rsidP="00E25942">
            <w:pPr>
              <w:pStyle w:val="Heading3"/>
              <w:shd w:val="clear" w:color="auto" w:fill="FFFFFF"/>
              <w:spacing w:before="0" w:after="0"/>
              <w:rPr>
                <w:rFonts w:ascii="Times New Roman" w:hAnsi="Times New Roman" w:cs="Times New Roman"/>
                <w:color w:val="222222"/>
                <w:sz w:val="24"/>
                <w:szCs w:val="24"/>
              </w:rPr>
            </w:pPr>
            <w:r w:rsidRPr="0004694F">
              <w:rPr>
                <w:rFonts w:ascii="Times New Roman" w:hAnsi="Times New Roman" w:cs="Times New Roman"/>
                <w:color w:val="222222"/>
                <w:sz w:val="24"/>
                <w:szCs w:val="24"/>
              </w:rPr>
              <w:t xml:space="preserve">Ramakrishna </w:t>
            </w:r>
            <w:proofErr w:type="spellStart"/>
            <w:r w:rsidRPr="0004694F">
              <w:rPr>
                <w:rFonts w:ascii="Times New Roman" w:hAnsi="Times New Roman" w:cs="Times New Roman"/>
                <w:color w:val="222222"/>
                <w:sz w:val="24"/>
                <w:szCs w:val="24"/>
              </w:rPr>
              <w:t>Vedantam</w:t>
            </w:r>
            <w:proofErr w:type="spellEnd"/>
          </w:p>
          <w:p w14:paraId="6AF35925" w14:textId="77777777" w:rsidR="00E25942" w:rsidRPr="0004694F" w:rsidRDefault="00E25942">
            <w:pPr>
              <w:spacing w:after="160" w:line="259" w:lineRule="auto"/>
              <w:rPr>
                <w:rFonts w:ascii="Times New Roman" w:hAnsi="Times New Roman" w:cs="Times New Roman"/>
              </w:rPr>
            </w:pPr>
          </w:p>
        </w:tc>
        <w:tc>
          <w:tcPr>
            <w:tcW w:w="1191" w:type="dxa"/>
            <w:tcBorders>
              <w:top w:val="single" w:sz="3" w:space="0" w:color="000000"/>
              <w:left w:val="single" w:sz="3" w:space="0" w:color="000000"/>
              <w:bottom w:val="single" w:sz="3" w:space="0" w:color="000000"/>
              <w:right w:val="single" w:sz="3" w:space="0" w:color="000000"/>
            </w:tcBorders>
          </w:tcPr>
          <w:p w14:paraId="14AFC0E1" w14:textId="21896830"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color w:val="222222"/>
                <w:shd w:val="clear" w:color="auto" w:fill="FFFFFF"/>
              </w:rPr>
              <w:t>Georgia Institute of Technology</w:t>
            </w:r>
          </w:p>
        </w:tc>
        <w:tc>
          <w:tcPr>
            <w:tcW w:w="3501" w:type="dxa"/>
            <w:tcBorders>
              <w:top w:val="single" w:sz="3" w:space="0" w:color="000000"/>
              <w:left w:val="single" w:sz="3" w:space="0" w:color="000000"/>
              <w:bottom w:val="single" w:sz="3" w:space="0" w:color="000000"/>
              <w:right w:val="single" w:sz="3" w:space="0" w:color="000000"/>
            </w:tcBorders>
          </w:tcPr>
          <w:p w14:paraId="35872286" w14:textId="21EF36E5"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Ph.D. Student</w:t>
            </w:r>
          </w:p>
        </w:tc>
        <w:tc>
          <w:tcPr>
            <w:tcW w:w="2452" w:type="dxa"/>
            <w:tcBorders>
              <w:top w:val="single" w:sz="3" w:space="0" w:color="000000"/>
              <w:left w:val="single" w:sz="3" w:space="0" w:color="000000"/>
              <w:bottom w:val="single" w:sz="3" w:space="0" w:color="000000"/>
              <w:right w:val="single" w:sz="3" w:space="0" w:color="000000"/>
            </w:tcBorders>
          </w:tcPr>
          <w:p w14:paraId="1C443DA8" w14:textId="30A623FA"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No</w:t>
            </w:r>
          </w:p>
        </w:tc>
      </w:tr>
      <w:tr w:rsidR="00E25942" w:rsidRPr="0004694F" w14:paraId="3AEF8589" w14:textId="77777777">
        <w:trPr>
          <w:trHeight w:val="297"/>
        </w:trPr>
        <w:tc>
          <w:tcPr>
            <w:tcW w:w="1489" w:type="dxa"/>
            <w:tcBorders>
              <w:top w:val="single" w:sz="3" w:space="0" w:color="000000"/>
              <w:left w:val="single" w:sz="3" w:space="0" w:color="000000"/>
              <w:bottom w:val="single" w:sz="3" w:space="0" w:color="000000"/>
              <w:right w:val="single" w:sz="3" w:space="0" w:color="000000"/>
            </w:tcBorders>
          </w:tcPr>
          <w:p w14:paraId="2F54B428"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Author #5</w:t>
            </w:r>
          </w:p>
        </w:tc>
        <w:tc>
          <w:tcPr>
            <w:tcW w:w="812" w:type="dxa"/>
            <w:tcBorders>
              <w:top w:val="single" w:sz="3" w:space="0" w:color="000000"/>
              <w:left w:val="single" w:sz="3" w:space="0" w:color="000000"/>
              <w:bottom w:val="single" w:sz="3" w:space="0" w:color="000000"/>
              <w:right w:val="single" w:sz="3" w:space="0" w:color="000000"/>
            </w:tcBorders>
          </w:tcPr>
          <w:p w14:paraId="4BC07AB2" w14:textId="77777777" w:rsidR="00E25942" w:rsidRPr="0004694F" w:rsidRDefault="00E25942" w:rsidP="00E25942">
            <w:pPr>
              <w:pStyle w:val="Heading3"/>
              <w:shd w:val="clear" w:color="auto" w:fill="FFFFFF"/>
              <w:spacing w:before="0" w:after="0"/>
              <w:rPr>
                <w:rFonts w:ascii="Times New Roman" w:hAnsi="Times New Roman" w:cs="Times New Roman"/>
                <w:color w:val="222222"/>
                <w:sz w:val="24"/>
                <w:szCs w:val="24"/>
              </w:rPr>
            </w:pPr>
            <w:r w:rsidRPr="0004694F">
              <w:rPr>
                <w:rFonts w:ascii="Times New Roman" w:hAnsi="Times New Roman" w:cs="Times New Roman"/>
                <w:color w:val="222222"/>
                <w:sz w:val="24"/>
                <w:szCs w:val="24"/>
              </w:rPr>
              <w:t>Devi Parikh</w:t>
            </w:r>
          </w:p>
          <w:p w14:paraId="5F9020CC" w14:textId="77777777" w:rsidR="00E25942" w:rsidRPr="0004694F" w:rsidRDefault="00E25942">
            <w:pPr>
              <w:spacing w:after="160" w:line="259" w:lineRule="auto"/>
              <w:rPr>
                <w:rFonts w:ascii="Times New Roman" w:hAnsi="Times New Roman" w:cs="Times New Roman"/>
              </w:rPr>
            </w:pPr>
          </w:p>
        </w:tc>
        <w:tc>
          <w:tcPr>
            <w:tcW w:w="1191" w:type="dxa"/>
            <w:tcBorders>
              <w:top w:val="single" w:sz="3" w:space="0" w:color="000000"/>
              <w:left w:val="single" w:sz="3" w:space="0" w:color="000000"/>
              <w:bottom w:val="single" w:sz="3" w:space="0" w:color="000000"/>
              <w:right w:val="single" w:sz="3" w:space="0" w:color="000000"/>
            </w:tcBorders>
          </w:tcPr>
          <w:p w14:paraId="37471547" w14:textId="6FC74E9C"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color w:val="222222"/>
                <w:shd w:val="clear" w:color="auto" w:fill="FFFFFF"/>
              </w:rPr>
              <w:t>Georgia Institute of Technology</w:t>
            </w:r>
          </w:p>
        </w:tc>
        <w:tc>
          <w:tcPr>
            <w:tcW w:w="3501" w:type="dxa"/>
            <w:tcBorders>
              <w:top w:val="single" w:sz="3" w:space="0" w:color="000000"/>
              <w:left w:val="single" w:sz="3" w:space="0" w:color="000000"/>
              <w:bottom w:val="single" w:sz="3" w:space="0" w:color="000000"/>
              <w:right w:val="single" w:sz="3" w:space="0" w:color="000000"/>
            </w:tcBorders>
          </w:tcPr>
          <w:p w14:paraId="3D081AE3" w14:textId="26A0B79E"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Associate Professor</w:t>
            </w:r>
          </w:p>
        </w:tc>
        <w:tc>
          <w:tcPr>
            <w:tcW w:w="2452" w:type="dxa"/>
            <w:tcBorders>
              <w:top w:val="single" w:sz="3" w:space="0" w:color="000000"/>
              <w:left w:val="single" w:sz="3" w:space="0" w:color="000000"/>
              <w:bottom w:val="single" w:sz="3" w:space="0" w:color="000000"/>
              <w:right w:val="single" w:sz="3" w:space="0" w:color="000000"/>
            </w:tcBorders>
          </w:tcPr>
          <w:p w14:paraId="7AFC44FD" w14:textId="1726DD19"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No</w:t>
            </w:r>
          </w:p>
        </w:tc>
      </w:tr>
      <w:tr w:rsidR="00E25942" w:rsidRPr="0004694F" w14:paraId="74921952" w14:textId="77777777">
        <w:trPr>
          <w:trHeight w:val="297"/>
        </w:trPr>
        <w:tc>
          <w:tcPr>
            <w:tcW w:w="1489" w:type="dxa"/>
            <w:tcBorders>
              <w:top w:val="single" w:sz="3" w:space="0" w:color="000000"/>
              <w:left w:val="single" w:sz="3" w:space="0" w:color="000000"/>
              <w:bottom w:val="single" w:sz="3" w:space="0" w:color="000000"/>
              <w:right w:val="single" w:sz="3" w:space="0" w:color="000000"/>
            </w:tcBorders>
          </w:tcPr>
          <w:p w14:paraId="11E2BAB4" w14:textId="77777777" w:rsidR="00E25942" w:rsidRPr="0004694F" w:rsidRDefault="00E25942">
            <w:pPr>
              <w:spacing w:line="259" w:lineRule="auto"/>
              <w:rPr>
                <w:rFonts w:ascii="Times New Roman" w:hAnsi="Times New Roman" w:cs="Times New Roman"/>
              </w:rPr>
            </w:pPr>
            <w:r w:rsidRPr="0004694F">
              <w:rPr>
                <w:rFonts w:ascii="Times New Roman" w:hAnsi="Times New Roman" w:cs="Times New Roman"/>
              </w:rPr>
              <w:t>Author #6</w:t>
            </w:r>
          </w:p>
        </w:tc>
        <w:tc>
          <w:tcPr>
            <w:tcW w:w="812" w:type="dxa"/>
            <w:tcBorders>
              <w:top w:val="single" w:sz="3" w:space="0" w:color="000000"/>
              <w:left w:val="single" w:sz="3" w:space="0" w:color="000000"/>
              <w:bottom w:val="single" w:sz="3" w:space="0" w:color="000000"/>
              <w:right w:val="single" w:sz="3" w:space="0" w:color="000000"/>
            </w:tcBorders>
          </w:tcPr>
          <w:p w14:paraId="5D2A6A8C" w14:textId="77777777" w:rsidR="00E25942" w:rsidRPr="0004694F" w:rsidRDefault="00E25942" w:rsidP="00E25942">
            <w:pPr>
              <w:pStyle w:val="Heading3"/>
              <w:shd w:val="clear" w:color="auto" w:fill="FFFFFF"/>
              <w:spacing w:before="0" w:after="0"/>
              <w:rPr>
                <w:rFonts w:ascii="Times New Roman" w:hAnsi="Times New Roman" w:cs="Times New Roman"/>
                <w:color w:val="222222"/>
                <w:sz w:val="24"/>
                <w:szCs w:val="24"/>
              </w:rPr>
            </w:pPr>
            <w:r w:rsidRPr="0004694F">
              <w:rPr>
                <w:rFonts w:ascii="Times New Roman" w:hAnsi="Times New Roman" w:cs="Times New Roman"/>
                <w:color w:val="222222"/>
                <w:sz w:val="24"/>
                <w:szCs w:val="24"/>
              </w:rPr>
              <w:t>Dhruv Batra</w:t>
            </w:r>
          </w:p>
          <w:p w14:paraId="42214E60" w14:textId="77777777" w:rsidR="00E25942" w:rsidRPr="0004694F" w:rsidRDefault="00E25942">
            <w:pPr>
              <w:spacing w:after="160" w:line="259" w:lineRule="auto"/>
              <w:rPr>
                <w:rFonts w:ascii="Times New Roman" w:hAnsi="Times New Roman" w:cs="Times New Roman"/>
              </w:rPr>
            </w:pPr>
          </w:p>
        </w:tc>
        <w:tc>
          <w:tcPr>
            <w:tcW w:w="1191" w:type="dxa"/>
            <w:tcBorders>
              <w:top w:val="single" w:sz="3" w:space="0" w:color="000000"/>
              <w:left w:val="single" w:sz="3" w:space="0" w:color="000000"/>
              <w:bottom w:val="single" w:sz="3" w:space="0" w:color="000000"/>
              <w:right w:val="single" w:sz="3" w:space="0" w:color="000000"/>
            </w:tcBorders>
          </w:tcPr>
          <w:p w14:paraId="12C8A18E" w14:textId="6FDCFE86"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color w:val="222222"/>
                <w:shd w:val="clear" w:color="auto" w:fill="FFFFFF"/>
              </w:rPr>
              <w:t>Georgia Institute of Technology</w:t>
            </w:r>
          </w:p>
        </w:tc>
        <w:tc>
          <w:tcPr>
            <w:tcW w:w="3501" w:type="dxa"/>
            <w:tcBorders>
              <w:top w:val="single" w:sz="3" w:space="0" w:color="000000"/>
              <w:left w:val="single" w:sz="3" w:space="0" w:color="000000"/>
              <w:bottom w:val="single" w:sz="3" w:space="0" w:color="000000"/>
              <w:right w:val="single" w:sz="3" w:space="0" w:color="000000"/>
            </w:tcBorders>
          </w:tcPr>
          <w:p w14:paraId="35EA6E8C" w14:textId="7FAC5EC1"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Associate Professor</w:t>
            </w:r>
          </w:p>
        </w:tc>
        <w:tc>
          <w:tcPr>
            <w:tcW w:w="2452" w:type="dxa"/>
            <w:tcBorders>
              <w:top w:val="single" w:sz="3" w:space="0" w:color="000000"/>
              <w:left w:val="single" w:sz="3" w:space="0" w:color="000000"/>
              <w:bottom w:val="single" w:sz="3" w:space="0" w:color="000000"/>
              <w:right w:val="single" w:sz="3" w:space="0" w:color="000000"/>
            </w:tcBorders>
          </w:tcPr>
          <w:p w14:paraId="7D9FBFE8" w14:textId="2D62F5BB" w:rsidR="00E25942" w:rsidRPr="0004694F" w:rsidRDefault="00E25942">
            <w:pPr>
              <w:spacing w:after="160" w:line="259" w:lineRule="auto"/>
              <w:rPr>
                <w:rFonts w:ascii="Times New Roman" w:hAnsi="Times New Roman" w:cs="Times New Roman"/>
              </w:rPr>
            </w:pPr>
            <w:r w:rsidRPr="0004694F">
              <w:rPr>
                <w:rFonts w:ascii="Times New Roman" w:hAnsi="Times New Roman" w:cs="Times New Roman"/>
              </w:rPr>
              <w:t>Yes</w:t>
            </w:r>
          </w:p>
        </w:tc>
      </w:tr>
    </w:tbl>
    <w:p w14:paraId="701E91A3" w14:textId="77777777" w:rsidR="00E25942" w:rsidRPr="0004694F" w:rsidRDefault="00E25942">
      <w:pPr>
        <w:rPr>
          <w:rFonts w:ascii="Times New Roman" w:hAnsi="Times New Roman" w:cs="Times New Roman"/>
          <w:lang w:val="en-US"/>
        </w:rPr>
      </w:pPr>
    </w:p>
    <w:p w14:paraId="6D10F9E4" w14:textId="77777777" w:rsidR="00E25942" w:rsidRPr="0004694F" w:rsidRDefault="00E25942">
      <w:pPr>
        <w:rPr>
          <w:rFonts w:ascii="Times New Roman" w:hAnsi="Times New Roman" w:cs="Times New Roman"/>
          <w:lang w:val="en-US"/>
        </w:rPr>
      </w:pPr>
    </w:p>
    <w:p w14:paraId="2EBF72DB" w14:textId="77777777" w:rsidR="00555694" w:rsidRPr="0004694F" w:rsidRDefault="00555694">
      <w:pPr>
        <w:rPr>
          <w:rFonts w:ascii="Times New Roman" w:hAnsi="Times New Roman" w:cs="Times New Roman"/>
          <w:lang w:val="en-US"/>
        </w:rPr>
      </w:pPr>
    </w:p>
    <w:p w14:paraId="5ACF2464" w14:textId="77777777" w:rsidR="00555694" w:rsidRPr="0004694F" w:rsidRDefault="00555694">
      <w:pPr>
        <w:rPr>
          <w:rFonts w:ascii="Times New Roman" w:hAnsi="Times New Roman" w:cs="Times New Roman"/>
          <w:lang w:val="en-US"/>
        </w:rPr>
      </w:pPr>
    </w:p>
    <w:p w14:paraId="2D3C6479" w14:textId="77777777" w:rsidR="00555694" w:rsidRPr="0004694F" w:rsidRDefault="00555694">
      <w:pPr>
        <w:rPr>
          <w:rFonts w:ascii="Times New Roman" w:hAnsi="Times New Roman" w:cs="Times New Roman"/>
          <w:lang w:val="en-US"/>
        </w:rPr>
      </w:pPr>
    </w:p>
    <w:p w14:paraId="427A72F9" w14:textId="77777777" w:rsidR="00555694" w:rsidRPr="0004694F" w:rsidRDefault="00555694">
      <w:pPr>
        <w:rPr>
          <w:rFonts w:ascii="Times New Roman" w:hAnsi="Times New Roman" w:cs="Times New Roman"/>
          <w:lang w:val="en-US"/>
        </w:rPr>
      </w:pPr>
    </w:p>
    <w:p w14:paraId="1730E9D9" w14:textId="77777777" w:rsidR="00555694" w:rsidRPr="0004694F" w:rsidRDefault="00555694">
      <w:pPr>
        <w:rPr>
          <w:rFonts w:ascii="Times New Roman" w:hAnsi="Times New Roman" w:cs="Times New Roman" w:hint="eastAsia"/>
          <w:lang w:val="en-US"/>
        </w:rPr>
      </w:pPr>
    </w:p>
    <w:p w14:paraId="6B1D3746" w14:textId="57ED7424" w:rsidR="00E25942" w:rsidRPr="0004694F" w:rsidRDefault="00E25942">
      <w:pPr>
        <w:rPr>
          <w:rFonts w:ascii="Times New Roman" w:hAnsi="Times New Roman" w:cs="Times New Roman"/>
          <w:b/>
          <w:bCs/>
          <w:lang w:val="en-US"/>
        </w:rPr>
      </w:pPr>
      <w:r w:rsidRPr="0004694F">
        <w:rPr>
          <w:rFonts w:ascii="Times New Roman" w:hAnsi="Times New Roman" w:cs="Times New Roman"/>
          <w:b/>
          <w:bCs/>
          <w:lang w:val="en-US"/>
        </w:rPr>
        <w:t>Question 6:</w:t>
      </w:r>
    </w:p>
    <w:p w14:paraId="4EF284EE" w14:textId="7B6C524F" w:rsidR="00B32049" w:rsidRPr="00B32049" w:rsidRDefault="00E25942" w:rsidP="00B32049">
      <w:pPr>
        <w:rPr>
          <w:rFonts w:ascii="Times New Roman" w:hAnsi="Times New Roman" w:cs="Times New Roman"/>
          <w:b/>
          <w:bCs/>
          <w:lang w:val="en-US"/>
        </w:rPr>
      </w:pPr>
      <w:r w:rsidRPr="0004694F">
        <w:rPr>
          <w:rFonts w:ascii="Times New Roman" w:hAnsi="Times New Roman" w:cs="Times New Roman"/>
          <w:b/>
          <w:bCs/>
          <w:lang w:val="en-US"/>
        </w:rPr>
        <w:t>(a)</w:t>
      </w:r>
      <w:r w:rsidR="00B32049" w:rsidRPr="0004694F">
        <w:rPr>
          <w:rFonts w:ascii="Times New Roman" w:hAnsi="Times New Roman" w:cs="Times New Roman"/>
          <w:b/>
          <w:bCs/>
          <w:lang w:val="en-US"/>
        </w:rPr>
        <w:br/>
      </w:r>
      <w:r w:rsidR="00B32049" w:rsidRPr="00B32049">
        <w:rPr>
          <w:rFonts w:ascii="Times New Roman" w:hAnsi="Times New Roman" w:cs="Times New Roman"/>
          <w:kern w:val="0"/>
          <w14:ligatures w14:val="none"/>
        </w:rPr>
        <w:t xml:space="preserve">I have chosen acceptance rate and the h5 index as my two conference-level metrics. </w:t>
      </w:r>
      <w:r w:rsidR="00B32049" w:rsidRPr="0004694F">
        <w:rPr>
          <w:rFonts w:ascii="Times New Roman" w:hAnsi="Times New Roman" w:cs="Times New Roman"/>
          <w:kern w:val="0"/>
          <w14:ligatures w14:val="none"/>
        </w:rPr>
        <w:br/>
      </w:r>
      <w:r w:rsidR="00B32049" w:rsidRPr="00B32049">
        <w:rPr>
          <w:rFonts w:ascii="Times New Roman" w:hAnsi="Times New Roman" w:cs="Times New Roman"/>
          <w:kern w:val="0"/>
          <w14:ligatures w14:val="none"/>
        </w:rPr>
        <w:t xml:space="preserve">The combination of these two measures offers both a view of how selective a conference is (acceptance rate) and how well-cited its published papers become (h5 index). In practice, no single metric is perfect for all situations, so it is safer to consider multiple indicators. Comparing acceptance rate with CORE ranking can further clarify a conference’s reputation. While CORE ranking provides a broad classification (A*, A, B, or C) based on factors like historical prestige, </w:t>
      </w:r>
      <w:r w:rsidR="00B32049" w:rsidRPr="0004694F">
        <w:rPr>
          <w:rFonts w:ascii="Times New Roman" w:hAnsi="Times New Roman" w:cs="Times New Roman" w:hint="eastAsia"/>
          <w:kern w:val="0"/>
          <w14:ligatures w14:val="none"/>
        </w:rPr>
        <w:t xml:space="preserve">the </w:t>
      </w:r>
      <w:r w:rsidR="00B32049" w:rsidRPr="00B32049">
        <w:rPr>
          <w:rFonts w:ascii="Times New Roman" w:hAnsi="Times New Roman" w:cs="Times New Roman"/>
          <w:kern w:val="0"/>
          <w14:ligatures w14:val="none"/>
        </w:rPr>
        <w:t>acceptance rate offers a more immediate and annually updated view of how competitive the conference is.</w:t>
      </w:r>
    </w:p>
    <w:p w14:paraId="10DBB759" w14:textId="055224DA" w:rsidR="00B32049" w:rsidRPr="0004694F" w:rsidRDefault="00B32049" w:rsidP="00B32049">
      <w:pPr>
        <w:spacing w:before="100" w:beforeAutospacing="1" w:after="100" w:afterAutospacing="1" w:line="240" w:lineRule="auto"/>
        <w:rPr>
          <w:rFonts w:ascii="Times New Roman" w:hAnsi="Times New Roman" w:cs="Times New Roman"/>
          <w:kern w:val="0"/>
          <w14:ligatures w14:val="none"/>
        </w:rPr>
      </w:pPr>
      <w:r w:rsidRPr="0004694F">
        <w:rPr>
          <w:rFonts w:ascii="Times New Roman" w:hAnsi="Times New Roman" w:cs="Times New Roman"/>
          <w:kern w:val="0"/>
          <w:lang w:val="en-US"/>
          <w14:ligatures w14:val="none"/>
        </w:rPr>
        <w:t>Acceptance rate:</w:t>
      </w:r>
      <w:r w:rsidRPr="0004694F">
        <w:rPr>
          <w:rFonts w:ascii="Times New Roman" w:hAnsi="Times New Roman" w:cs="Times New Roman" w:hint="eastAsia"/>
          <w:kern w:val="0"/>
          <w14:ligatures w14:val="none"/>
        </w:rPr>
        <w:br/>
      </w:r>
      <w:r w:rsidRPr="00B32049">
        <w:rPr>
          <w:rFonts w:ascii="Times New Roman" w:hAnsi="Times New Roman" w:cs="Times New Roman"/>
          <w:kern w:val="0"/>
          <w14:ligatures w14:val="none"/>
        </w:rPr>
        <w:t>For IJCNN, there is no acceptance rate data available for 2024, but the organizers have stated a target acceptance rate of 40</w:t>
      </w:r>
      <w:r w:rsidRPr="0004694F">
        <w:rPr>
          <w:rFonts w:ascii="Times New Roman" w:hAnsi="Times New Roman" w:cs="Times New Roman"/>
          <w:kern w:val="0"/>
          <w14:ligatures w14:val="none"/>
        </w:rPr>
        <w:t>%</w:t>
      </w:r>
      <w:r w:rsidRPr="00B32049">
        <w:rPr>
          <w:rFonts w:ascii="Times New Roman" w:hAnsi="Times New Roman" w:cs="Times New Roman"/>
          <w:kern w:val="0"/>
          <w14:ligatures w14:val="none"/>
        </w:rPr>
        <w:t xml:space="preserve"> for 2025. </w:t>
      </w:r>
    </w:p>
    <w:p w14:paraId="4E32B83F" w14:textId="525F9E87" w:rsidR="00B32049" w:rsidRPr="0004694F" w:rsidRDefault="00B32049" w:rsidP="00B32049">
      <w:pPr>
        <w:spacing w:before="100" w:beforeAutospacing="1" w:after="100" w:afterAutospacing="1" w:line="240" w:lineRule="auto"/>
        <w:rPr>
          <w:rFonts w:ascii="Times New Roman" w:hAnsi="Times New Roman" w:cs="Times New Roman"/>
          <w:kern w:val="0"/>
          <w14:ligatures w14:val="none"/>
        </w:rPr>
      </w:pPr>
      <w:r w:rsidRPr="00B32049">
        <w:rPr>
          <w:rFonts w:ascii="Times New Roman" w:hAnsi="Times New Roman" w:cs="Times New Roman"/>
          <w:kern w:val="0"/>
          <w14:ligatures w14:val="none"/>
        </w:rPr>
        <w:t xml:space="preserve">In contrast, CVPR has a reported acceptance rate of 23.6 </w:t>
      </w:r>
      <w:r w:rsidRPr="0004694F">
        <w:rPr>
          <w:rFonts w:ascii="Times New Roman" w:hAnsi="Times New Roman" w:cs="Times New Roman"/>
          <w:kern w:val="0"/>
          <w14:ligatures w14:val="none"/>
        </w:rPr>
        <w:t>%</w:t>
      </w:r>
      <w:r w:rsidRPr="00B32049">
        <w:rPr>
          <w:rFonts w:ascii="Times New Roman" w:hAnsi="Times New Roman" w:cs="Times New Roman"/>
          <w:kern w:val="0"/>
          <w14:ligatures w14:val="none"/>
        </w:rPr>
        <w:t xml:space="preserve">for 2024. </w:t>
      </w:r>
    </w:p>
    <w:p w14:paraId="63E4A8D7" w14:textId="77777777" w:rsidR="00B32049" w:rsidRPr="0004694F" w:rsidRDefault="00B32049" w:rsidP="00B32049">
      <w:pPr>
        <w:spacing w:before="100" w:beforeAutospacing="1" w:after="100" w:afterAutospacing="1" w:line="240" w:lineRule="auto"/>
        <w:rPr>
          <w:rFonts w:ascii="Times New Roman" w:hAnsi="Times New Roman" w:cs="Times New Roman"/>
          <w:kern w:val="0"/>
          <w14:ligatures w14:val="none"/>
        </w:rPr>
      </w:pPr>
      <w:r w:rsidRPr="00B32049">
        <w:rPr>
          <w:rFonts w:ascii="Times New Roman" w:hAnsi="Times New Roman" w:cs="Times New Roman"/>
          <w:kern w:val="0"/>
          <w14:ligatures w14:val="none"/>
        </w:rPr>
        <w:t xml:space="preserve">Their h5 indexes also differ significantly: </w:t>
      </w:r>
    </w:p>
    <w:p w14:paraId="0A431A4A" w14:textId="77777777" w:rsidR="00B32049" w:rsidRPr="0004694F" w:rsidRDefault="00B32049" w:rsidP="00B32049">
      <w:pPr>
        <w:spacing w:before="100" w:beforeAutospacing="1" w:after="100" w:afterAutospacing="1" w:line="240" w:lineRule="auto"/>
        <w:rPr>
          <w:rFonts w:ascii="Times New Roman" w:hAnsi="Times New Roman" w:cs="Times New Roman"/>
          <w:kern w:val="0"/>
          <w14:ligatures w14:val="none"/>
        </w:rPr>
      </w:pPr>
      <w:r w:rsidRPr="00B32049">
        <w:rPr>
          <w:rFonts w:ascii="Times New Roman" w:hAnsi="Times New Roman" w:cs="Times New Roman"/>
          <w:kern w:val="0"/>
          <w14:ligatures w14:val="none"/>
        </w:rPr>
        <w:t xml:space="preserve">IJCNN’s h5 index is 64, </w:t>
      </w:r>
    </w:p>
    <w:p w14:paraId="77FE79B7" w14:textId="77777777" w:rsidR="00B32049" w:rsidRPr="0004694F" w:rsidRDefault="00B32049" w:rsidP="00B32049">
      <w:pPr>
        <w:spacing w:before="100" w:beforeAutospacing="1" w:after="100" w:afterAutospacing="1" w:line="240" w:lineRule="auto"/>
        <w:rPr>
          <w:rFonts w:ascii="Times New Roman" w:hAnsi="Times New Roman" w:cs="Times New Roman"/>
          <w:kern w:val="0"/>
          <w14:ligatures w14:val="none"/>
        </w:rPr>
      </w:pPr>
      <w:r w:rsidRPr="00B32049">
        <w:rPr>
          <w:rFonts w:ascii="Times New Roman" w:hAnsi="Times New Roman" w:cs="Times New Roman"/>
          <w:kern w:val="0"/>
          <w14:ligatures w14:val="none"/>
        </w:rPr>
        <w:t xml:space="preserve">CVPR’s is 440. </w:t>
      </w:r>
    </w:p>
    <w:p w14:paraId="0F891C31" w14:textId="6AE26C32" w:rsidR="00E25942" w:rsidRPr="0004694F" w:rsidRDefault="00E25942" w:rsidP="00B32049">
      <w:pPr>
        <w:spacing w:before="100" w:beforeAutospacing="1" w:after="100" w:afterAutospacing="1" w:line="240" w:lineRule="auto"/>
        <w:rPr>
          <w:rFonts w:ascii="Times New Roman" w:hAnsi="Times New Roman" w:cs="Times New Roman"/>
          <w:kern w:val="0"/>
          <w14:ligatures w14:val="none"/>
        </w:rPr>
      </w:pPr>
      <w:r w:rsidRPr="0004694F">
        <w:rPr>
          <w:rFonts w:ascii="Times New Roman" w:eastAsia="Times New Roman" w:hAnsi="Times New Roman" w:cs="Times New Roman"/>
          <w:kern w:val="0"/>
          <w14:ligatures w14:val="none"/>
        </w:rPr>
        <w:t>Conclusion:</w:t>
      </w:r>
      <w:r w:rsidR="00B32049" w:rsidRPr="0004694F">
        <w:rPr>
          <w:rFonts w:ascii="Times New Roman" w:eastAsia="Times New Roman" w:hAnsi="Times New Roman" w:cs="Times New Roman"/>
          <w:kern w:val="0"/>
          <w14:ligatures w14:val="none"/>
        </w:rPr>
        <w:br/>
      </w:r>
      <w:r w:rsidR="00B32049" w:rsidRPr="00B32049">
        <w:rPr>
          <w:rFonts w:ascii="Times New Roman" w:hAnsi="Times New Roman" w:cs="Times New Roman"/>
          <w:kern w:val="0"/>
          <w14:ligatures w14:val="none"/>
        </w:rPr>
        <w:t>I note that IJCNN’s missing data for 2024 makes it harder to compare its current selectivity with CVPR. We only have the 2025 target acceptance rate and the h5 index to estimate IJCNN’s quality. This gap suggests that while IJCNN may well be competitive, its actual acceptance data for 2024 remains unknown. Without confirmed figures, we must rely on the conference’s h5 index and forthcoming acceptance stats to assess its standing.</w:t>
      </w:r>
    </w:p>
    <w:p w14:paraId="4EF304A9" w14:textId="77777777" w:rsidR="0054776C" w:rsidRPr="0004694F" w:rsidRDefault="00E25942">
      <w:pPr>
        <w:rPr>
          <w:rFonts w:ascii="Times New Roman" w:hAnsi="Times New Roman" w:cs="Times New Roman"/>
          <w:b/>
          <w:bCs/>
        </w:rPr>
      </w:pPr>
      <w:r w:rsidRPr="0004694F">
        <w:rPr>
          <w:rFonts w:ascii="Times New Roman" w:hAnsi="Times New Roman" w:cs="Times New Roman"/>
          <w:b/>
          <w:bCs/>
        </w:rPr>
        <w:t>(b)</w:t>
      </w:r>
      <w:r w:rsidR="0054776C" w:rsidRPr="0004694F">
        <w:rPr>
          <w:rFonts w:ascii="Times New Roman" w:hAnsi="Times New Roman" w:cs="Times New Roman"/>
          <w:b/>
          <w:bCs/>
        </w:rPr>
        <w:br/>
      </w:r>
    </w:p>
    <w:tbl>
      <w:tblPr>
        <w:tblStyle w:val="TableGrid"/>
        <w:tblW w:w="9021" w:type="dxa"/>
        <w:tblInd w:w="4" w:type="dxa"/>
        <w:tblCellMar>
          <w:top w:w="40" w:type="dxa"/>
          <w:left w:w="124" w:type="dxa"/>
          <w:right w:w="123" w:type="dxa"/>
        </w:tblCellMar>
        <w:tblLook w:val="04A0" w:firstRow="1" w:lastRow="0" w:firstColumn="1" w:lastColumn="0" w:noHBand="0" w:noVBand="1"/>
      </w:tblPr>
      <w:tblGrid>
        <w:gridCol w:w="2956"/>
        <w:gridCol w:w="1781"/>
        <w:gridCol w:w="1781"/>
        <w:gridCol w:w="2503"/>
      </w:tblGrid>
      <w:tr w:rsidR="0054776C" w:rsidRPr="0004694F" w14:paraId="22F98F51" w14:textId="77777777">
        <w:trPr>
          <w:trHeight w:val="297"/>
        </w:trPr>
        <w:tc>
          <w:tcPr>
            <w:tcW w:w="2955" w:type="dxa"/>
            <w:tcBorders>
              <w:top w:val="single" w:sz="3" w:space="0" w:color="000000"/>
              <w:left w:val="single" w:sz="3" w:space="0" w:color="000000"/>
              <w:bottom w:val="single" w:sz="3" w:space="0" w:color="000000"/>
              <w:right w:val="single" w:sz="3" w:space="0" w:color="000000"/>
            </w:tcBorders>
          </w:tcPr>
          <w:p w14:paraId="5C06AF2B" w14:textId="77777777" w:rsidR="0054776C" w:rsidRPr="0004694F" w:rsidRDefault="0054776C">
            <w:pPr>
              <w:spacing w:line="259" w:lineRule="auto"/>
              <w:rPr>
                <w:rFonts w:ascii="Times New Roman" w:hAnsi="Times New Roman" w:cs="Times New Roman"/>
              </w:rPr>
            </w:pPr>
            <w:r w:rsidRPr="0004694F">
              <w:rPr>
                <w:rFonts w:ascii="Times New Roman" w:eastAsia="Calibri" w:hAnsi="Times New Roman" w:cs="Times New Roman"/>
              </w:rPr>
              <w:t>Conference</w:t>
            </w:r>
          </w:p>
        </w:tc>
        <w:tc>
          <w:tcPr>
            <w:tcW w:w="1781" w:type="dxa"/>
            <w:tcBorders>
              <w:top w:val="single" w:sz="3" w:space="0" w:color="000000"/>
              <w:left w:val="single" w:sz="3" w:space="0" w:color="000000"/>
              <w:bottom w:val="single" w:sz="3" w:space="0" w:color="000000"/>
              <w:right w:val="single" w:sz="3" w:space="0" w:color="000000"/>
            </w:tcBorders>
          </w:tcPr>
          <w:p w14:paraId="077AF46B" w14:textId="34276102" w:rsidR="0054776C" w:rsidRPr="0004694F" w:rsidRDefault="00B32049">
            <w:pPr>
              <w:spacing w:line="259" w:lineRule="auto"/>
              <w:jc w:val="center"/>
              <w:rPr>
                <w:rFonts w:ascii="Times New Roman" w:hAnsi="Times New Roman" w:cs="Times New Roman"/>
                <w:lang w:val="en-US"/>
              </w:rPr>
            </w:pPr>
            <w:r w:rsidRPr="0004694F">
              <w:rPr>
                <w:rFonts w:ascii="Times New Roman" w:hAnsi="Times New Roman" w:cs="Times New Roman"/>
                <w:lang w:val="en-US"/>
              </w:rPr>
              <w:t>Acceptance rate</w:t>
            </w:r>
          </w:p>
        </w:tc>
        <w:tc>
          <w:tcPr>
            <w:tcW w:w="1781" w:type="dxa"/>
            <w:tcBorders>
              <w:top w:val="single" w:sz="3" w:space="0" w:color="000000"/>
              <w:left w:val="single" w:sz="3" w:space="0" w:color="000000"/>
              <w:bottom w:val="single" w:sz="3" w:space="0" w:color="000000"/>
              <w:right w:val="single" w:sz="3" w:space="0" w:color="000000"/>
            </w:tcBorders>
          </w:tcPr>
          <w:p w14:paraId="12FF60A6" w14:textId="25065DDB" w:rsidR="0054776C" w:rsidRPr="0004694F" w:rsidRDefault="00B32049">
            <w:pPr>
              <w:spacing w:line="259" w:lineRule="auto"/>
              <w:jc w:val="center"/>
              <w:rPr>
                <w:rFonts w:ascii="Times New Roman" w:hAnsi="Times New Roman" w:cs="Times New Roman"/>
              </w:rPr>
            </w:pPr>
            <w:r w:rsidRPr="0004694F">
              <w:rPr>
                <w:rFonts w:ascii="Times New Roman" w:eastAsia="Calibri" w:hAnsi="Times New Roman" w:cs="Times New Roman"/>
              </w:rPr>
              <w:t>H5-index</w:t>
            </w:r>
          </w:p>
        </w:tc>
        <w:tc>
          <w:tcPr>
            <w:tcW w:w="2503" w:type="dxa"/>
            <w:tcBorders>
              <w:top w:val="single" w:sz="3" w:space="0" w:color="000000"/>
              <w:left w:val="single" w:sz="3" w:space="0" w:color="000000"/>
              <w:bottom w:val="single" w:sz="3" w:space="0" w:color="000000"/>
              <w:right w:val="single" w:sz="3" w:space="0" w:color="000000"/>
            </w:tcBorders>
          </w:tcPr>
          <w:p w14:paraId="6A2B877C" w14:textId="77777777" w:rsidR="0054776C" w:rsidRPr="0004694F" w:rsidRDefault="0054776C">
            <w:pPr>
              <w:spacing w:line="259" w:lineRule="auto"/>
              <w:rPr>
                <w:rFonts w:ascii="Times New Roman" w:hAnsi="Times New Roman" w:cs="Times New Roman"/>
              </w:rPr>
            </w:pPr>
            <w:r w:rsidRPr="0004694F">
              <w:rPr>
                <w:rFonts w:ascii="Times New Roman" w:eastAsia="Calibri" w:hAnsi="Times New Roman" w:cs="Times New Roman"/>
              </w:rPr>
              <w:t xml:space="preserve">ANZSRC </w:t>
            </w:r>
            <w:proofErr w:type="spellStart"/>
            <w:r w:rsidRPr="0004694F">
              <w:rPr>
                <w:rFonts w:ascii="Times New Roman" w:eastAsia="Calibri" w:hAnsi="Times New Roman" w:cs="Times New Roman"/>
              </w:rPr>
              <w:t>FoR</w:t>
            </w:r>
            <w:proofErr w:type="spellEnd"/>
            <w:r w:rsidRPr="0004694F">
              <w:rPr>
                <w:rFonts w:ascii="Times New Roman" w:eastAsia="Calibri" w:hAnsi="Times New Roman" w:cs="Times New Roman"/>
              </w:rPr>
              <w:t xml:space="preserve"> codes</w:t>
            </w:r>
          </w:p>
        </w:tc>
      </w:tr>
      <w:tr w:rsidR="0054776C" w:rsidRPr="0004694F" w14:paraId="515D3F66" w14:textId="77777777">
        <w:trPr>
          <w:trHeight w:val="586"/>
        </w:trPr>
        <w:tc>
          <w:tcPr>
            <w:tcW w:w="2955" w:type="dxa"/>
            <w:tcBorders>
              <w:top w:val="single" w:sz="3" w:space="0" w:color="000000"/>
              <w:left w:val="single" w:sz="3" w:space="0" w:color="000000"/>
              <w:bottom w:val="single" w:sz="3" w:space="0" w:color="000000"/>
              <w:right w:val="single" w:sz="3" w:space="0" w:color="000000"/>
            </w:tcBorders>
          </w:tcPr>
          <w:p w14:paraId="5AFBE626" w14:textId="77777777" w:rsidR="0054776C" w:rsidRPr="0004694F" w:rsidRDefault="0054776C">
            <w:pPr>
              <w:spacing w:line="259" w:lineRule="auto"/>
              <w:rPr>
                <w:rFonts w:ascii="Times New Roman" w:hAnsi="Times New Roman" w:cs="Times New Roman"/>
              </w:rPr>
            </w:pPr>
            <w:r w:rsidRPr="0004694F">
              <w:rPr>
                <w:rFonts w:ascii="Times New Roman" w:hAnsi="Times New Roman" w:cs="Times New Roman"/>
              </w:rPr>
              <w:t>International Joint Conference on Neural Networks</w:t>
            </w:r>
          </w:p>
        </w:tc>
        <w:tc>
          <w:tcPr>
            <w:tcW w:w="1781" w:type="dxa"/>
            <w:tcBorders>
              <w:top w:val="single" w:sz="3" w:space="0" w:color="000000"/>
              <w:left w:val="single" w:sz="3" w:space="0" w:color="000000"/>
              <w:bottom w:val="single" w:sz="3" w:space="0" w:color="000000"/>
              <w:right w:val="single" w:sz="3" w:space="0" w:color="000000"/>
            </w:tcBorders>
          </w:tcPr>
          <w:p w14:paraId="0CB923D6" w14:textId="499E27B4" w:rsidR="0054776C" w:rsidRPr="0004694F" w:rsidRDefault="00B32049">
            <w:pPr>
              <w:spacing w:after="160" w:line="259" w:lineRule="auto"/>
              <w:rPr>
                <w:rFonts w:ascii="Times New Roman" w:hAnsi="Times New Roman" w:cs="Times New Roman"/>
              </w:rPr>
            </w:pPr>
            <w:r w:rsidRPr="0004694F">
              <w:rPr>
                <w:rFonts w:ascii="Times New Roman" w:hAnsi="Times New Roman" w:cs="Times New Roman"/>
              </w:rPr>
              <w:t>None for 2024</w:t>
            </w:r>
            <w:r w:rsidRPr="0004694F">
              <w:rPr>
                <w:rFonts w:ascii="Times New Roman" w:hAnsi="Times New Roman" w:cs="Times New Roman"/>
              </w:rPr>
              <w:br/>
              <w:t>Aim acceptance rate in 2025:40</w:t>
            </w:r>
            <w:proofErr w:type="gramStart"/>
            <w:r w:rsidRPr="0004694F">
              <w:rPr>
                <w:rFonts w:ascii="Times New Roman" w:hAnsi="Times New Roman" w:cs="Times New Roman"/>
              </w:rPr>
              <w:t>%[</w:t>
            </w:r>
            <w:proofErr w:type="gramEnd"/>
            <w:r w:rsidRPr="0004694F">
              <w:rPr>
                <w:rFonts w:ascii="Times New Roman" w:hAnsi="Times New Roman" w:cs="Times New Roman"/>
              </w:rPr>
              <w:t>8]</w:t>
            </w:r>
          </w:p>
        </w:tc>
        <w:tc>
          <w:tcPr>
            <w:tcW w:w="1781" w:type="dxa"/>
            <w:tcBorders>
              <w:top w:val="single" w:sz="3" w:space="0" w:color="000000"/>
              <w:left w:val="single" w:sz="3" w:space="0" w:color="000000"/>
              <w:bottom w:val="single" w:sz="3" w:space="0" w:color="000000"/>
              <w:right w:val="single" w:sz="3" w:space="0" w:color="000000"/>
            </w:tcBorders>
          </w:tcPr>
          <w:p w14:paraId="35A08F07" w14:textId="298FF344" w:rsidR="0054776C" w:rsidRPr="0004694F" w:rsidRDefault="00B32049">
            <w:pPr>
              <w:spacing w:after="160" w:line="259" w:lineRule="auto"/>
              <w:rPr>
                <w:rFonts w:ascii="Times New Roman" w:hAnsi="Times New Roman" w:cs="Times New Roman"/>
              </w:rPr>
            </w:pPr>
            <w:r w:rsidRPr="0004694F">
              <w:rPr>
                <w:rFonts w:ascii="Times New Roman" w:hAnsi="Times New Roman" w:cs="Times New Roman"/>
              </w:rPr>
              <w:t>64[10]</w:t>
            </w:r>
          </w:p>
        </w:tc>
        <w:tc>
          <w:tcPr>
            <w:tcW w:w="2503" w:type="dxa"/>
            <w:tcBorders>
              <w:top w:val="single" w:sz="3" w:space="0" w:color="000000"/>
              <w:left w:val="single" w:sz="3" w:space="0" w:color="000000"/>
              <w:bottom w:val="single" w:sz="3" w:space="0" w:color="000000"/>
              <w:right w:val="single" w:sz="3" w:space="0" w:color="000000"/>
            </w:tcBorders>
          </w:tcPr>
          <w:p w14:paraId="6B9BC18D" w14:textId="332C409A" w:rsidR="0054776C" w:rsidRPr="0004694F" w:rsidRDefault="0054776C">
            <w:pPr>
              <w:spacing w:after="160" w:line="259" w:lineRule="auto"/>
              <w:rPr>
                <w:rFonts w:ascii="Times New Roman" w:hAnsi="Times New Roman" w:cs="Times New Roman"/>
              </w:rPr>
            </w:pPr>
            <w:r w:rsidRPr="0004694F">
              <w:rPr>
                <w:rFonts w:ascii="Times New Roman" w:hAnsi="Times New Roman" w:cs="Times New Roman"/>
              </w:rPr>
              <w:t>46</w:t>
            </w:r>
            <w:r w:rsidR="00B32049" w:rsidRPr="0004694F">
              <w:rPr>
                <w:rFonts w:ascii="Times New Roman" w:hAnsi="Times New Roman" w:cs="Times New Roman"/>
              </w:rPr>
              <w:t>11[12]</w:t>
            </w:r>
          </w:p>
        </w:tc>
      </w:tr>
      <w:tr w:rsidR="0054776C" w:rsidRPr="0004694F" w14:paraId="536AC7AC" w14:textId="77777777">
        <w:trPr>
          <w:trHeight w:val="875"/>
        </w:trPr>
        <w:tc>
          <w:tcPr>
            <w:tcW w:w="2955" w:type="dxa"/>
            <w:tcBorders>
              <w:top w:val="single" w:sz="3" w:space="0" w:color="000000"/>
              <w:left w:val="single" w:sz="3" w:space="0" w:color="000000"/>
              <w:bottom w:val="single" w:sz="3" w:space="0" w:color="000000"/>
              <w:right w:val="single" w:sz="3" w:space="0" w:color="000000"/>
            </w:tcBorders>
          </w:tcPr>
          <w:p w14:paraId="5D076A08" w14:textId="5866C81F" w:rsidR="0054776C" w:rsidRPr="0004694F" w:rsidRDefault="0054776C" w:rsidP="00D22430">
            <w:pPr>
              <w:spacing w:line="262" w:lineRule="auto"/>
              <w:rPr>
                <w:rFonts w:ascii="Times New Roman" w:hAnsi="Times New Roman" w:cs="Times New Roman" w:hint="eastAsia"/>
              </w:rPr>
            </w:pPr>
            <w:r w:rsidRPr="0004694F">
              <w:rPr>
                <w:rFonts w:ascii="Times New Roman" w:hAnsi="Times New Roman" w:cs="Times New Roman"/>
              </w:rPr>
              <w:t>IEEE Conference on Computer Vision and Pattern</w:t>
            </w:r>
          </w:p>
        </w:tc>
        <w:tc>
          <w:tcPr>
            <w:tcW w:w="1781" w:type="dxa"/>
            <w:tcBorders>
              <w:top w:val="single" w:sz="3" w:space="0" w:color="000000"/>
              <w:left w:val="single" w:sz="3" w:space="0" w:color="000000"/>
              <w:bottom w:val="single" w:sz="3" w:space="0" w:color="000000"/>
              <w:right w:val="single" w:sz="3" w:space="0" w:color="000000"/>
            </w:tcBorders>
          </w:tcPr>
          <w:p w14:paraId="007BAE5F" w14:textId="1F3414BF" w:rsidR="0054776C" w:rsidRPr="0004694F" w:rsidRDefault="00B32049">
            <w:pPr>
              <w:spacing w:after="160" w:line="259" w:lineRule="auto"/>
              <w:rPr>
                <w:rFonts w:ascii="Times New Roman" w:hAnsi="Times New Roman" w:cs="Times New Roman"/>
              </w:rPr>
            </w:pPr>
            <w:r w:rsidRPr="0004694F">
              <w:rPr>
                <w:rFonts w:ascii="Times New Roman" w:hAnsi="Times New Roman" w:cs="Times New Roman"/>
              </w:rPr>
              <w:t>23.6</w:t>
            </w:r>
            <w:proofErr w:type="gramStart"/>
            <w:r w:rsidRPr="0004694F">
              <w:rPr>
                <w:rFonts w:ascii="Times New Roman" w:hAnsi="Times New Roman" w:cs="Times New Roman"/>
              </w:rPr>
              <w:t>%[</w:t>
            </w:r>
            <w:proofErr w:type="gramEnd"/>
            <w:r w:rsidRPr="0004694F">
              <w:rPr>
                <w:rFonts w:ascii="Times New Roman" w:hAnsi="Times New Roman" w:cs="Times New Roman"/>
              </w:rPr>
              <w:t>9]</w:t>
            </w:r>
          </w:p>
        </w:tc>
        <w:tc>
          <w:tcPr>
            <w:tcW w:w="1781" w:type="dxa"/>
            <w:tcBorders>
              <w:top w:val="single" w:sz="3" w:space="0" w:color="000000"/>
              <w:left w:val="single" w:sz="3" w:space="0" w:color="000000"/>
              <w:bottom w:val="single" w:sz="3" w:space="0" w:color="000000"/>
              <w:right w:val="single" w:sz="3" w:space="0" w:color="000000"/>
            </w:tcBorders>
          </w:tcPr>
          <w:p w14:paraId="23DD1BF3" w14:textId="13D25089" w:rsidR="0054776C" w:rsidRPr="0004694F" w:rsidRDefault="00B32049">
            <w:pPr>
              <w:spacing w:after="160" w:line="259" w:lineRule="auto"/>
              <w:rPr>
                <w:rFonts w:ascii="Times New Roman" w:hAnsi="Times New Roman" w:cs="Times New Roman"/>
              </w:rPr>
            </w:pPr>
            <w:r w:rsidRPr="0004694F">
              <w:rPr>
                <w:rFonts w:ascii="Times New Roman" w:hAnsi="Times New Roman" w:cs="Times New Roman"/>
              </w:rPr>
              <w:t>440[11]</w:t>
            </w:r>
          </w:p>
        </w:tc>
        <w:tc>
          <w:tcPr>
            <w:tcW w:w="2503" w:type="dxa"/>
            <w:tcBorders>
              <w:top w:val="single" w:sz="3" w:space="0" w:color="000000"/>
              <w:left w:val="single" w:sz="3" w:space="0" w:color="000000"/>
              <w:bottom w:val="single" w:sz="3" w:space="0" w:color="000000"/>
              <w:right w:val="single" w:sz="3" w:space="0" w:color="000000"/>
            </w:tcBorders>
          </w:tcPr>
          <w:p w14:paraId="7485FDE9" w14:textId="7E4EF172" w:rsidR="0054776C" w:rsidRPr="0004694F" w:rsidRDefault="0054776C">
            <w:pPr>
              <w:spacing w:after="160" w:line="259" w:lineRule="auto"/>
              <w:rPr>
                <w:rFonts w:ascii="Times New Roman" w:hAnsi="Times New Roman" w:cs="Times New Roman" w:hint="eastAsia"/>
                <w:lang w:val="en-US"/>
              </w:rPr>
            </w:pPr>
            <w:r w:rsidRPr="0004694F">
              <w:rPr>
                <w:rFonts w:ascii="Times New Roman" w:hAnsi="Times New Roman" w:cs="Times New Roman"/>
              </w:rPr>
              <w:t>4603</w:t>
            </w:r>
            <w:r w:rsidR="00B32049" w:rsidRPr="0004694F">
              <w:rPr>
                <w:rFonts w:ascii="Times New Roman" w:hAnsi="Times New Roman" w:cs="Times New Roman"/>
              </w:rPr>
              <w:t>[13]</w:t>
            </w:r>
          </w:p>
        </w:tc>
      </w:tr>
    </w:tbl>
    <w:p w14:paraId="3F0905CA" w14:textId="1C24E85D" w:rsidR="00E25942" w:rsidRPr="0004694F" w:rsidRDefault="00E25942">
      <w:pPr>
        <w:rPr>
          <w:rFonts w:ascii="Times New Roman" w:hAnsi="Times New Roman" w:cs="Times New Roman"/>
        </w:rPr>
      </w:pPr>
    </w:p>
    <w:p w14:paraId="0E243141" w14:textId="22AFD80D" w:rsidR="00E25942" w:rsidRPr="0004694F" w:rsidRDefault="00B32049">
      <w:pPr>
        <w:rPr>
          <w:rFonts w:ascii="Times New Roman" w:hAnsi="Times New Roman" w:cs="Times New Roman"/>
          <w:lang w:val="en-US"/>
        </w:rPr>
      </w:pPr>
      <w:r w:rsidRPr="0004694F">
        <w:rPr>
          <w:rFonts w:ascii="Times New Roman" w:hAnsi="Times New Roman" w:cs="Times New Roman"/>
          <w:b/>
          <w:bCs/>
          <w:lang w:val="en-US"/>
        </w:rPr>
        <w:lastRenderedPageBreak/>
        <w:t>EDIT REFERENCE</w:t>
      </w:r>
      <w:r w:rsidRPr="0004694F">
        <w:rPr>
          <w:rFonts w:ascii="Times New Roman" w:hAnsi="Times New Roman" w:cs="Times New Roman"/>
          <w:lang w:val="en-US"/>
        </w:rPr>
        <w:t>:</w:t>
      </w:r>
      <w:r w:rsidRPr="0004694F">
        <w:rPr>
          <w:rFonts w:ascii="Times New Roman" w:hAnsi="Times New Roman" w:cs="Times New Roman"/>
        </w:rPr>
        <w:t xml:space="preserve"> </w:t>
      </w:r>
      <w:r w:rsidRPr="0004694F">
        <w:rPr>
          <w:rFonts w:ascii="Times New Roman" w:hAnsi="Times New Roman" w:cs="Times New Roman"/>
        </w:rPr>
        <w:t xml:space="preserve">I manually edited the citations for the IJCNN CORE 2023 </w:t>
      </w:r>
      <w:proofErr w:type="gramStart"/>
      <w:r w:rsidRPr="0004694F">
        <w:rPr>
          <w:rFonts w:ascii="Times New Roman" w:hAnsi="Times New Roman" w:cs="Times New Roman"/>
        </w:rPr>
        <w:t>entry</w:t>
      </w:r>
      <w:r w:rsidRPr="0004694F">
        <w:rPr>
          <w:rFonts w:ascii="Times New Roman" w:hAnsi="Times New Roman" w:cs="Times New Roman"/>
        </w:rPr>
        <w:t>[</w:t>
      </w:r>
      <w:proofErr w:type="gramEnd"/>
      <w:r w:rsidRPr="0004694F">
        <w:rPr>
          <w:rFonts w:ascii="Times New Roman" w:hAnsi="Times New Roman" w:cs="Times New Roman"/>
        </w:rPr>
        <w:t>12</w:t>
      </w:r>
      <w:proofErr w:type="gramStart"/>
      <w:r w:rsidRPr="0004694F">
        <w:rPr>
          <w:rFonts w:ascii="Times New Roman" w:hAnsi="Times New Roman" w:cs="Times New Roman"/>
        </w:rPr>
        <w:t>],</w:t>
      </w:r>
      <w:r w:rsidRPr="0004694F">
        <w:rPr>
          <w:rFonts w:ascii="Times New Roman" w:hAnsi="Times New Roman" w:cs="Times New Roman"/>
        </w:rPr>
        <w:t xml:space="preserve"> </w:t>
      </w:r>
      <w:r w:rsidRPr="0004694F">
        <w:rPr>
          <w:rFonts w:ascii="Times New Roman" w:hAnsi="Times New Roman" w:cs="Times New Roman"/>
        </w:rPr>
        <w:t xml:space="preserve"> and</w:t>
      </w:r>
      <w:proofErr w:type="gramEnd"/>
      <w:r w:rsidRPr="0004694F">
        <w:rPr>
          <w:rFonts w:ascii="Times New Roman" w:hAnsi="Times New Roman" w:cs="Times New Roman"/>
        </w:rPr>
        <w:t xml:space="preserve"> CVPR CORE 2023 </w:t>
      </w:r>
      <w:proofErr w:type="gramStart"/>
      <w:r w:rsidRPr="0004694F">
        <w:rPr>
          <w:rFonts w:ascii="Times New Roman" w:hAnsi="Times New Roman" w:cs="Times New Roman"/>
        </w:rPr>
        <w:t>entry[</w:t>
      </w:r>
      <w:proofErr w:type="gramEnd"/>
      <w:r w:rsidRPr="0004694F">
        <w:rPr>
          <w:rFonts w:ascii="Times New Roman" w:hAnsi="Times New Roman" w:cs="Times New Roman"/>
        </w:rPr>
        <w:t xml:space="preserve">13] </w:t>
      </w:r>
      <w:r w:rsidRPr="0004694F">
        <w:rPr>
          <w:rFonts w:ascii="Times New Roman" w:hAnsi="Times New Roman" w:cs="Times New Roman"/>
        </w:rPr>
        <w:t>to include the conference name (“IEEE International Joint Conference on Neural Networks (IJCNN)”)</w:t>
      </w:r>
      <w:r w:rsidRPr="0004694F">
        <w:rPr>
          <w:rFonts w:ascii="Times New Roman" w:hAnsi="Times New Roman" w:cs="Times New Roman"/>
        </w:rPr>
        <w:t xml:space="preserve"> and the name title of CVPR, </w:t>
      </w:r>
      <w:r w:rsidRPr="0004694F">
        <w:rPr>
          <w:rFonts w:ascii="Times New Roman" w:hAnsi="Times New Roman" w:cs="Times New Roman"/>
        </w:rPr>
        <w:t>the reference to CORE 2023 rankings, and the access date. Zotero’s default output had only the URL and the access date, so I added extra details to clarify which conference was referenced and to align with IEEE requirements for a descriptive title.</w:t>
      </w:r>
    </w:p>
    <w:p w14:paraId="2C1E414B" w14:textId="77777777" w:rsidR="00E25942" w:rsidRPr="0004694F" w:rsidRDefault="00E25942">
      <w:pPr>
        <w:rPr>
          <w:rFonts w:ascii="Times New Roman" w:hAnsi="Times New Roman" w:cs="Times New Roman" w:hint="eastAsia"/>
          <w:lang w:val="en-US"/>
        </w:rPr>
      </w:pPr>
    </w:p>
    <w:p w14:paraId="7D0D381E" w14:textId="77777777" w:rsidR="00F01E0C" w:rsidRPr="0004694F" w:rsidRDefault="00F01E0C">
      <w:pPr>
        <w:rPr>
          <w:rFonts w:ascii="Times New Roman" w:hAnsi="Times New Roman" w:cs="Times New Roman"/>
          <w:lang w:val="en-US"/>
        </w:rPr>
      </w:pPr>
    </w:p>
    <w:p w14:paraId="1E7AEB1F" w14:textId="77777777" w:rsidR="00555694" w:rsidRPr="0004694F" w:rsidRDefault="00555694">
      <w:pPr>
        <w:rPr>
          <w:rFonts w:ascii="Times New Roman" w:hAnsi="Times New Roman" w:cs="Times New Roman"/>
          <w:lang w:val="en-US"/>
        </w:rPr>
      </w:pPr>
    </w:p>
    <w:p w14:paraId="0933C08E" w14:textId="77777777" w:rsidR="00555694" w:rsidRPr="0004694F" w:rsidRDefault="00555694">
      <w:pPr>
        <w:rPr>
          <w:rFonts w:ascii="Times New Roman" w:hAnsi="Times New Roman" w:cs="Times New Roman"/>
          <w:lang w:val="en-US"/>
        </w:rPr>
      </w:pPr>
    </w:p>
    <w:p w14:paraId="32780A8D" w14:textId="77777777" w:rsidR="00555694" w:rsidRPr="0004694F" w:rsidRDefault="00555694">
      <w:pPr>
        <w:rPr>
          <w:rFonts w:ascii="Times New Roman" w:hAnsi="Times New Roman" w:cs="Times New Roman"/>
          <w:lang w:val="en-US"/>
        </w:rPr>
      </w:pPr>
    </w:p>
    <w:p w14:paraId="360F0EB6" w14:textId="77777777" w:rsidR="00555694" w:rsidRPr="0004694F" w:rsidRDefault="00555694">
      <w:pPr>
        <w:rPr>
          <w:rFonts w:ascii="Times New Roman" w:hAnsi="Times New Roman" w:cs="Times New Roman"/>
          <w:lang w:val="en-US"/>
        </w:rPr>
      </w:pPr>
    </w:p>
    <w:p w14:paraId="6D67569B" w14:textId="77777777" w:rsidR="00555694" w:rsidRPr="0004694F" w:rsidRDefault="00555694">
      <w:pPr>
        <w:rPr>
          <w:rFonts w:ascii="Times New Roman" w:hAnsi="Times New Roman" w:cs="Times New Roman"/>
          <w:lang w:val="en-US"/>
        </w:rPr>
      </w:pPr>
    </w:p>
    <w:p w14:paraId="30F95D2F" w14:textId="77777777" w:rsidR="00555694" w:rsidRPr="0004694F" w:rsidRDefault="00555694">
      <w:pPr>
        <w:rPr>
          <w:rFonts w:ascii="Times New Roman" w:hAnsi="Times New Roman" w:cs="Times New Roman"/>
          <w:lang w:val="en-US"/>
        </w:rPr>
      </w:pPr>
    </w:p>
    <w:p w14:paraId="55AC1C11" w14:textId="77777777" w:rsidR="00555694" w:rsidRPr="0004694F" w:rsidRDefault="00555694">
      <w:pPr>
        <w:rPr>
          <w:rFonts w:ascii="Times New Roman" w:hAnsi="Times New Roman" w:cs="Times New Roman"/>
          <w:lang w:val="en-US"/>
        </w:rPr>
      </w:pPr>
    </w:p>
    <w:p w14:paraId="7360808F" w14:textId="77777777" w:rsidR="00555694" w:rsidRPr="0004694F" w:rsidRDefault="00555694">
      <w:pPr>
        <w:rPr>
          <w:rFonts w:ascii="Times New Roman" w:hAnsi="Times New Roman" w:cs="Times New Roman"/>
          <w:lang w:val="en-US"/>
        </w:rPr>
      </w:pPr>
    </w:p>
    <w:p w14:paraId="67A605EB" w14:textId="77777777" w:rsidR="00555694" w:rsidRPr="0004694F" w:rsidRDefault="00555694">
      <w:pPr>
        <w:rPr>
          <w:rFonts w:ascii="Times New Roman" w:hAnsi="Times New Roman" w:cs="Times New Roman"/>
          <w:lang w:val="en-US"/>
        </w:rPr>
      </w:pPr>
    </w:p>
    <w:p w14:paraId="4C52A0D5" w14:textId="77777777" w:rsidR="00555694" w:rsidRPr="0004694F" w:rsidRDefault="00555694">
      <w:pPr>
        <w:rPr>
          <w:rFonts w:ascii="Times New Roman" w:hAnsi="Times New Roman" w:cs="Times New Roman"/>
          <w:lang w:val="en-US"/>
        </w:rPr>
      </w:pPr>
    </w:p>
    <w:p w14:paraId="6C48CA81" w14:textId="77777777" w:rsidR="00555694" w:rsidRPr="0004694F" w:rsidRDefault="00555694">
      <w:pPr>
        <w:rPr>
          <w:rFonts w:ascii="Times New Roman" w:hAnsi="Times New Roman" w:cs="Times New Roman"/>
          <w:lang w:val="en-US"/>
        </w:rPr>
      </w:pPr>
    </w:p>
    <w:p w14:paraId="3A110038" w14:textId="77777777" w:rsidR="00555694" w:rsidRPr="0004694F" w:rsidRDefault="00555694">
      <w:pPr>
        <w:rPr>
          <w:rFonts w:ascii="Times New Roman" w:hAnsi="Times New Roman" w:cs="Times New Roman"/>
          <w:lang w:val="en-US"/>
        </w:rPr>
      </w:pPr>
    </w:p>
    <w:p w14:paraId="3DFC3B60" w14:textId="77777777" w:rsidR="00555694" w:rsidRPr="0004694F" w:rsidRDefault="00555694">
      <w:pPr>
        <w:rPr>
          <w:rFonts w:ascii="Times New Roman" w:hAnsi="Times New Roman" w:cs="Times New Roman"/>
          <w:lang w:val="en-US"/>
        </w:rPr>
      </w:pPr>
    </w:p>
    <w:p w14:paraId="65C80613" w14:textId="77777777" w:rsidR="00555694" w:rsidRPr="0004694F" w:rsidRDefault="00555694">
      <w:pPr>
        <w:rPr>
          <w:rFonts w:ascii="Times New Roman" w:hAnsi="Times New Roman" w:cs="Times New Roman"/>
          <w:lang w:val="en-US"/>
        </w:rPr>
      </w:pPr>
    </w:p>
    <w:p w14:paraId="5710F02F" w14:textId="77777777" w:rsidR="00555694" w:rsidRPr="0004694F" w:rsidRDefault="00555694">
      <w:pPr>
        <w:rPr>
          <w:rFonts w:ascii="Times New Roman" w:hAnsi="Times New Roman" w:cs="Times New Roman"/>
          <w:lang w:val="en-US"/>
        </w:rPr>
      </w:pPr>
    </w:p>
    <w:p w14:paraId="528D48E1" w14:textId="77777777" w:rsidR="00555694" w:rsidRPr="0004694F" w:rsidRDefault="00555694">
      <w:pPr>
        <w:rPr>
          <w:rFonts w:ascii="Times New Roman" w:hAnsi="Times New Roman" w:cs="Times New Roman"/>
          <w:lang w:val="en-US"/>
        </w:rPr>
      </w:pPr>
    </w:p>
    <w:p w14:paraId="3A9820B9" w14:textId="77777777" w:rsidR="00555694" w:rsidRPr="0004694F" w:rsidRDefault="00555694">
      <w:pPr>
        <w:rPr>
          <w:rFonts w:ascii="Times New Roman" w:hAnsi="Times New Roman" w:cs="Times New Roman"/>
          <w:lang w:val="en-US"/>
        </w:rPr>
      </w:pPr>
    </w:p>
    <w:p w14:paraId="30CBB83B" w14:textId="77777777" w:rsidR="00555694" w:rsidRPr="0004694F" w:rsidRDefault="00555694">
      <w:pPr>
        <w:rPr>
          <w:rFonts w:ascii="Times New Roman" w:hAnsi="Times New Roman" w:cs="Times New Roman"/>
          <w:lang w:val="en-US"/>
        </w:rPr>
      </w:pPr>
    </w:p>
    <w:p w14:paraId="25557EC8" w14:textId="77777777" w:rsidR="00555694" w:rsidRPr="0004694F" w:rsidRDefault="00555694">
      <w:pPr>
        <w:rPr>
          <w:rFonts w:ascii="Times New Roman" w:hAnsi="Times New Roman" w:cs="Times New Roman"/>
          <w:lang w:val="en-US"/>
        </w:rPr>
      </w:pPr>
    </w:p>
    <w:p w14:paraId="41C4370E" w14:textId="77777777" w:rsidR="00555694" w:rsidRPr="0004694F" w:rsidRDefault="00555694">
      <w:pPr>
        <w:rPr>
          <w:rFonts w:ascii="Times New Roman" w:hAnsi="Times New Roman" w:cs="Times New Roman"/>
          <w:lang w:val="en-US"/>
        </w:rPr>
      </w:pPr>
    </w:p>
    <w:p w14:paraId="2FC733AF" w14:textId="77777777" w:rsidR="00555694" w:rsidRPr="0004694F" w:rsidRDefault="00555694">
      <w:pPr>
        <w:rPr>
          <w:rFonts w:ascii="Times New Roman" w:hAnsi="Times New Roman" w:cs="Times New Roman"/>
          <w:lang w:val="en-US"/>
        </w:rPr>
      </w:pPr>
    </w:p>
    <w:p w14:paraId="5BC5D467" w14:textId="6E9D738F" w:rsidR="00555694" w:rsidRPr="0004694F" w:rsidRDefault="00555694">
      <w:pPr>
        <w:rPr>
          <w:rFonts w:ascii="Times New Roman" w:hAnsi="Times New Roman" w:cs="Times New Roman" w:hint="eastAsia"/>
          <w:lang w:val="en-US"/>
        </w:rPr>
      </w:pPr>
    </w:p>
    <w:p w14:paraId="66962186" w14:textId="77777777" w:rsidR="00555694" w:rsidRPr="0004694F" w:rsidRDefault="00555694">
      <w:pPr>
        <w:rPr>
          <w:rFonts w:ascii="Times New Roman" w:hAnsi="Times New Roman" w:cs="Times New Roman" w:hint="eastAsia"/>
          <w:lang w:val="en-US"/>
        </w:rPr>
      </w:pPr>
    </w:p>
    <w:p w14:paraId="417DA386" w14:textId="35D67960" w:rsidR="00F01E0C" w:rsidRPr="0004694F" w:rsidRDefault="00F01E0C">
      <w:pPr>
        <w:rPr>
          <w:rFonts w:ascii="Times New Roman" w:hAnsi="Times New Roman" w:cs="Times New Roman"/>
          <w:b/>
          <w:bCs/>
          <w:lang w:val="en-US"/>
        </w:rPr>
      </w:pPr>
      <w:r w:rsidRPr="0004694F">
        <w:rPr>
          <w:rFonts w:ascii="Times New Roman" w:hAnsi="Times New Roman" w:cs="Times New Roman"/>
          <w:b/>
          <w:bCs/>
          <w:lang w:val="en-US"/>
        </w:rPr>
        <w:lastRenderedPageBreak/>
        <w:t>Question7</w:t>
      </w:r>
      <w:r w:rsidRPr="0004694F">
        <w:rPr>
          <w:rFonts w:ascii="Times New Roman" w:hAnsi="Times New Roman" w:cs="Times New Roman"/>
          <w:b/>
          <w:bCs/>
          <w:lang w:val="en-US"/>
        </w:rPr>
        <w:br/>
        <w:t>(a)</w:t>
      </w:r>
    </w:p>
    <w:p w14:paraId="7A37E03E" w14:textId="4BD326F7" w:rsidR="00F01E0C" w:rsidRPr="0004694F" w:rsidRDefault="00F01E0C" w:rsidP="00F01E0C">
      <w:p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 xml:space="preserve">Data Collection </w:t>
      </w:r>
      <w:r w:rsidR="0004694F">
        <w:rPr>
          <w:rFonts w:ascii="Times New Roman" w:eastAsia="Times New Roman" w:hAnsi="Times New Roman" w:cs="Times New Roman"/>
          <w:kern w:val="0"/>
          <w14:ligatures w14:val="none"/>
        </w:rPr>
        <w:t>and</w:t>
      </w:r>
      <w:r w:rsidRPr="0004694F">
        <w:rPr>
          <w:rFonts w:ascii="Times New Roman" w:eastAsia="Times New Roman" w:hAnsi="Times New Roman" w:cs="Times New Roman"/>
          <w:kern w:val="0"/>
          <w14:ligatures w14:val="none"/>
        </w:rPr>
        <w:t xml:space="preserve"> Ownership: Verify proper authority to collect patient data, ensuring compliance with relevant legislation. Ownership typically resides with the healthcare institution or governing body granting data access.</w:t>
      </w:r>
    </w:p>
    <w:p w14:paraId="4CA2AED9" w14:textId="652439E9" w:rsidR="00F01E0C" w:rsidRPr="0004694F" w:rsidRDefault="00F01E0C" w:rsidP="00F01E0C">
      <w:p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 xml:space="preserve"> Confidentiality </w:t>
      </w:r>
      <w:r w:rsidR="0004694F">
        <w:rPr>
          <w:rFonts w:ascii="Times New Roman" w:eastAsia="Times New Roman" w:hAnsi="Times New Roman" w:cs="Times New Roman"/>
          <w:kern w:val="0"/>
          <w14:ligatures w14:val="none"/>
        </w:rPr>
        <w:t>and</w:t>
      </w:r>
      <w:r w:rsidRPr="0004694F">
        <w:rPr>
          <w:rFonts w:ascii="Times New Roman" w:eastAsia="Times New Roman" w:hAnsi="Times New Roman" w:cs="Times New Roman"/>
          <w:kern w:val="0"/>
          <w14:ligatures w14:val="none"/>
        </w:rPr>
        <w:t xml:space="preserve"> Privacy: Use methods such as anonymization or de-identification to protect patient identity. Limit access strictly to authorized personnel and systems.</w:t>
      </w:r>
    </w:p>
    <w:p w14:paraId="7119167E" w14:textId="270A870D" w:rsidR="00F01E0C" w:rsidRPr="0004694F" w:rsidRDefault="00F01E0C" w:rsidP="00F01E0C">
      <w:p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 xml:space="preserve"> Data Sharing: Any sharing of medical data must adhere to institutional and legal guidelines, ensuring minimal risk of re-identification.</w:t>
      </w:r>
    </w:p>
    <w:p w14:paraId="4D7EAAE6" w14:textId="676D8F23" w:rsidR="00F01E0C" w:rsidRPr="0004694F" w:rsidRDefault="00F01E0C" w:rsidP="00F01E0C">
      <w:p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 xml:space="preserve"> Informed Consent: If applicable, patients should consent to how their data will be used, stored, and potentially shared or published. Researchers must communicate any risks, benefits, and scope of the study.</w:t>
      </w:r>
    </w:p>
    <w:p w14:paraId="6920D967" w14:textId="77777777" w:rsidR="00F01E0C" w:rsidRPr="0004694F" w:rsidRDefault="00F01E0C" w:rsidP="00F01E0C">
      <w:pPr>
        <w:spacing w:before="100" w:beforeAutospacing="1" w:after="100" w:afterAutospacing="1" w:line="240" w:lineRule="auto"/>
        <w:rPr>
          <w:rFonts w:ascii="Times New Roman" w:eastAsia="Times New Roman" w:hAnsi="Times New Roman" w:cs="Times New Roman"/>
          <w:kern w:val="0"/>
          <w14:ligatures w14:val="none"/>
        </w:rPr>
      </w:pPr>
    </w:p>
    <w:p w14:paraId="2F7845FC" w14:textId="77777777" w:rsidR="00F01E0C" w:rsidRPr="0004694F" w:rsidRDefault="00F01E0C" w:rsidP="00F01E0C">
      <w:pPr>
        <w:spacing w:before="100" w:beforeAutospacing="1" w:after="100" w:afterAutospacing="1"/>
        <w:rPr>
          <w:rFonts w:ascii="Times New Roman" w:eastAsia="Times New Roman" w:hAnsi="Times New Roman" w:cs="Times New Roman"/>
          <w:kern w:val="0"/>
          <w14:ligatures w14:val="none"/>
        </w:rPr>
      </w:pPr>
      <w:r w:rsidRPr="0004694F">
        <w:rPr>
          <w:rFonts w:ascii="Times New Roman" w:eastAsia="Times New Roman" w:hAnsi="Times New Roman" w:cs="Times New Roman"/>
          <w:b/>
          <w:bCs/>
          <w:kern w:val="0"/>
          <w14:ligatures w14:val="none"/>
        </w:rPr>
        <w:t>(</w:t>
      </w:r>
      <w:r w:rsidRPr="0004694F">
        <w:rPr>
          <w:rFonts w:ascii="Times New Roman" w:eastAsia="Times New Roman" w:hAnsi="Times New Roman" w:cs="Times New Roman"/>
          <w:b/>
          <w:bCs/>
          <w:kern w:val="0"/>
          <w:lang w:val="en-US"/>
          <w14:ligatures w14:val="none"/>
        </w:rPr>
        <w:t>b)</w:t>
      </w:r>
      <w:r w:rsidRPr="0004694F">
        <w:rPr>
          <w:rFonts w:ascii="Times New Roman" w:eastAsia="Times New Roman" w:hAnsi="Times New Roman" w:cs="Times New Roman"/>
          <w:kern w:val="0"/>
          <w:lang w:val="en-US"/>
          <w14:ligatures w14:val="none"/>
        </w:rPr>
        <w:br/>
      </w:r>
      <w:r w:rsidRPr="0004694F">
        <w:rPr>
          <w:rFonts w:ascii="Times New Roman" w:eastAsia="Times New Roman" w:hAnsi="Times New Roman" w:cs="Times New Roman"/>
          <w:kern w:val="0"/>
          <w14:ligatures w14:val="none"/>
        </w:rPr>
        <w:t>Researchers should not simply remove outlier data points to improve performance. Doing so could be considered data manipulation and may undermine scientific integrity. Instead, they should:</w:t>
      </w:r>
    </w:p>
    <w:p w14:paraId="3421AE63" w14:textId="77777777" w:rsidR="00F01E0C" w:rsidRPr="0004694F" w:rsidRDefault="00F01E0C" w:rsidP="00F01E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Investigate Outliers: Determine whether these data points are genuine observations or due to errors in data collection.</w:t>
      </w:r>
    </w:p>
    <w:p w14:paraId="0B2BDDA4" w14:textId="14E2B7BD" w:rsidR="00F01E0C" w:rsidRPr="0004694F" w:rsidRDefault="00F01E0C" w:rsidP="00F01E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Document Rationale: If outliers are excluded, thoroughly explain the reasons (</w:t>
      </w:r>
      <w:r w:rsidR="0004694F">
        <w:rPr>
          <w:rFonts w:ascii="Times New Roman" w:eastAsia="Times New Roman" w:hAnsi="Times New Roman" w:cs="Times New Roman"/>
          <w:kern w:val="0"/>
          <w14:ligatures w14:val="none"/>
        </w:rPr>
        <w:t>for example</w:t>
      </w:r>
      <w:r w:rsidRPr="0004694F">
        <w:rPr>
          <w:rFonts w:ascii="Times New Roman" w:eastAsia="Times New Roman" w:hAnsi="Times New Roman" w:cs="Times New Roman"/>
          <w:kern w:val="0"/>
          <w14:ligatures w14:val="none"/>
        </w:rPr>
        <w:t xml:space="preserve"> clear measurement errors).</w:t>
      </w:r>
    </w:p>
    <w:p w14:paraId="2CE28F9B" w14:textId="77777777" w:rsidR="00F01E0C" w:rsidRPr="0004694F" w:rsidRDefault="00F01E0C" w:rsidP="00F01E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Maintain Transparency: Report analyses both with and without those data points and discuss the results.</w:t>
      </w:r>
    </w:p>
    <w:p w14:paraId="0AABFB8A" w14:textId="77777777" w:rsidR="00F01E0C" w:rsidRPr="0004694F" w:rsidRDefault="00F01E0C" w:rsidP="00F01E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t>Ethical Reporting: Ensure that the final publication reflects a fair account of the entire data set, preserving integrity and reproducibility.</w:t>
      </w:r>
    </w:p>
    <w:p w14:paraId="5B5A56F8" w14:textId="77777777" w:rsidR="00555694" w:rsidRPr="0004694F" w:rsidRDefault="00F01E0C" w:rsidP="00F01E0C">
      <w:pPr>
        <w:spacing w:before="100" w:beforeAutospacing="1" w:after="100" w:afterAutospacing="1"/>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br/>
      </w:r>
      <w:r w:rsidRPr="0004694F">
        <w:rPr>
          <w:rFonts w:ascii="Times New Roman" w:eastAsia="Times New Roman" w:hAnsi="Times New Roman" w:cs="Times New Roman"/>
          <w:kern w:val="0"/>
          <w14:ligatures w14:val="none"/>
        </w:rPr>
        <w:br/>
      </w:r>
    </w:p>
    <w:p w14:paraId="001C29C6" w14:textId="77777777" w:rsidR="00555694" w:rsidRPr="0004694F" w:rsidRDefault="00555694" w:rsidP="00F01E0C">
      <w:pPr>
        <w:spacing w:before="100" w:beforeAutospacing="1" w:after="100" w:afterAutospacing="1"/>
        <w:rPr>
          <w:rFonts w:ascii="Times New Roman" w:eastAsia="Times New Roman" w:hAnsi="Times New Roman" w:cs="Times New Roman"/>
          <w:kern w:val="0"/>
          <w14:ligatures w14:val="none"/>
        </w:rPr>
      </w:pPr>
    </w:p>
    <w:p w14:paraId="3AA5DF56" w14:textId="77777777" w:rsidR="00555694" w:rsidRPr="0004694F" w:rsidRDefault="00555694" w:rsidP="00F01E0C">
      <w:pPr>
        <w:spacing w:before="100" w:beforeAutospacing="1" w:after="100" w:afterAutospacing="1"/>
        <w:rPr>
          <w:rFonts w:ascii="Times New Roman" w:eastAsia="Times New Roman" w:hAnsi="Times New Roman" w:cs="Times New Roman"/>
          <w:kern w:val="0"/>
          <w14:ligatures w14:val="none"/>
        </w:rPr>
      </w:pPr>
    </w:p>
    <w:p w14:paraId="25F552B8" w14:textId="77777777" w:rsidR="00555694" w:rsidRPr="0004694F" w:rsidRDefault="00555694" w:rsidP="00F01E0C">
      <w:pPr>
        <w:spacing w:before="100" w:beforeAutospacing="1" w:after="100" w:afterAutospacing="1"/>
        <w:rPr>
          <w:rFonts w:ascii="Times New Roman" w:eastAsia="Times New Roman" w:hAnsi="Times New Roman" w:cs="Times New Roman"/>
          <w:kern w:val="0"/>
          <w14:ligatures w14:val="none"/>
        </w:rPr>
      </w:pPr>
    </w:p>
    <w:p w14:paraId="10A6F907" w14:textId="77777777" w:rsidR="00555694" w:rsidRPr="0004694F" w:rsidRDefault="00555694" w:rsidP="00F01E0C">
      <w:pPr>
        <w:spacing w:before="100" w:beforeAutospacing="1" w:after="100" w:afterAutospacing="1"/>
        <w:rPr>
          <w:rFonts w:ascii="Times New Roman" w:eastAsia="Times New Roman" w:hAnsi="Times New Roman" w:cs="Times New Roman"/>
          <w:kern w:val="0"/>
          <w14:ligatures w14:val="none"/>
        </w:rPr>
      </w:pPr>
    </w:p>
    <w:p w14:paraId="1A04CC49" w14:textId="77777777" w:rsidR="00555694" w:rsidRPr="0004694F" w:rsidRDefault="00555694" w:rsidP="00F01E0C">
      <w:pPr>
        <w:spacing w:before="100" w:beforeAutospacing="1" w:after="100" w:afterAutospacing="1"/>
        <w:rPr>
          <w:rFonts w:ascii="Times New Roman" w:eastAsia="Times New Roman" w:hAnsi="Times New Roman" w:cs="Times New Roman"/>
          <w:kern w:val="0"/>
          <w14:ligatures w14:val="none"/>
        </w:rPr>
      </w:pPr>
    </w:p>
    <w:p w14:paraId="79E5103A" w14:textId="77777777" w:rsidR="0004694F" w:rsidRDefault="00F01E0C" w:rsidP="0004694F">
      <w:pPr>
        <w:spacing w:before="100" w:beforeAutospacing="1" w:after="100" w:afterAutospacing="1"/>
        <w:rPr>
          <w:rFonts w:ascii="Times New Roman" w:eastAsia="Times New Roman" w:hAnsi="Times New Roman" w:cs="Times New Roman"/>
          <w:kern w:val="0"/>
          <w14:ligatures w14:val="none"/>
        </w:rPr>
      </w:pPr>
      <w:r w:rsidRPr="0004694F">
        <w:rPr>
          <w:rFonts w:ascii="Times New Roman" w:eastAsia="Times New Roman" w:hAnsi="Times New Roman" w:cs="Times New Roman"/>
          <w:kern w:val="0"/>
          <w14:ligatures w14:val="none"/>
        </w:rPr>
        <w:lastRenderedPageBreak/>
        <w:br/>
      </w:r>
      <w:r w:rsidRPr="0004694F">
        <w:rPr>
          <w:rFonts w:ascii="Times New Roman" w:eastAsia="Times New Roman" w:hAnsi="Times New Roman" w:cs="Times New Roman"/>
          <w:b/>
          <w:bCs/>
          <w:kern w:val="0"/>
          <w:lang w:val="en-US"/>
          <w14:ligatures w14:val="none"/>
        </w:rPr>
        <w:t>Q</w:t>
      </w:r>
      <w:r w:rsidRPr="0004694F">
        <w:rPr>
          <w:rFonts w:ascii="Times New Roman" w:eastAsia="SimSun" w:hAnsi="Times New Roman" w:cs="Times New Roman"/>
          <w:b/>
          <w:bCs/>
          <w:kern w:val="0"/>
          <w:lang w:val="en-US"/>
          <w14:ligatures w14:val="none"/>
        </w:rPr>
        <w:t>uestion8</w:t>
      </w:r>
      <w:r w:rsidRPr="0004694F">
        <w:rPr>
          <w:rFonts w:ascii="Times New Roman" w:eastAsia="SimSun" w:hAnsi="Times New Roman" w:cs="Times New Roman"/>
          <w:b/>
          <w:bCs/>
          <w:kern w:val="0"/>
          <w:lang w:val="en-US"/>
          <w14:ligatures w14:val="none"/>
        </w:rPr>
        <w:br/>
      </w:r>
      <w:r w:rsidRPr="0004694F">
        <w:rPr>
          <w:rFonts w:ascii="Times New Roman" w:eastAsia="Times New Roman" w:hAnsi="Times New Roman" w:cs="Times New Roman"/>
          <w:b/>
          <w:bCs/>
          <w:kern w:val="0"/>
          <w:lang w:val="en-US"/>
          <w14:ligatures w14:val="none"/>
        </w:rPr>
        <w:t>(a)</w:t>
      </w:r>
      <w:r w:rsidRPr="0004694F">
        <w:rPr>
          <w:rFonts w:ascii="Times New Roman" w:eastAsia="Times New Roman" w:hAnsi="Times New Roman" w:cs="Times New Roman"/>
          <w:kern w:val="0"/>
          <w:lang w:val="en-US"/>
          <w14:ligatures w14:val="none"/>
        </w:rPr>
        <w:br/>
      </w:r>
      <w:r w:rsidRPr="0004694F">
        <w:rPr>
          <w:rFonts w:ascii="Times New Roman" w:hAnsi="Times New Roman" w:cs="Times New Roman"/>
        </w:rPr>
        <w:t xml:space="preserve">Dr. Williams’ grant from a major oil company seeking to influence energy policy presents a </w:t>
      </w:r>
      <w:r w:rsidRPr="0004694F">
        <w:rPr>
          <w:rStyle w:val="Emphasis"/>
          <w:rFonts w:ascii="Times New Roman" w:hAnsi="Times New Roman" w:cs="Times New Roman"/>
          <w:i w:val="0"/>
          <w:iCs w:val="0"/>
        </w:rPr>
        <w:t>perceived and potential</w:t>
      </w:r>
      <w:r w:rsidRPr="0004694F">
        <w:rPr>
          <w:rFonts w:ascii="Times New Roman" w:hAnsi="Times New Roman" w:cs="Times New Roman"/>
        </w:rPr>
        <w:t xml:space="preserve"> conflict of interest. Their funding source might bias—or appear to bias—the research outcomes and interpretations, especially since the sponsoring company has a vested interest in shaping renewable energy discourse. This situation raises concerns about impartiality, transparency, and the credibility of the study’s conclusions.</w:t>
      </w:r>
      <w:r w:rsidRPr="0004694F">
        <w:rPr>
          <w:rFonts w:ascii="Times New Roman" w:hAnsi="Times New Roman" w:cs="Times New Roman"/>
        </w:rPr>
        <w:br/>
      </w:r>
      <w:r w:rsidRPr="0004694F">
        <w:rPr>
          <w:rFonts w:ascii="Times New Roman" w:hAnsi="Times New Roman" w:cs="Times New Roman"/>
        </w:rPr>
        <w:br/>
      </w:r>
      <w:r w:rsidRPr="0004694F">
        <w:rPr>
          <w:rFonts w:ascii="Times New Roman" w:hAnsi="Times New Roman" w:cs="Times New Roman"/>
          <w:b/>
          <w:bCs/>
        </w:rPr>
        <w:t>(b)</w:t>
      </w:r>
      <w:r w:rsidRPr="0004694F">
        <w:rPr>
          <w:rFonts w:ascii="Times New Roman" w:hAnsi="Times New Roman" w:cs="Times New Roman"/>
        </w:rPr>
        <w:br/>
      </w:r>
      <w:r w:rsidRPr="0004694F">
        <w:rPr>
          <w:rFonts w:ascii="Times New Roman" w:eastAsia="Times New Roman" w:hAnsi="Times New Roman" w:cs="Times New Roman"/>
          <w:kern w:val="0"/>
          <w14:ligatures w14:val="none"/>
        </w:rPr>
        <w:t>To preserve research integrity, Dr. Williams should:</w:t>
      </w:r>
    </w:p>
    <w:p w14:paraId="5B244438" w14:textId="7EE7DC56" w:rsidR="00F01E0C" w:rsidRPr="0004694F" w:rsidRDefault="0004694F" w:rsidP="0004694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hint="eastAsia"/>
          <w:kern w:val="0"/>
          <w14:ligatures w14:val="none"/>
        </w:rPr>
        <w:t>1.</w:t>
      </w:r>
      <w:r>
        <w:rPr>
          <w:rFonts w:ascii="Times New Roman" w:eastAsia="Times New Roman" w:hAnsi="Times New Roman" w:cs="Times New Roman"/>
          <w:kern w:val="0"/>
          <w14:ligatures w14:val="none"/>
        </w:rPr>
        <w:t xml:space="preserve"> </w:t>
      </w:r>
      <w:r w:rsidR="00F01E0C" w:rsidRPr="0004694F">
        <w:rPr>
          <w:rFonts w:ascii="Times New Roman" w:eastAsia="Times New Roman" w:hAnsi="Times New Roman" w:cs="Times New Roman"/>
          <w:kern w:val="0"/>
          <w14:ligatures w14:val="none"/>
        </w:rPr>
        <w:t>Disclose the funding source and any related interests fully and promptly in all publications and presentations.</w:t>
      </w:r>
    </w:p>
    <w:p w14:paraId="0E17C8B4" w14:textId="1FFCC110" w:rsidR="0004694F" w:rsidRPr="0004694F" w:rsidRDefault="0004694F" w:rsidP="0004694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hint="eastAsia"/>
          <w:kern w:val="0"/>
          <w14:ligatures w14:val="none"/>
        </w:rPr>
        <w:t>2</w:t>
      </w:r>
      <w:r>
        <w:rPr>
          <w:rFonts w:ascii="SimSun" w:eastAsia="SimSun" w:hAnsi="SimSun" w:cs="SimSun"/>
          <w:kern w:val="0"/>
          <w:lang w:val="en-US"/>
          <w14:ligatures w14:val="none"/>
        </w:rPr>
        <w:t xml:space="preserve">. </w:t>
      </w:r>
      <w:r w:rsidR="00F01E0C" w:rsidRPr="0004694F">
        <w:rPr>
          <w:rFonts w:ascii="Times New Roman" w:eastAsia="Times New Roman" w:hAnsi="Times New Roman" w:cs="Times New Roman"/>
          <w:kern w:val="0"/>
          <w14:ligatures w14:val="none"/>
        </w:rPr>
        <w:t>Implement a conflict management plan, for instance by having independent reviewers examine the research methods and findings.</w:t>
      </w:r>
    </w:p>
    <w:p w14:paraId="2F24D347" w14:textId="63BC0C3E" w:rsidR="00F01E0C" w:rsidRPr="0004694F" w:rsidRDefault="0004694F" w:rsidP="0004694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r w:rsidR="00F01E0C" w:rsidRPr="0004694F">
        <w:rPr>
          <w:rFonts w:ascii="Times New Roman" w:eastAsia="Times New Roman" w:hAnsi="Times New Roman" w:cs="Times New Roman"/>
          <w:kern w:val="0"/>
          <w14:ligatures w14:val="none"/>
        </w:rPr>
        <w:t>Maintain autonomy over data collection, analysis, and reporting, ensuring no undue influence by the sponsor on the study’s design or outcomes.</w:t>
      </w:r>
    </w:p>
    <w:p w14:paraId="59E7B380" w14:textId="32CA0743" w:rsidR="00F01E0C" w:rsidRPr="0004694F" w:rsidRDefault="00F01E0C"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3E7C2563" w14:textId="77777777"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608B8130" w14:textId="77777777"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2064366F"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054B4226"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1EDD7E21"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52DC86F0"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1202CB4E"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3CE6BEEC"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10114FC9"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2CEC11FB"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334A4D04"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7FEED9EB"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5063999E"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hint="eastAsia"/>
          <w:b/>
          <w:bCs/>
          <w:kern w:val="0"/>
          <w:lang w:val="en-US"/>
          <w14:ligatures w14:val="none"/>
        </w:rPr>
      </w:pPr>
    </w:p>
    <w:p w14:paraId="7AA36577" w14:textId="58A7E018"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04694F">
        <w:rPr>
          <w:rFonts w:ascii="Times New Roman" w:eastAsia="Times New Roman" w:hAnsi="Times New Roman" w:cs="Times New Roman"/>
          <w:b/>
          <w:bCs/>
          <w:kern w:val="0"/>
          <w:lang w:val="en-US"/>
          <w14:ligatures w14:val="none"/>
        </w:rPr>
        <w:lastRenderedPageBreak/>
        <w:t>Q</w:t>
      </w:r>
      <w:r w:rsidRPr="0004694F">
        <w:rPr>
          <w:rFonts w:ascii="Times New Roman" w:eastAsia="SimSun" w:hAnsi="Times New Roman" w:cs="Times New Roman"/>
          <w:b/>
          <w:bCs/>
          <w:kern w:val="0"/>
          <w:lang w:val="en-US"/>
          <w14:ligatures w14:val="none"/>
        </w:rPr>
        <w:t>uestion9:</w:t>
      </w:r>
      <w:r w:rsidRPr="0004694F">
        <w:rPr>
          <w:rFonts w:ascii="Times New Roman" w:eastAsia="SimSun" w:hAnsi="Times New Roman" w:cs="Times New Roman"/>
          <w:b/>
          <w:bCs/>
          <w:kern w:val="0"/>
          <w:lang w:val="en-US"/>
          <w14:ligatures w14:val="none"/>
        </w:rPr>
        <w:br/>
      </w:r>
    </w:p>
    <w:p w14:paraId="4CC4E4C9" w14:textId="5DF41EE7"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04694F">
        <w:rPr>
          <w:rFonts w:ascii="Times New Roman" w:eastAsia="Times New Roman" w:hAnsi="Times New Roman" w:cs="Times New Roman"/>
          <w:b/>
          <w:bCs/>
          <w:noProof/>
          <w:kern w:val="0"/>
          <w:lang w:val="en-US"/>
        </w:rPr>
        <w:drawing>
          <wp:inline distT="0" distB="0" distL="0" distR="0" wp14:anchorId="79527A27" wp14:editId="45E20598">
            <wp:extent cx="6439965" cy="4024800"/>
            <wp:effectExtent l="0" t="0" r="0" b="1270"/>
            <wp:docPr id="114960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05504" name="Picture 11496055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2760" cy="4045296"/>
                    </a:xfrm>
                    <a:prstGeom prst="rect">
                      <a:avLst/>
                    </a:prstGeom>
                  </pic:spPr>
                </pic:pic>
              </a:graphicData>
            </a:graphic>
          </wp:inline>
        </w:drawing>
      </w:r>
    </w:p>
    <w:p w14:paraId="7FA79FEE" w14:textId="745D99CB"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04694F">
        <w:rPr>
          <w:rFonts w:ascii="Times New Roman" w:eastAsia="Times New Roman" w:hAnsi="Times New Roman" w:cs="Times New Roman"/>
          <w:b/>
          <w:bCs/>
          <w:kern w:val="0"/>
          <w:lang w:val="en-US"/>
          <w14:ligatures w14:val="none"/>
        </w:rPr>
        <w:t>NOTE: ALL CITATION USED IN THIS ASSIGNMENT ARE INCLUDED. BUT THERE ARE SOME CITATIONS USED IN THE TUTORIAL TOO.</w:t>
      </w:r>
    </w:p>
    <w:p w14:paraId="5156C132" w14:textId="77777777"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60D904FD" w14:textId="77777777"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45D5DC0C" w14:textId="77777777"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7AB390E4" w14:textId="77777777" w:rsidR="00197C6B" w:rsidRPr="0004694F" w:rsidRDefault="00197C6B"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3336632F"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1C57B0DA"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03A9D64F"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036C480F"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b/>
          <w:bCs/>
          <w:kern w:val="0"/>
          <w:lang w:val="en-US"/>
          <w14:ligatures w14:val="none"/>
        </w:rPr>
      </w:pPr>
    </w:p>
    <w:p w14:paraId="027CF357" w14:textId="77777777" w:rsidR="00555694" w:rsidRPr="0004694F" w:rsidRDefault="00555694" w:rsidP="00F01E0C">
      <w:pPr>
        <w:spacing w:before="100" w:beforeAutospacing="1" w:after="100" w:afterAutospacing="1" w:line="240" w:lineRule="auto"/>
        <w:rPr>
          <w:rFonts w:ascii="Times New Roman" w:eastAsia="Times New Roman" w:hAnsi="Times New Roman" w:cs="Times New Roman" w:hint="eastAsia"/>
          <w:b/>
          <w:bCs/>
          <w:kern w:val="0"/>
          <w:lang w:val="en-US"/>
          <w14:ligatures w14:val="none"/>
        </w:rPr>
      </w:pPr>
    </w:p>
    <w:p w14:paraId="0B611DF6" w14:textId="77777777" w:rsidR="0030286C" w:rsidRPr="0004694F" w:rsidRDefault="0030286C" w:rsidP="00F01E0C">
      <w:pPr>
        <w:spacing w:before="100" w:beforeAutospacing="1" w:after="100" w:afterAutospacing="1" w:line="240" w:lineRule="auto"/>
        <w:rPr>
          <w:rFonts w:ascii="Times New Roman" w:eastAsia="Times New Roman" w:hAnsi="Times New Roman" w:cs="Times New Roman" w:hint="eastAsia"/>
          <w:b/>
          <w:bCs/>
          <w:kern w:val="0"/>
          <w:lang w:val="en-US"/>
          <w14:ligatures w14:val="none"/>
        </w:rPr>
      </w:pPr>
    </w:p>
    <w:p w14:paraId="16F32F48" w14:textId="04AA84E5" w:rsidR="0054776C" w:rsidRPr="0004694F" w:rsidRDefault="00F01E0C">
      <w:pPr>
        <w:rPr>
          <w:rFonts w:ascii="Times New Roman" w:hAnsi="Times New Roman" w:cs="Times New Roman"/>
          <w:b/>
          <w:bCs/>
        </w:rPr>
      </w:pPr>
      <w:r w:rsidRPr="0004694F">
        <w:rPr>
          <w:rFonts w:ascii="Times New Roman" w:hAnsi="Times New Roman" w:cs="Times New Roman"/>
          <w:b/>
          <w:bCs/>
        </w:rPr>
        <w:lastRenderedPageBreak/>
        <w:t>Reference</w:t>
      </w:r>
    </w:p>
    <w:p w14:paraId="68781D33" w14:textId="77777777" w:rsidR="00A50865" w:rsidRPr="0004694F" w:rsidRDefault="00A50865">
      <w:pPr>
        <w:rPr>
          <w:rFonts w:ascii="Times New Roman" w:hAnsi="Times New Roman" w:cs="Times New Roman"/>
          <w:lang w:val="en-US"/>
        </w:rPr>
      </w:pPr>
    </w:p>
    <w:p w14:paraId="3EAB85D3" w14:textId="77777777" w:rsidR="00F01E0C" w:rsidRPr="0004694F" w:rsidRDefault="00F01E0C" w:rsidP="00F01E0C">
      <w:pPr>
        <w:pStyle w:val="Bibliography"/>
        <w:rPr>
          <w:rFonts w:ascii="Times New Roman" w:hAnsi="Times New Roman" w:cs="Times New Roman"/>
          <w:lang w:val="en-GB"/>
        </w:rPr>
      </w:pPr>
      <w:r w:rsidRPr="0004694F">
        <w:rPr>
          <w:rFonts w:ascii="Times New Roman" w:hAnsi="Times New Roman" w:cs="Times New Roman"/>
          <w:lang w:val="en-US"/>
        </w:rPr>
        <w:fldChar w:fldCharType="begin"/>
      </w:r>
      <w:r w:rsidRPr="0004694F">
        <w:rPr>
          <w:rFonts w:ascii="Times New Roman" w:hAnsi="Times New Roman" w:cs="Times New Roman"/>
          <w:lang w:val="en-US"/>
        </w:rPr>
        <w:instrText xml:space="preserve"> ADDIN ZOTERO_BIBL {"uncited":[],"omitted":[],"custom":[]} CSL_BIBLIOGRAPHY </w:instrText>
      </w:r>
      <w:r w:rsidRPr="0004694F">
        <w:rPr>
          <w:rFonts w:ascii="Times New Roman" w:hAnsi="Times New Roman" w:cs="Times New Roman"/>
          <w:lang w:val="en-US"/>
        </w:rPr>
        <w:fldChar w:fldCharType="separate"/>
      </w:r>
      <w:r w:rsidRPr="0004694F">
        <w:rPr>
          <w:rFonts w:ascii="Times New Roman" w:hAnsi="Times New Roman" w:cs="Times New Roman"/>
          <w:lang w:val="en-GB"/>
        </w:rPr>
        <w:t>[1]</w:t>
      </w:r>
      <w:r w:rsidRPr="0004694F">
        <w:rPr>
          <w:rFonts w:ascii="Times New Roman" w:hAnsi="Times New Roman" w:cs="Times New Roman"/>
          <w:lang w:val="en-GB"/>
        </w:rPr>
        <w:tab/>
        <w:t>“About arXiv - arXiv info.” Accessed: Apr. 07, 2025. [Online]. Available: https://info.arxiv.org/about/index.html</w:t>
      </w:r>
    </w:p>
    <w:p w14:paraId="5539D734" w14:textId="77777777" w:rsidR="00F01E0C" w:rsidRPr="0004694F" w:rsidRDefault="00F01E0C" w:rsidP="00F01E0C">
      <w:pPr>
        <w:pStyle w:val="Bibliography"/>
        <w:rPr>
          <w:rFonts w:ascii="Times New Roman" w:hAnsi="Times New Roman" w:cs="Times New Roman"/>
          <w:lang w:val="en-GB"/>
        </w:rPr>
      </w:pPr>
      <w:r w:rsidRPr="0004694F">
        <w:rPr>
          <w:rFonts w:ascii="Times New Roman" w:hAnsi="Times New Roman" w:cs="Times New Roman"/>
          <w:lang w:val="en-GB"/>
        </w:rPr>
        <w:t>[2]</w:t>
      </w:r>
      <w:r w:rsidRPr="0004694F">
        <w:rPr>
          <w:rFonts w:ascii="Times New Roman" w:hAnsi="Times New Roman" w:cs="Times New Roman"/>
          <w:lang w:val="en-GB"/>
        </w:rPr>
        <w:tab/>
        <w:t xml:space="preserve">“Information </w:t>
      </w:r>
      <w:proofErr w:type="gramStart"/>
      <w:r w:rsidRPr="0004694F">
        <w:rPr>
          <w:rFonts w:ascii="Times New Roman" w:hAnsi="Times New Roman" w:cs="Times New Roman"/>
          <w:lang w:val="en-GB"/>
        </w:rPr>
        <w:t>For</w:t>
      </w:r>
      <w:proofErr w:type="gramEnd"/>
      <w:r w:rsidRPr="0004694F">
        <w:rPr>
          <w:rFonts w:ascii="Times New Roman" w:hAnsi="Times New Roman" w:cs="Times New Roman"/>
          <w:lang w:val="en-GB"/>
        </w:rPr>
        <w:t xml:space="preserve"> Readers | Proceedings of the AAAI Conference on Artificial Intelligence.” Accessed: Apr. 07, 2025. [Online]. Available: https://ojs.aaai.org/index.php/AAAI/information/readers</w:t>
      </w:r>
    </w:p>
    <w:p w14:paraId="2701C0C8" w14:textId="77777777" w:rsidR="00F01E0C" w:rsidRPr="0004694F" w:rsidRDefault="00F01E0C" w:rsidP="00F01E0C">
      <w:pPr>
        <w:pStyle w:val="Bibliography"/>
        <w:rPr>
          <w:rFonts w:ascii="Times New Roman" w:hAnsi="Times New Roman" w:cs="Times New Roman"/>
          <w:lang w:val="en-GB"/>
        </w:rPr>
      </w:pPr>
      <w:r w:rsidRPr="0004694F">
        <w:rPr>
          <w:rFonts w:ascii="Times New Roman" w:hAnsi="Times New Roman" w:cs="Times New Roman"/>
          <w:lang w:val="en-GB"/>
        </w:rPr>
        <w:t>[3]</w:t>
      </w:r>
      <w:r w:rsidRPr="0004694F">
        <w:rPr>
          <w:rFonts w:ascii="Times New Roman" w:hAnsi="Times New Roman" w:cs="Times New Roman"/>
          <w:lang w:val="en-GB"/>
        </w:rPr>
        <w:tab/>
        <w:t>“Google Scholar Help.” Accessed: Apr. 07, 2025. [Online]. Available: https://scholar.google.com/intl/en/scholar/inclusion.html#content</w:t>
      </w:r>
    </w:p>
    <w:p w14:paraId="094D78CC" w14:textId="77777777" w:rsidR="00F01E0C" w:rsidRPr="0004694F" w:rsidRDefault="00F01E0C" w:rsidP="00F01E0C">
      <w:pPr>
        <w:pStyle w:val="Bibliography"/>
        <w:rPr>
          <w:rFonts w:ascii="Times New Roman" w:hAnsi="Times New Roman" w:cs="Times New Roman"/>
          <w:lang w:val="en-GB"/>
        </w:rPr>
      </w:pPr>
      <w:r w:rsidRPr="0004694F">
        <w:rPr>
          <w:rFonts w:ascii="Times New Roman" w:hAnsi="Times New Roman" w:cs="Times New Roman"/>
          <w:lang w:val="en-GB"/>
        </w:rPr>
        <w:t>[4]</w:t>
      </w:r>
      <w:r w:rsidRPr="0004694F">
        <w:rPr>
          <w:rFonts w:ascii="Times New Roman" w:hAnsi="Times New Roman" w:cs="Times New Roman"/>
          <w:lang w:val="en-GB"/>
        </w:rPr>
        <w:tab/>
        <w:t>“Editorial selection process | Clarivate.” Accessed: Apr. 07, 2025. [Online]. Available: https://clarivate.com/academia-government/scientific-and-academic-research/research-discovery-and-referencing/web-of-science/web-of-science-core-collection/editorial-selection-process/</w:t>
      </w:r>
    </w:p>
    <w:p w14:paraId="7C1FF02A" w14:textId="77777777" w:rsidR="00F01E0C" w:rsidRPr="0004694F" w:rsidRDefault="00F01E0C" w:rsidP="00F01E0C">
      <w:pPr>
        <w:pStyle w:val="Bibliography"/>
        <w:rPr>
          <w:rFonts w:ascii="Times New Roman" w:hAnsi="Times New Roman" w:cs="Times New Roman"/>
          <w:lang w:val="en-GB"/>
        </w:rPr>
      </w:pPr>
      <w:r w:rsidRPr="0004694F">
        <w:rPr>
          <w:rFonts w:ascii="Times New Roman" w:hAnsi="Times New Roman" w:cs="Times New Roman"/>
          <w:lang w:val="en-GB"/>
        </w:rPr>
        <w:t>[5]</w:t>
      </w:r>
      <w:r w:rsidRPr="0004694F">
        <w:rPr>
          <w:rFonts w:ascii="Times New Roman" w:hAnsi="Times New Roman" w:cs="Times New Roman"/>
          <w:lang w:val="en-GB"/>
        </w:rPr>
        <w:tab/>
        <w:t>“arXiv Identifier - arXiv info.” Accessed: Apr. 07, 2025. [Online]. Available: https://info.arxiv.org/help/arxiv_identifier.html</w:t>
      </w:r>
    </w:p>
    <w:p w14:paraId="704D7517" w14:textId="77777777" w:rsidR="00F01E0C" w:rsidRPr="0004694F" w:rsidRDefault="00F01E0C" w:rsidP="00F01E0C">
      <w:pPr>
        <w:pStyle w:val="Bibliography"/>
        <w:rPr>
          <w:rFonts w:ascii="Times New Roman" w:hAnsi="Times New Roman" w:cs="Times New Roman"/>
          <w:lang w:val="en-GB"/>
        </w:rPr>
      </w:pPr>
      <w:r w:rsidRPr="0004694F">
        <w:rPr>
          <w:rFonts w:ascii="Times New Roman" w:hAnsi="Times New Roman" w:cs="Times New Roman"/>
          <w:lang w:val="en-GB"/>
        </w:rPr>
        <w:t>[6]</w:t>
      </w:r>
      <w:r w:rsidRPr="0004694F">
        <w:rPr>
          <w:rFonts w:ascii="Times New Roman" w:hAnsi="Times New Roman" w:cs="Times New Roman"/>
          <w:lang w:val="en-GB"/>
        </w:rPr>
        <w:tab/>
        <w:t>Z. Cao, T. Simon, S.-E. Wei, and Y. Sheikh, “Realtime Multi-Person 2D Pose Estimation using Part Affinity Fields,” Apr. 14, 2017, arXiv: arXiv:1611.08050. doi: 10.48550/arXiv.1611.08050.</w:t>
      </w:r>
    </w:p>
    <w:p w14:paraId="6691DA88" w14:textId="33F99AC5" w:rsidR="00F01E0C" w:rsidRPr="0004694F" w:rsidRDefault="00F01E0C" w:rsidP="00F01E0C">
      <w:pPr>
        <w:pStyle w:val="Bibliography"/>
        <w:rPr>
          <w:rFonts w:ascii="Times New Roman" w:hAnsi="Times New Roman" w:cs="Times New Roman"/>
          <w:lang w:val="en-US"/>
        </w:rPr>
      </w:pPr>
      <w:r w:rsidRPr="0004694F">
        <w:rPr>
          <w:rFonts w:ascii="Times New Roman" w:hAnsi="Times New Roman" w:cs="Times New Roman"/>
          <w:lang w:val="en-US"/>
        </w:rPr>
        <w:fldChar w:fldCharType="end"/>
      </w:r>
      <w:r w:rsidRPr="0004694F">
        <w:rPr>
          <w:rFonts w:ascii="Times New Roman" w:hAnsi="Times New Roman" w:cs="Times New Roman"/>
          <w:lang w:val="en-US"/>
        </w:rPr>
        <w:t>[7</w:t>
      </w:r>
      <w:proofErr w:type="gramStart"/>
      <w:r w:rsidRPr="0004694F">
        <w:rPr>
          <w:rFonts w:ascii="Times New Roman" w:hAnsi="Times New Roman" w:cs="Times New Roman"/>
          <w:lang w:val="en-US"/>
        </w:rPr>
        <w:t>]</w:t>
      </w:r>
      <w:r w:rsidRPr="0004694F">
        <w:rPr>
          <w:rFonts w:ascii="Times New Roman" w:hAnsi="Times New Roman" w:cs="Times New Roman"/>
          <w:kern w:val="0"/>
          <w:lang w:val="en-GB"/>
        </w:rPr>
        <w:t xml:space="preserve">  Z.</w:t>
      </w:r>
      <w:proofErr w:type="gramEnd"/>
      <w:r w:rsidRPr="0004694F">
        <w:rPr>
          <w:rFonts w:ascii="Times New Roman" w:hAnsi="Times New Roman" w:cs="Times New Roman"/>
          <w:kern w:val="0"/>
          <w:lang w:val="en-GB"/>
        </w:rPr>
        <w:t xml:space="preserve"> Cao, G. Hidalgo, T. Simon, S.-E. Wei, and Y. Sheikh, “</w:t>
      </w:r>
      <w:proofErr w:type="spellStart"/>
      <w:r w:rsidRPr="0004694F">
        <w:rPr>
          <w:rFonts w:ascii="Times New Roman" w:hAnsi="Times New Roman" w:cs="Times New Roman"/>
          <w:kern w:val="0"/>
          <w:lang w:val="en-GB"/>
        </w:rPr>
        <w:t>OpenPose</w:t>
      </w:r>
      <w:proofErr w:type="spellEnd"/>
      <w:r w:rsidRPr="0004694F">
        <w:rPr>
          <w:rFonts w:ascii="Times New Roman" w:hAnsi="Times New Roman" w:cs="Times New Roman"/>
          <w:kern w:val="0"/>
          <w:lang w:val="en-GB"/>
        </w:rPr>
        <w:t xml:space="preserve">: Realtime Multi-Person 2D Pose Estimation Using Part Affinity Fields,” IEEE Trans. Pattern Anal. Mach. </w:t>
      </w:r>
      <w:proofErr w:type="spellStart"/>
      <w:r w:rsidRPr="0004694F">
        <w:rPr>
          <w:rFonts w:ascii="Times New Roman" w:hAnsi="Times New Roman" w:cs="Times New Roman"/>
          <w:kern w:val="0"/>
          <w:lang w:val="en-GB"/>
        </w:rPr>
        <w:t>Intell</w:t>
      </w:r>
      <w:proofErr w:type="spellEnd"/>
      <w:r w:rsidRPr="0004694F">
        <w:rPr>
          <w:rFonts w:ascii="Times New Roman" w:hAnsi="Times New Roman" w:cs="Times New Roman"/>
          <w:kern w:val="0"/>
          <w:lang w:val="en-GB"/>
        </w:rPr>
        <w:t xml:space="preserve">., vol. 43, no. 1, pp. 172–186, Jan. 2021, </w:t>
      </w:r>
      <w:proofErr w:type="spellStart"/>
      <w:r w:rsidRPr="0004694F">
        <w:rPr>
          <w:rFonts w:ascii="Times New Roman" w:hAnsi="Times New Roman" w:cs="Times New Roman"/>
          <w:kern w:val="0"/>
          <w:lang w:val="en-GB"/>
        </w:rPr>
        <w:t>doi</w:t>
      </w:r>
      <w:proofErr w:type="spellEnd"/>
      <w:r w:rsidRPr="0004694F">
        <w:rPr>
          <w:rFonts w:ascii="Times New Roman" w:hAnsi="Times New Roman" w:cs="Times New Roman"/>
          <w:kern w:val="0"/>
          <w:lang w:val="en-GB"/>
        </w:rPr>
        <w:t>: 10.1109/TPAMI.2019.2929257.</w:t>
      </w:r>
      <w:r w:rsidRPr="0004694F">
        <w:rPr>
          <w:rFonts w:ascii="Times New Roman" w:hAnsi="Times New Roman" w:cs="Times New Roman"/>
          <w:lang w:val="en-US"/>
        </w:rPr>
        <w:t xml:space="preserve"> </w:t>
      </w:r>
    </w:p>
    <w:p w14:paraId="4399183D" w14:textId="2DAC68CA" w:rsidR="00B32049" w:rsidRPr="0004694F" w:rsidRDefault="00B32049" w:rsidP="00B32049">
      <w:pPr>
        <w:pStyle w:val="Bibliography"/>
        <w:rPr>
          <w:rFonts w:ascii="Times New Roman" w:hAnsi="Times New Roman" w:cs="Times New Roman"/>
          <w:kern w:val="0"/>
          <w:lang w:val="en-GB"/>
        </w:rPr>
      </w:pPr>
      <w:r w:rsidRPr="0004694F">
        <w:rPr>
          <w:rFonts w:ascii="Times New Roman" w:hAnsi="Times New Roman" w:cs="Times New Roman"/>
          <w:kern w:val="0"/>
          <w:lang w:val="en-GB"/>
        </w:rPr>
        <w:t>[</w:t>
      </w:r>
      <w:r w:rsidRPr="0004694F">
        <w:rPr>
          <w:rFonts w:ascii="Times New Roman" w:hAnsi="Times New Roman" w:cs="Times New Roman"/>
          <w:kern w:val="0"/>
          <w:lang w:val="en-GB"/>
        </w:rPr>
        <w:t>8</w:t>
      </w:r>
      <w:r w:rsidRPr="0004694F">
        <w:rPr>
          <w:rFonts w:ascii="Times New Roman" w:hAnsi="Times New Roman" w:cs="Times New Roman"/>
          <w:kern w:val="0"/>
          <w:lang w:val="en-GB"/>
        </w:rPr>
        <w:t>]</w:t>
      </w:r>
      <w:r w:rsidRPr="0004694F">
        <w:rPr>
          <w:rFonts w:ascii="Times New Roman" w:hAnsi="Times New Roman" w:cs="Times New Roman"/>
          <w:kern w:val="0"/>
          <w:lang w:val="en-GB"/>
        </w:rPr>
        <w:tab/>
        <w:t xml:space="preserve">C. C. LLC, “IJCNN 2025 REVIEWER GUDELINES,” IJCNN 2025. Accessed: Apr. 08, 2025. [Online]. Available: </w:t>
      </w:r>
      <w:hyperlink r:id="rId6" w:history="1">
        <w:r w:rsidRPr="0004694F">
          <w:rPr>
            <w:rStyle w:val="Hyperlink"/>
            <w:rFonts w:ascii="Times New Roman" w:hAnsi="Times New Roman" w:cs="Times New Roman"/>
            <w:kern w:val="0"/>
            <w:u w:val="none"/>
            <w:lang w:val="en-GB"/>
          </w:rPr>
          <w:t>https://2025.ijcnn.org/reviewers/ijcnn-2025-reviewer-gudelines</w:t>
        </w:r>
      </w:hyperlink>
    </w:p>
    <w:p w14:paraId="7868AC36" w14:textId="10702EB0" w:rsidR="00B32049" w:rsidRPr="0004694F" w:rsidRDefault="00B32049" w:rsidP="00B32049">
      <w:pPr>
        <w:pStyle w:val="Bibliography"/>
        <w:rPr>
          <w:rFonts w:ascii="Times New Roman" w:hAnsi="Times New Roman" w:cs="Times New Roman"/>
          <w:kern w:val="0"/>
          <w:lang w:val="en-GB"/>
        </w:rPr>
      </w:pPr>
      <w:r w:rsidRPr="0004694F">
        <w:rPr>
          <w:rFonts w:ascii="Times New Roman" w:hAnsi="Times New Roman" w:cs="Times New Roman"/>
          <w:kern w:val="0"/>
          <w:lang w:val="en-GB"/>
        </w:rPr>
        <w:t>[</w:t>
      </w:r>
      <w:r w:rsidRPr="0004694F">
        <w:rPr>
          <w:rFonts w:ascii="Times New Roman" w:hAnsi="Times New Roman" w:cs="Times New Roman"/>
          <w:kern w:val="0"/>
          <w:lang w:val="en-GB"/>
        </w:rPr>
        <w:t>9</w:t>
      </w:r>
      <w:proofErr w:type="gramStart"/>
      <w:r w:rsidRPr="0004694F">
        <w:rPr>
          <w:rFonts w:ascii="Times New Roman" w:hAnsi="Times New Roman" w:cs="Times New Roman"/>
          <w:kern w:val="0"/>
          <w:lang w:val="en-GB"/>
        </w:rPr>
        <w:t>]</w:t>
      </w:r>
      <w:r w:rsidRPr="0004694F">
        <w:rPr>
          <w:rFonts w:ascii="Times New Roman" w:hAnsi="Times New Roman" w:cs="Times New Roman"/>
          <w:kern w:val="0"/>
          <w:lang w:val="en-GB"/>
        </w:rPr>
        <w:t xml:space="preserve">  </w:t>
      </w:r>
      <w:r w:rsidRPr="0004694F">
        <w:rPr>
          <w:rFonts w:ascii="Times New Roman" w:hAnsi="Times New Roman" w:cs="Times New Roman"/>
          <w:kern w:val="0"/>
          <w:lang w:val="en-GB"/>
        </w:rPr>
        <w:t>“</w:t>
      </w:r>
      <w:proofErr w:type="gramEnd"/>
      <w:r w:rsidRPr="0004694F">
        <w:rPr>
          <w:rFonts w:ascii="Times New Roman" w:hAnsi="Times New Roman" w:cs="Times New Roman"/>
          <w:kern w:val="0"/>
          <w:lang w:val="en-GB"/>
        </w:rPr>
        <w:t xml:space="preserve">CVPR 2024 Breaks Paper and Attendance Records; AI Art Award and Demo Winners Announced.” Accessed: Apr. 08, 2025. [Online]. Available: </w:t>
      </w:r>
      <w:hyperlink r:id="rId7" w:history="1">
        <w:r w:rsidRPr="0004694F">
          <w:rPr>
            <w:rStyle w:val="Hyperlink"/>
            <w:rFonts w:ascii="Times New Roman" w:hAnsi="Times New Roman" w:cs="Times New Roman"/>
            <w:kern w:val="0"/>
            <w:u w:val="none"/>
            <w:lang w:val="en-GB"/>
          </w:rPr>
          <w:t>https://cvpr.thecvf.com/Conferences/2024/News/Wrap_Release</w:t>
        </w:r>
      </w:hyperlink>
    </w:p>
    <w:p w14:paraId="5F87C67B" w14:textId="71E3920F" w:rsidR="00B32049" w:rsidRPr="0004694F" w:rsidRDefault="00B32049" w:rsidP="00B32049">
      <w:pPr>
        <w:pStyle w:val="Bibliography"/>
        <w:ind w:left="0" w:firstLine="0"/>
        <w:rPr>
          <w:rFonts w:ascii="Times New Roman" w:hAnsi="Times New Roman" w:cs="Times New Roman"/>
          <w:kern w:val="0"/>
          <w:lang w:val="en-GB"/>
        </w:rPr>
      </w:pPr>
      <w:r w:rsidRPr="0004694F">
        <w:rPr>
          <w:rFonts w:ascii="Times New Roman" w:hAnsi="Times New Roman" w:cs="Times New Roman"/>
          <w:kern w:val="0"/>
          <w:lang w:val="en-GB"/>
        </w:rPr>
        <w:t>[</w:t>
      </w:r>
      <w:r w:rsidRPr="0004694F">
        <w:rPr>
          <w:rFonts w:ascii="Times New Roman" w:hAnsi="Times New Roman" w:cs="Times New Roman"/>
          <w:kern w:val="0"/>
          <w:lang w:val="en-GB"/>
        </w:rPr>
        <w:t xml:space="preserve">10] </w:t>
      </w:r>
      <w:r w:rsidRPr="0004694F">
        <w:rPr>
          <w:rFonts w:ascii="Times New Roman" w:hAnsi="Times New Roman" w:cs="Times New Roman"/>
          <w:kern w:val="0"/>
          <w:lang w:val="en-GB"/>
        </w:rPr>
        <w:t>“International Joint Conference on Neural Ne... - Google Scholar Metrics.” Accessed: Apr. 08, 2025. [Online]. Available: https://scholar.google.es/citations?hl=en&amp;view_op=search_venues&amp;vq=International+Joint+Conference+on+Neural+Networks&amp;btnG=</w:t>
      </w:r>
    </w:p>
    <w:p w14:paraId="127D8187" w14:textId="7CF48391" w:rsidR="00B32049" w:rsidRPr="0004694F" w:rsidRDefault="00B32049" w:rsidP="00B32049">
      <w:pPr>
        <w:pStyle w:val="Bibliography"/>
        <w:rPr>
          <w:rFonts w:ascii="Times New Roman" w:hAnsi="Times New Roman" w:cs="Times New Roman"/>
          <w:kern w:val="0"/>
          <w:lang w:val="en-GB"/>
        </w:rPr>
      </w:pPr>
      <w:r w:rsidRPr="0004694F">
        <w:rPr>
          <w:rFonts w:ascii="Times New Roman" w:hAnsi="Times New Roman" w:cs="Times New Roman"/>
          <w:kern w:val="0"/>
          <w:lang w:val="en-GB"/>
        </w:rPr>
        <w:t>[</w:t>
      </w:r>
      <w:r w:rsidRPr="0004694F">
        <w:rPr>
          <w:rFonts w:ascii="Times New Roman" w:hAnsi="Times New Roman" w:cs="Times New Roman"/>
          <w:kern w:val="0"/>
          <w:lang w:val="en-GB"/>
        </w:rPr>
        <w:t>11</w:t>
      </w:r>
      <w:r w:rsidRPr="0004694F">
        <w:rPr>
          <w:rFonts w:ascii="Times New Roman" w:hAnsi="Times New Roman" w:cs="Times New Roman"/>
          <w:kern w:val="0"/>
          <w:lang w:val="en-GB"/>
        </w:rPr>
        <w:t>]</w:t>
      </w:r>
      <w:r w:rsidRPr="0004694F">
        <w:rPr>
          <w:rFonts w:ascii="Times New Roman" w:hAnsi="Times New Roman" w:cs="Times New Roman"/>
          <w:kern w:val="0"/>
          <w:lang w:val="en-GB"/>
        </w:rPr>
        <w:t xml:space="preserve"> </w:t>
      </w:r>
      <w:r w:rsidRPr="0004694F">
        <w:rPr>
          <w:rFonts w:ascii="Times New Roman" w:hAnsi="Times New Roman" w:cs="Times New Roman"/>
          <w:kern w:val="0"/>
          <w:lang w:val="en-GB"/>
        </w:rPr>
        <w:t>“English - Google Scholar Metrics.” Accessed: Apr. 08, 2025. [Online]. Available: https://scholar.google.com/citations?view_op=top_venues&amp;hl=en&amp;vq=en</w:t>
      </w:r>
    </w:p>
    <w:p w14:paraId="567DC6B8" w14:textId="64E63D83" w:rsidR="00B32049" w:rsidRPr="0004694F" w:rsidRDefault="00B32049" w:rsidP="00B32049">
      <w:pPr>
        <w:pStyle w:val="Bibliography"/>
        <w:rPr>
          <w:rFonts w:ascii="Times New Roman" w:hAnsi="Times New Roman" w:cs="Times New Roman"/>
          <w:kern w:val="0"/>
          <w:lang w:val="en-GB"/>
        </w:rPr>
      </w:pPr>
      <w:r w:rsidRPr="0004694F">
        <w:rPr>
          <w:rFonts w:ascii="Times New Roman" w:hAnsi="Times New Roman" w:cs="Times New Roman"/>
          <w:kern w:val="0"/>
          <w:lang w:val="en-GB"/>
        </w:rPr>
        <w:t>[</w:t>
      </w:r>
      <w:r w:rsidRPr="0004694F">
        <w:rPr>
          <w:rFonts w:ascii="Times New Roman" w:hAnsi="Times New Roman" w:cs="Times New Roman"/>
          <w:kern w:val="0"/>
          <w:lang w:val="en-GB"/>
        </w:rPr>
        <w:t>12</w:t>
      </w:r>
      <w:r w:rsidRPr="0004694F">
        <w:rPr>
          <w:rFonts w:ascii="Times New Roman" w:hAnsi="Times New Roman" w:cs="Times New Roman"/>
          <w:kern w:val="0"/>
          <w:lang w:val="en-GB"/>
        </w:rPr>
        <w:t>]</w:t>
      </w:r>
      <w:r w:rsidRPr="0004694F">
        <w:rPr>
          <w:rFonts w:ascii="Times New Roman" w:hAnsi="Times New Roman" w:cs="Times New Roman"/>
          <w:kern w:val="0"/>
          <w:lang w:val="en-GB"/>
        </w:rPr>
        <w:t xml:space="preserve"> </w:t>
      </w:r>
      <w:r w:rsidRPr="0004694F">
        <w:rPr>
          <w:rFonts w:ascii="Times New Roman" w:hAnsi="Times New Roman" w:cs="Times New Roman"/>
          <w:kern w:val="0"/>
          <w:lang w:val="en-GB"/>
        </w:rPr>
        <w:t>CORE, “IEEE International Joint Conference on Neural Networks (IJCNN), CORE 2023 rankings,” ICORE Conference Portal. Accessed: Apr. 08, 2025. [Online]. Available: https://portal.core.edu.au/conf-ranks/685/</w:t>
      </w:r>
    </w:p>
    <w:p w14:paraId="323D64B9" w14:textId="7EFAE1A1" w:rsidR="00B32049" w:rsidRPr="0004694F" w:rsidRDefault="00B32049" w:rsidP="00B32049">
      <w:pPr>
        <w:pStyle w:val="Bibliography"/>
        <w:rPr>
          <w:rFonts w:ascii="Times New Roman" w:hAnsi="Times New Roman" w:cs="Times New Roman"/>
          <w:kern w:val="0"/>
          <w:lang w:val="en-GB"/>
        </w:rPr>
      </w:pPr>
      <w:r w:rsidRPr="0004694F">
        <w:rPr>
          <w:rFonts w:ascii="Times New Roman" w:hAnsi="Times New Roman" w:cs="Times New Roman"/>
          <w:kern w:val="0"/>
          <w:lang w:val="en-GB"/>
        </w:rPr>
        <w:t>[</w:t>
      </w:r>
      <w:r w:rsidRPr="0004694F">
        <w:rPr>
          <w:rFonts w:ascii="Times New Roman" w:hAnsi="Times New Roman" w:cs="Times New Roman"/>
          <w:kern w:val="0"/>
          <w:lang w:val="en-GB"/>
        </w:rPr>
        <w:t>13</w:t>
      </w:r>
      <w:r w:rsidRPr="0004694F">
        <w:rPr>
          <w:rFonts w:ascii="Times New Roman" w:hAnsi="Times New Roman" w:cs="Times New Roman"/>
          <w:kern w:val="0"/>
          <w:lang w:val="en-GB"/>
        </w:rPr>
        <w:t>]</w:t>
      </w:r>
      <w:r w:rsidRPr="0004694F">
        <w:rPr>
          <w:rFonts w:ascii="Times New Roman" w:hAnsi="Times New Roman" w:cs="Times New Roman"/>
          <w:kern w:val="0"/>
          <w:lang w:val="en-GB"/>
        </w:rPr>
        <w:t xml:space="preserve"> </w:t>
      </w:r>
      <w:r w:rsidRPr="0004694F">
        <w:rPr>
          <w:rFonts w:ascii="Times New Roman" w:hAnsi="Times New Roman" w:cs="Times New Roman"/>
          <w:kern w:val="0"/>
          <w:lang w:val="en-GB"/>
        </w:rPr>
        <w:t>CORE, “IEEE Conference on Computer Vision and Pattern Recognition,” ICORE Conference Portal. Accessed: Apr. 08, 2025. [Online]. Available: https://portal.core.edu.au/conf-ranks/604/</w:t>
      </w:r>
    </w:p>
    <w:p w14:paraId="3A2F4C91" w14:textId="7A7C6D64" w:rsidR="00B32049" w:rsidRPr="0004694F" w:rsidRDefault="00B32049" w:rsidP="00B32049">
      <w:pPr>
        <w:rPr>
          <w:lang w:val="en-GB"/>
        </w:rPr>
      </w:pPr>
    </w:p>
    <w:p w14:paraId="4AD76001" w14:textId="03465CC1" w:rsidR="00156F1F" w:rsidRPr="0004694F" w:rsidRDefault="00156F1F">
      <w:pPr>
        <w:rPr>
          <w:rFonts w:ascii="Times New Roman" w:hAnsi="Times New Roman" w:cs="Times New Roman"/>
          <w:lang w:val="en-US"/>
        </w:rPr>
      </w:pPr>
    </w:p>
    <w:sectPr w:rsidR="00156F1F" w:rsidRPr="0004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3221"/>
    <w:multiLevelType w:val="multilevel"/>
    <w:tmpl w:val="D0E4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0627"/>
    <w:multiLevelType w:val="multilevel"/>
    <w:tmpl w:val="4FD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D19B7"/>
    <w:multiLevelType w:val="multilevel"/>
    <w:tmpl w:val="7B06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B40BE"/>
    <w:multiLevelType w:val="multilevel"/>
    <w:tmpl w:val="F66E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70EB0"/>
    <w:multiLevelType w:val="multilevel"/>
    <w:tmpl w:val="7466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32C74"/>
    <w:multiLevelType w:val="multilevel"/>
    <w:tmpl w:val="914C854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821663">
    <w:abstractNumId w:val="1"/>
  </w:num>
  <w:num w:numId="2" w16cid:durableId="75170736">
    <w:abstractNumId w:val="5"/>
  </w:num>
  <w:num w:numId="3" w16cid:durableId="1500778781">
    <w:abstractNumId w:val="4"/>
  </w:num>
  <w:num w:numId="4" w16cid:durableId="2102332779">
    <w:abstractNumId w:val="2"/>
  </w:num>
  <w:num w:numId="5" w16cid:durableId="1002123126">
    <w:abstractNumId w:val="3"/>
  </w:num>
  <w:num w:numId="6" w16cid:durableId="79718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77"/>
    <w:rsid w:val="00006D8F"/>
    <w:rsid w:val="00034BB9"/>
    <w:rsid w:val="0004694F"/>
    <w:rsid w:val="00074F91"/>
    <w:rsid w:val="000C3066"/>
    <w:rsid w:val="000E5FB4"/>
    <w:rsid w:val="0010305A"/>
    <w:rsid w:val="00156F1F"/>
    <w:rsid w:val="00197C6B"/>
    <w:rsid w:val="001B56FE"/>
    <w:rsid w:val="00216ADC"/>
    <w:rsid w:val="00232291"/>
    <w:rsid w:val="002D6841"/>
    <w:rsid w:val="0030286C"/>
    <w:rsid w:val="00340A07"/>
    <w:rsid w:val="00385687"/>
    <w:rsid w:val="003A4815"/>
    <w:rsid w:val="003A5198"/>
    <w:rsid w:val="003F4478"/>
    <w:rsid w:val="00462C2B"/>
    <w:rsid w:val="00463344"/>
    <w:rsid w:val="004A6798"/>
    <w:rsid w:val="00546D16"/>
    <w:rsid w:val="0054776C"/>
    <w:rsid w:val="00555694"/>
    <w:rsid w:val="0058444F"/>
    <w:rsid w:val="005B6FA3"/>
    <w:rsid w:val="005D2D04"/>
    <w:rsid w:val="0060154D"/>
    <w:rsid w:val="006D2C4D"/>
    <w:rsid w:val="006E1205"/>
    <w:rsid w:val="00737D4F"/>
    <w:rsid w:val="007446DD"/>
    <w:rsid w:val="007514D8"/>
    <w:rsid w:val="00763AC2"/>
    <w:rsid w:val="00821377"/>
    <w:rsid w:val="00836F8E"/>
    <w:rsid w:val="00837EB3"/>
    <w:rsid w:val="00A50865"/>
    <w:rsid w:val="00B16A59"/>
    <w:rsid w:val="00B212F8"/>
    <w:rsid w:val="00B32049"/>
    <w:rsid w:val="00B37E7E"/>
    <w:rsid w:val="00B478F4"/>
    <w:rsid w:val="00B53E5E"/>
    <w:rsid w:val="00B81B70"/>
    <w:rsid w:val="00B87215"/>
    <w:rsid w:val="00C15A79"/>
    <w:rsid w:val="00C84A01"/>
    <w:rsid w:val="00C85B1B"/>
    <w:rsid w:val="00CC086E"/>
    <w:rsid w:val="00D22430"/>
    <w:rsid w:val="00E20163"/>
    <w:rsid w:val="00E25942"/>
    <w:rsid w:val="00E321F1"/>
    <w:rsid w:val="00E54521"/>
    <w:rsid w:val="00E75235"/>
    <w:rsid w:val="00EC3DDA"/>
    <w:rsid w:val="00F01E0C"/>
    <w:rsid w:val="00F307E6"/>
    <w:rsid w:val="00FB2C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3EDA3"/>
  <w15:chartTrackingRefBased/>
  <w15:docId w15:val="{04297D46-435C-6F4F-A3C9-8BAFB3E6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1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1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377"/>
    <w:rPr>
      <w:rFonts w:eastAsiaTheme="majorEastAsia" w:cstheme="majorBidi"/>
      <w:color w:val="272727" w:themeColor="text1" w:themeTint="D8"/>
    </w:rPr>
  </w:style>
  <w:style w:type="paragraph" w:styleId="Title">
    <w:name w:val="Title"/>
    <w:basedOn w:val="Normal"/>
    <w:next w:val="Normal"/>
    <w:link w:val="TitleChar"/>
    <w:uiPriority w:val="10"/>
    <w:qFormat/>
    <w:rsid w:val="00821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377"/>
    <w:pPr>
      <w:spacing w:before="160"/>
      <w:jc w:val="center"/>
    </w:pPr>
    <w:rPr>
      <w:i/>
      <w:iCs/>
      <w:color w:val="404040" w:themeColor="text1" w:themeTint="BF"/>
    </w:rPr>
  </w:style>
  <w:style w:type="character" w:customStyle="1" w:styleId="QuoteChar">
    <w:name w:val="Quote Char"/>
    <w:basedOn w:val="DefaultParagraphFont"/>
    <w:link w:val="Quote"/>
    <w:uiPriority w:val="29"/>
    <w:rsid w:val="00821377"/>
    <w:rPr>
      <w:i/>
      <w:iCs/>
      <w:color w:val="404040" w:themeColor="text1" w:themeTint="BF"/>
    </w:rPr>
  </w:style>
  <w:style w:type="paragraph" w:styleId="ListParagraph">
    <w:name w:val="List Paragraph"/>
    <w:basedOn w:val="Normal"/>
    <w:uiPriority w:val="34"/>
    <w:qFormat/>
    <w:rsid w:val="00821377"/>
    <w:pPr>
      <w:ind w:left="720"/>
      <w:contextualSpacing/>
    </w:pPr>
  </w:style>
  <w:style w:type="character" w:styleId="IntenseEmphasis">
    <w:name w:val="Intense Emphasis"/>
    <w:basedOn w:val="DefaultParagraphFont"/>
    <w:uiPriority w:val="21"/>
    <w:qFormat/>
    <w:rsid w:val="00821377"/>
    <w:rPr>
      <w:i/>
      <w:iCs/>
      <w:color w:val="0F4761" w:themeColor="accent1" w:themeShade="BF"/>
    </w:rPr>
  </w:style>
  <w:style w:type="paragraph" w:styleId="IntenseQuote">
    <w:name w:val="Intense Quote"/>
    <w:basedOn w:val="Normal"/>
    <w:next w:val="Normal"/>
    <w:link w:val="IntenseQuoteChar"/>
    <w:uiPriority w:val="30"/>
    <w:qFormat/>
    <w:rsid w:val="00821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377"/>
    <w:rPr>
      <w:i/>
      <w:iCs/>
      <w:color w:val="0F4761" w:themeColor="accent1" w:themeShade="BF"/>
    </w:rPr>
  </w:style>
  <w:style w:type="character" w:styleId="IntenseReference">
    <w:name w:val="Intense Reference"/>
    <w:basedOn w:val="DefaultParagraphFont"/>
    <w:uiPriority w:val="32"/>
    <w:qFormat/>
    <w:rsid w:val="00821377"/>
    <w:rPr>
      <w:b/>
      <w:bCs/>
      <w:smallCaps/>
      <w:color w:val="0F4761" w:themeColor="accent1" w:themeShade="BF"/>
      <w:spacing w:val="5"/>
    </w:rPr>
  </w:style>
  <w:style w:type="character" w:styleId="HTMLCode">
    <w:name w:val="HTML Code"/>
    <w:basedOn w:val="DefaultParagraphFont"/>
    <w:uiPriority w:val="99"/>
    <w:semiHidden/>
    <w:unhideWhenUsed/>
    <w:rsid w:val="0058444F"/>
    <w:rPr>
      <w:rFonts w:ascii="Courier New" w:eastAsia="Times New Roman" w:hAnsi="Courier New" w:cs="Courier New"/>
      <w:sz w:val="20"/>
      <w:szCs w:val="20"/>
    </w:rPr>
  </w:style>
  <w:style w:type="character" w:styleId="Emphasis">
    <w:name w:val="Emphasis"/>
    <w:basedOn w:val="DefaultParagraphFont"/>
    <w:uiPriority w:val="20"/>
    <w:qFormat/>
    <w:rsid w:val="0058444F"/>
    <w:rPr>
      <w:i/>
      <w:iCs/>
    </w:rPr>
  </w:style>
  <w:style w:type="paragraph" w:styleId="Bibliography">
    <w:name w:val="Bibliography"/>
    <w:basedOn w:val="Normal"/>
    <w:next w:val="Normal"/>
    <w:uiPriority w:val="37"/>
    <w:unhideWhenUsed/>
    <w:rsid w:val="00E75235"/>
    <w:pPr>
      <w:tabs>
        <w:tab w:val="left" w:pos="380"/>
      </w:tabs>
      <w:spacing w:after="0" w:line="240" w:lineRule="auto"/>
      <w:ind w:left="384" w:hanging="384"/>
    </w:pPr>
  </w:style>
  <w:style w:type="paragraph" w:styleId="NormalWeb">
    <w:name w:val="Normal (Web)"/>
    <w:basedOn w:val="Normal"/>
    <w:uiPriority w:val="99"/>
    <w:unhideWhenUsed/>
    <w:rsid w:val="00CC086E"/>
    <w:pPr>
      <w:spacing w:before="100" w:beforeAutospacing="1" w:after="100" w:afterAutospacing="1" w:line="240" w:lineRule="auto"/>
    </w:pPr>
    <w:rPr>
      <w:rFonts w:ascii="Times New Roman" w:eastAsia="Times New Roman" w:hAnsi="Times New Roman" w:cs="Times New Roman"/>
      <w:kern w:val="0"/>
      <w14:ligatures w14:val="none"/>
    </w:rPr>
  </w:style>
  <w:style w:type="table" w:customStyle="1" w:styleId="TableGrid">
    <w:name w:val="TableGrid"/>
    <w:rsid w:val="000E5FB4"/>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C85B1B"/>
    <w:rPr>
      <w:b/>
      <w:bCs/>
    </w:rPr>
  </w:style>
  <w:style w:type="character" w:styleId="Hyperlink">
    <w:name w:val="Hyperlink"/>
    <w:basedOn w:val="DefaultParagraphFont"/>
    <w:uiPriority w:val="99"/>
    <w:unhideWhenUsed/>
    <w:rsid w:val="00E25942"/>
    <w:rPr>
      <w:color w:val="0000FF"/>
      <w:u w:val="single"/>
    </w:rPr>
  </w:style>
  <w:style w:type="character" w:styleId="UnresolvedMention">
    <w:name w:val="Unresolved Mention"/>
    <w:basedOn w:val="DefaultParagraphFont"/>
    <w:uiPriority w:val="99"/>
    <w:semiHidden/>
    <w:unhideWhenUsed/>
    <w:rsid w:val="00B3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5413">
      <w:bodyDiv w:val="1"/>
      <w:marLeft w:val="0"/>
      <w:marRight w:val="0"/>
      <w:marTop w:val="0"/>
      <w:marBottom w:val="0"/>
      <w:divBdr>
        <w:top w:val="none" w:sz="0" w:space="0" w:color="auto"/>
        <w:left w:val="none" w:sz="0" w:space="0" w:color="auto"/>
        <w:bottom w:val="none" w:sz="0" w:space="0" w:color="auto"/>
        <w:right w:val="none" w:sz="0" w:space="0" w:color="auto"/>
      </w:divBdr>
    </w:div>
    <w:div w:id="95180541">
      <w:bodyDiv w:val="1"/>
      <w:marLeft w:val="0"/>
      <w:marRight w:val="0"/>
      <w:marTop w:val="0"/>
      <w:marBottom w:val="0"/>
      <w:divBdr>
        <w:top w:val="none" w:sz="0" w:space="0" w:color="auto"/>
        <w:left w:val="none" w:sz="0" w:space="0" w:color="auto"/>
        <w:bottom w:val="none" w:sz="0" w:space="0" w:color="auto"/>
        <w:right w:val="none" w:sz="0" w:space="0" w:color="auto"/>
      </w:divBdr>
    </w:div>
    <w:div w:id="117382321">
      <w:bodyDiv w:val="1"/>
      <w:marLeft w:val="0"/>
      <w:marRight w:val="0"/>
      <w:marTop w:val="0"/>
      <w:marBottom w:val="0"/>
      <w:divBdr>
        <w:top w:val="none" w:sz="0" w:space="0" w:color="auto"/>
        <w:left w:val="none" w:sz="0" w:space="0" w:color="auto"/>
        <w:bottom w:val="none" w:sz="0" w:space="0" w:color="auto"/>
        <w:right w:val="none" w:sz="0" w:space="0" w:color="auto"/>
      </w:divBdr>
    </w:div>
    <w:div w:id="137260928">
      <w:bodyDiv w:val="1"/>
      <w:marLeft w:val="0"/>
      <w:marRight w:val="0"/>
      <w:marTop w:val="0"/>
      <w:marBottom w:val="0"/>
      <w:divBdr>
        <w:top w:val="none" w:sz="0" w:space="0" w:color="auto"/>
        <w:left w:val="none" w:sz="0" w:space="0" w:color="auto"/>
        <w:bottom w:val="none" w:sz="0" w:space="0" w:color="auto"/>
        <w:right w:val="none" w:sz="0" w:space="0" w:color="auto"/>
      </w:divBdr>
    </w:div>
    <w:div w:id="205610106">
      <w:bodyDiv w:val="1"/>
      <w:marLeft w:val="0"/>
      <w:marRight w:val="0"/>
      <w:marTop w:val="0"/>
      <w:marBottom w:val="0"/>
      <w:divBdr>
        <w:top w:val="none" w:sz="0" w:space="0" w:color="auto"/>
        <w:left w:val="none" w:sz="0" w:space="0" w:color="auto"/>
        <w:bottom w:val="none" w:sz="0" w:space="0" w:color="auto"/>
        <w:right w:val="none" w:sz="0" w:space="0" w:color="auto"/>
      </w:divBdr>
    </w:div>
    <w:div w:id="229343190">
      <w:bodyDiv w:val="1"/>
      <w:marLeft w:val="0"/>
      <w:marRight w:val="0"/>
      <w:marTop w:val="0"/>
      <w:marBottom w:val="0"/>
      <w:divBdr>
        <w:top w:val="none" w:sz="0" w:space="0" w:color="auto"/>
        <w:left w:val="none" w:sz="0" w:space="0" w:color="auto"/>
        <w:bottom w:val="none" w:sz="0" w:space="0" w:color="auto"/>
        <w:right w:val="none" w:sz="0" w:space="0" w:color="auto"/>
      </w:divBdr>
    </w:div>
    <w:div w:id="283737195">
      <w:bodyDiv w:val="1"/>
      <w:marLeft w:val="0"/>
      <w:marRight w:val="0"/>
      <w:marTop w:val="0"/>
      <w:marBottom w:val="0"/>
      <w:divBdr>
        <w:top w:val="none" w:sz="0" w:space="0" w:color="auto"/>
        <w:left w:val="none" w:sz="0" w:space="0" w:color="auto"/>
        <w:bottom w:val="none" w:sz="0" w:space="0" w:color="auto"/>
        <w:right w:val="none" w:sz="0" w:space="0" w:color="auto"/>
      </w:divBdr>
    </w:div>
    <w:div w:id="587924214">
      <w:bodyDiv w:val="1"/>
      <w:marLeft w:val="0"/>
      <w:marRight w:val="0"/>
      <w:marTop w:val="0"/>
      <w:marBottom w:val="0"/>
      <w:divBdr>
        <w:top w:val="none" w:sz="0" w:space="0" w:color="auto"/>
        <w:left w:val="none" w:sz="0" w:space="0" w:color="auto"/>
        <w:bottom w:val="none" w:sz="0" w:space="0" w:color="auto"/>
        <w:right w:val="none" w:sz="0" w:space="0" w:color="auto"/>
      </w:divBdr>
    </w:div>
    <w:div w:id="663364410">
      <w:bodyDiv w:val="1"/>
      <w:marLeft w:val="0"/>
      <w:marRight w:val="0"/>
      <w:marTop w:val="0"/>
      <w:marBottom w:val="0"/>
      <w:divBdr>
        <w:top w:val="none" w:sz="0" w:space="0" w:color="auto"/>
        <w:left w:val="none" w:sz="0" w:space="0" w:color="auto"/>
        <w:bottom w:val="none" w:sz="0" w:space="0" w:color="auto"/>
        <w:right w:val="none" w:sz="0" w:space="0" w:color="auto"/>
      </w:divBdr>
    </w:div>
    <w:div w:id="744914132">
      <w:bodyDiv w:val="1"/>
      <w:marLeft w:val="0"/>
      <w:marRight w:val="0"/>
      <w:marTop w:val="0"/>
      <w:marBottom w:val="0"/>
      <w:divBdr>
        <w:top w:val="none" w:sz="0" w:space="0" w:color="auto"/>
        <w:left w:val="none" w:sz="0" w:space="0" w:color="auto"/>
        <w:bottom w:val="none" w:sz="0" w:space="0" w:color="auto"/>
        <w:right w:val="none" w:sz="0" w:space="0" w:color="auto"/>
      </w:divBdr>
    </w:div>
    <w:div w:id="928151448">
      <w:bodyDiv w:val="1"/>
      <w:marLeft w:val="0"/>
      <w:marRight w:val="0"/>
      <w:marTop w:val="0"/>
      <w:marBottom w:val="0"/>
      <w:divBdr>
        <w:top w:val="none" w:sz="0" w:space="0" w:color="auto"/>
        <w:left w:val="none" w:sz="0" w:space="0" w:color="auto"/>
        <w:bottom w:val="none" w:sz="0" w:space="0" w:color="auto"/>
        <w:right w:val="none" w:sz="0" w:space="0" w:color="auto"/>
      </w:divBdr>
    </w:div>
    <w:div w:id="942154539">
      <w:bodyDiv w:val="1"/>
      <w:marLeft w:val="0"/>
      <w:marRight w:val="0"/>
      <w:marTop w:val="0"/>
      <w:marBottom w:val="0"/>
      <w:divBdr>
        <w:top w:val="none" w:sz="0" w:space="0" w:color="auto"/>
        <w:left w:val="none" w:sz="0" w:space="0" w:color="auto"/>
        <w:bottom w:val="none" w:sz="0" w:space="0" w:color="auto"/>
        <w:right w:val="none" w:sz="0" w:space="0" w:color="auto"/>
      </w:divBdr>
    </w:div>
    <w:div w:id="1096440347">
      <w:bodyDiv w:val="1"/>
      <w:marLeft w:val="0"/>
      <w:marRight w:val="0"/>
      <w:marTop w:val="0"/>
      <w:marBottom w:val="0"/>
      <w:divBdr>
        <w:top w:val="none" w:sz="0" w:space="0" w:color="auto"/>
        <w:left w:val="none" w:sz="0" w:space="0" w:color="auto"/>
        <w:bottom w:val="none" w:sz="0" w:space="0" w:color="auto"/>
        <w:right w:val="none" w:sz="0" w:space="0" w:color="auto"/>
      </w:divBdr>
    </w:div>
    <w:div w:id="1249542090">
      <w:bodyDiv w:val="1"/>
      <w:marLeft w:val="0"/>
      <w:marRight w:val="0"/>
      <w:marTop w:val="0"/>
      <w:marBottom w:val="0"/>
      <w:divBdr>
        <w:top w:val="none" w:sz="0" w:space="0" w:color="auto"/>
        <w:left w:val="none" w:sz="0" w:space="0" w:color="auto"/>
        <w:bottom w:val="none" w:sz="0" w:space="0" w:color="auto"/>
        <w:right w:val="none" w:sz="0" w:space="0" w:color="auto"/>
      </w:divBdr>
    </w:div>
    <w:div w:id="1271624398">
      <w:bodyDiv w:val="1"/>
      <w:marLeft w:val="0"/>
      <w:marRight w:val="0"/>
      <w:marTop w:val="0"/>
      <w:marBottom w:val="0"/>
      <w:divBdr>
        <w:top w:val="none" w:sz="0" w:space="0" w:color="auto"/>
        <w:left w:val="none" w:sz="0" w:space="0" w:color="auto"/>
        <w:bottom w:val="none" w:sz="0" w:space="0" w:color="auto"/>
        <w:right w:val="none" w:sz="0" w:space="0" w:color="auto"/>
      </w:divBdr>
    </w:div>
    <w:div w:id="1299721034">
      <w:bodyDiv w:val="1"/>
      <w:marLeft w:val="0"/>
      <w:marRight w:val="0"/>
      <w:marTop w:val="0"/>
      <w:marBottom w:val="0"/>
      <w:divBdr>
        <w:top w:val="none" w:sz="0" w:space="0" w:color="auto"/>
        <w:left w:val="none" w:sz="0" w:space="0" w:color="auto"/>
        <w:bottom w:val="none" w:sz="0" w:space="0" w:color="auto"/>
        <w:right w:val="none" w:sz="0" w:space="0" w:color="auto"/>
      </w:divBdr>
    </w:div>
    <w:div w:id="1597249710">
      <w:bodyDiv w:val="1"/>
      <w:marLeft w:val="0"/>
      <w:marRight w:val="0"/>
      <w:marTop w:val="0"/>
      <w:marBottom w:val="0"/>
      <w:divBdr>
        <w:top w:val="none" w:sz="0" w:space="0" w:color="auto"/>
        <w:left w:val="none" w:sz="0" w:space="0" w:color="auto"/>
        <w:bottom w:val="none" w:sz="0" w:space="0" w:color="auto"/>
        <w:right w:val="none" w:sz="0" w:space="0" w:color="auto"/>
      </w:divBdr>
    </w:div>
    <w:div w:id="1686712510">
      <w:bodyDiv w:val="1"/>
      <w:marLeft w:val="0"/>
      <w:marRight w:val="0"/>
      <w:marTop w:val="0"/>
      <w:marBottom w:val="0"/>
      <w:divBdr>
        <w:top w:val="none" w:sz="0" w:space="0" w:color="auto"/>
        <w:left w:val="none" w:sz="0" w:space="0" w:color="auto"/>
        <w:bottom w:val="none" w:sz="0" w:space="0" w:color="auto"/>
        <w:right w:val="none" w:sz="0" w:space="0" w:color="auto"/>
      </w:divBdr>
    </w:div>
    <w:div w:id="199622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vpr.thecvf.com/Conferences/2024/News/Wrap_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5.ijcnn.org/reviewers/ijcnn-2025-reviewer-gudelin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ZhuoXin Shi</dc:creator>
  <cp:keywords/>
  <dc:description/>
  <cp:lastModifiedBy>ZhuoXin Shi</cp:lastModifiedBy>
  <cp:revision>6</cp:revision>
  <dcterms:created xsi:type="dcterms:W3CDTF">2025-04-06T00:58:00Z</dcterms:created>
  <dcterms:modified xsi:type="dcterms:W3CDTF">2025-04-08T05:50:00Z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zotero-version="7.0.14"&gt;&lt;session id="7vvaw9Cc"/&gt;&lt;style id="http://www.zotero.org/styles/ieee" locale="en-AU"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