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f34669edf12f4bd6e9b57095b2bd98b3cc383fd"/>
    <w:p>
      <w:pPr>
        <w:pStyle w:val="Heading1"/>
      </w:pPr>
      <w:r>
        <w:t xml:space="preserve">Dynamic line-pack dispatch under TOU pricing: physics-faithful CMDP, constraint-aware DRL, MPC distillation, and a two-network benchmark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PR extends the steady-state DRL pipeline-optimisation framework of Liu et al. (</w:t>
      </w:r>
      <w:r>
        <w:rPr>
          <w:i/>
          <w:iCs/>
        </w:rPr>
        <w:t xml:space="preserve">Energy &amp; AI</w:t>
      </w:r>
      <w:r>
        <w:t xml:space="preserve">, 2024) into a</w:t>
      </w:r>
      <w:r>
        <w:t xml:space="preserve"> </w:t>
      </w:r>
      <w:r>
        <w:rPr>
          <w:b/>
          <w:bCs/>
        </w:rPr>
        <w:t xml:space="preserve">dynamic, economically-driven dispatch problem</w:t>
      </w:r>
      <w:r>
        <w:t xml:space="preserve"> </w:t>
      </w:r>
      <w:r>
        <w:t xml:space="preserve">and builds a complete, fair, reproducible study around it. It turns the project from a multi-algorithm sandbox into a coherent benchmark with a Markdown/Word paper draft (</w:t>
      </w:r>
      <w:r>
        <w:rPr>
          <w:rStyle w:val="VerbatimChar"/>
        </w:rPr>
        <w:t xml:space="preserve">paper/draft.md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paper/draft.docx</w:t>
      </w:r>
      <w:r>
        <w:t xml:space="preserve">).</w:t>
      </w:r>
    </w:p>
    <w:p>
      <w:pPr>
        <w:pStyle w:val="BodyText"/>
      </w:pPr>
      <w:r>
        <w:t xml:space="preserve">The problem: an</w:t>
      </w:r>
      <w:r>
        <w:t xml:space="preserve"> </w:t>
      </w:r>
      <w:r>
        <w:rPr>
          <w:b/>
          <w:bCs/>
        </w:rPr>
        <w:t xml:space="preserve">electric-driven compressor</w:t>
      </w:r>
      <w:r>
        <w:t xml:space="preserve"> </w:t>
      </w:r>
      <w:r>
        <w:t xml:space="preserve">can shift compression work in time, using the pipeline’s</w:t>
      </w:r>
      <w:r>
        <w:t xml:space="preserve"> </w:t>
      </w:r>
      <w:r>
        <w:rPr>
          <w:b/>
          <w:bCs/>
        </w:rPr>
        <w:t xml:space="preserve">line-pack</w:t>
      </w:r>
      <w:r>
        <w:t xml:space="preserve"> </w:t>
      </w:r>
      <w:r>
        <w:t xml:space="preserve">as a short-term store to exploit</w:t>
      </w:r>
      <w:r>
        <w:t xml:space="preserve"> </w:t>
      </w:r>
      <w:r>
        <w:rPr>
          <w:b/>
          <w:bCs/>
        </w:rPr>
        <w:t xml:space="preserve">time-of-use (TOU)</w:t>
      </w:r>
      <w:r>
        <w:t xml:space="preserve"> </w:t>
      </w:r>
      <w:r>
        <w:t xml:space="preserve">electricity prices, subject to node-pressure, compressor speed and surge/choke constraints and an end-of-day inventory target.</w:t>
      </w:r>
    </w:p>
    <w:bookmarkEnd w:id="9"/>
    <w:bookmarkStart w:id="10" w:name="key-contributions"/>
    <w:p>
      <w:pPr>
        <w:pStyle w:val="Heading2"/>
      </w:pPr>
      <w:r>
        <w:t xml:space="preserve">Key contributions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Physics-faithful dynamic CMDP.</w:t>
      </w:r>
      <w:r>
        <w:t xml:space="preserve"> </w:t>
      </w:r>
      <w:r>
        <w:t xml:space="preserve">A 24-hour line-pack environment with TOU economics that keeps the paper’s centrifugal-compressor maps (adiabatic head, head/efficiency polynomials, Eqs. 7–11) and encodes the full operating envelope (Eq. 20) as state-dependent constraints. A single source-of-truth compressor module (</w:t>
      </w:r>
      <w:r>
        <w:rPr>
          <w:rStyle w:val="VerbatimChar"/>
        </w:rPr>
        <w:t xml:space="preserve">envs/compressor.py</w:t>
      </w:r>
      <w:r>
        <w:t xml:space="preserve">) is shared by the environment and every planner, so all methods are scored against identical physics.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Feasibility-aware action realisation (the key enabler).</w:t>
      </w:r>
      <w:r>
        <w:t xml:space="preserve"> </w:t>
      </w:r>
      <w:r>
        <w:t xml:space="preserve">The compressor’s feasible set is</w:t>
      </w:r>
      <w:r>
        <w:t xml:space="preserve"> </w:t>
      </w:r>
      <w:r>
        <w:rPr>
          <w:i/>
          <w:iCs/>
        </w:rPr>
        <w:t xml:space="preserve">disconnected</w:t>
      </w:r>
      <w:r>
        <w:t xml:space="preserve"> </w:t>
      </w:r>
      <w:r>
        <w:t xml:space="preserve">(off, or on above a state-dependent minimum speed). A continuous policy otherwise keeps commanding the infeasible</w:t>
      </w:r>
      <w:r>
        <w:t xml:space="preserve"> </w:t>
      </w:r>
      <w:r>
        <w:t xml:space="preserve">“dead band”</w:t>
      </w:r>
      <w:r>
        <w:t xml:space="preserve"> </w:t>
      </w:r>
      <w:r>
        <w:t xml:space="preserve">and incurs ~6 envelope violations/day</w:t>
      </w:r>
      <w:r>
        <w:t xml:space="preserve"> </w:t>
      </w:r>
      <w:r>
        <w:rPr>
          <w:b/>
          <w:bCs/>
        </w:rPr>
        <w:t xml:space="preserve">regardless of training budget</w:t>
      </w:r>
      <w:r>
        <w:t xml:space="preserve">. Realising dead-band commands as the unit staying off makes the action map onto the feasible set and takes every DRL agent to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envelope violations.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Constrained (Lagrangian) SAC.</w:t>
      </w:r>
      <w:r>
        <w:t xml:space="preserve"> </w:t>
      </w:r>
      <w:r>
        <w:t xml:space="preserve">Optimises economics subject to a single, weight-free, normalised constraint cost, with a dual variable adapted by projected dual ascent — removing hand-tuned penalty weights.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MPC distillation closes the cost premium.</w:t>
      </w:r>
      <w:r>
        <w:t xml:space="preserve"> </w:t>
      </w:r>
      <w:r>
        <w:t xml:space="preserve">From-scratch DRL is feasible but ~2–3× the optimum cost. Distilling the MPC feedback law into a small MLP (behavioral cloning + DAgger) yields a policy that</w:t>
      </w:r>
      <w:r>
        <w:t xml:space="preserve"> </w:t>
      </w:r>
      <w:r>
        <w:rPr>
          <w:b/>
          <w:bCs/>
        </w:rPr>
        <w:t xml:space="preserve">matches MPC cost at ~ms latency</w:t>
      </w:r>
      <w:r>
        <w:t xml:space="preserve"> </w:t>
      </w:r>
      <w:r>
        <w:t xml:space="preserve">(the from-scratch premium is removed).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Three-network benchmark.</w:t>
      </w:r>
      <w:r>
        <w:t xml:space="preserve"> </w:t>
      </w:r>
      <w:r>
        <w:t xml:space="preserve">Rule-based, GA, DP, receding-horizon MPC, SAC/TD3/PPO, Constrained-SAC and Distilled-MPC, all on one objective, with multi-seed statistics, robustness under perturbation, and an honest discussion. Validated on (i) a gun-barrel element, (ii) a branched benchmark, and (iii) a sub-network with</w:t>
      </w:r>
      <w:r>
        <w:t xml:space="preserve"> </w:t>
      </w:r>
      <w:r>
        <w:rPr>
          <w:b/>
          <w:bCs/>
        </w:rPr>
        <w:t xml:space="preserve">native pipe geometry from the real GasLib-40 instance</w:t>
      </w:r>
      <w:r>
        <w:t xml:space="preserve">; the env/DP/MPC/distillation are all generalised to arbitrary single-compressor topologies (N-D DP).</w:t>
      </w:r>
    </w:p>
    <w:bookmarkEnd w:id="10"/>
    <w:bookmarkStart w:id="11" w:name="X22ff15b3cc63a190df1835b60d1eb29c7ea8b1c"/>
    <w:p>
      <w:pPr>
        <w:pStyle w:val="Heading2"/>
      </w:pPr>
      <w:r>
        <w:t xml:space="preserve">Results (real, reduced-but-real: 150k steps, 3 seeds, 6 perturbed scenarios)</w:t>
      </w:r>
    </w:p>
    <w:p>
      <w:pPr>
        <w:pStyle w:val="FirstParagraph"/>
      </w:pPr>
      <w:r>
        <w:rPr>
          <w:b/>
          <w:bCs/>
        </w:rPr>
        <w:t xml:space="preserve">Gun-barrel network</w:t>
      </w:r>
      <w:r>
        <w:t xml:space="preserve"> </w:t>
      </w:r>
      <w:r>
        <w:t xml:space="preserve">— 24-h electricity cost / violation-hours / latency: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Viol-h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 / DP / MPC (near-optimal refs)</w:t>
            </w:r>
          </w:p>
        </w:tc>
        <w:tc>
          <w:tcPr/>
          <w:p>
            <w:pPr>
              <w:pStyle w:val="Compact"/>
            </w:pPr>
            <w:r>
              <w:t xml:space="preserve">4.3–5.4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1–11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Distilled-MPC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5.34</w:t>
            </w:r>
          </w:p>
        </w:tc>
        <w:tc>
          <w:tcPr/>
          <w:p>
            <w:pPr>
              <w:pStyle w:val="Compact"/>
            </w:pPr>
            <w:r>
              <w:t xml:space="preserve">~0.7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2.8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SAC / Constrained-SAC (from scratch)</w:t>
            </w:r>
          </w:p>
        </w:tc>
        <w:tc>
          <w:tcPr/>
          <w:p>
            <w:pPr>
              <w:pStyle w:val="Compact"/>
            </w:pPr>
            <w:r>
              <w:t xml:space="preserve">15.0 / 13.4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~5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Rule-based</w:t>
            </w:r>
          </w:p>
        </w:tc>
        <w:tc>
          <w:tcPr/>
          <w:p>
            <w:pPr>
              <w:pStyle w:val="Compact"/>
            </w:pPr>
            <w:r>
              <w:t xml:space="preserve">22.9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p>
      <w:pPr>
        <w:pStyle w:val="BodyText"/>
      </w:pPr>
      <w:r>
        <w:rPr>
          <w:b/>
          <w:bCs/>
        </w:rPr>
        <w:t xml:space="preserve">Branched benchmark</w:t>
      </w:r>
      <w:r>
        <w:t xml:space="preserve"> </w:t>
      </w:r>
      <w:r>
        <w:t xml:space="preserve">— the core findings transfer; the cost premium</w:t>
      </w:r>
      <w:r>
        <w:t xml:space="preserve"> </w:t>
      </w:r>
      <w:r>
        <w:rPr>
          <w:i/>
          <w:iCs/>
        </w:rPr>
        <w:t xml:space="preserve">shrinks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Viol-h</w:t>
            </w:r>
          </w:p>
        </w:tc>
        <w:tc>
          <w:tcPr/>
          <w:p>
            <w:pPr>
              <w:pStyle w:val="Compact"/>
            </w:pPr>
            <w:r>
              <w:t xml:space="preserve">Term-gap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 (clean reference)</w:t>
            </w:r>
          </w:p>
        </w:tc>
        <w:tc>
          <w:tcPr/>
          <w:p>
            <w:pPr>
              <w:pStyle w:val="Compact"/>
            </w:pPr>
            <w:r>
              <w:t xml:space="preserve">5.94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11.5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4.46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318</w:t>
            </w:r>
          </w:p>
        </w:tc>
        <w:tc>
          <w:tcPr/>
          <w:p>
            <w:pPr>
              <w:pStyle w:val="Compact"/>
            </w:pPr>
            <w:r>
              <w:t xml:space="preserve">4.6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Distilled-MPC</w:t>
            </w:r>
          </w:p>
        </w:tc>
        <w:tc>
          <w:tcPr/>
          <w:p>
            <w:pPr>
              <w:pStyle w:val="Compact"/>
            </w:pPr>
            <w:r>
              <w:t xml:space="preserve">6.21</w:t>
            </w:r>
          </w:p>
        </w:tc>
        <w:tc>
          <w:tcPr/>
          <w:p>
            <w:pPr>
              <w:pStyle w:val="Compact"/>
            </w:pPr>
            <w:r>
              <w:t xml:space="preserve">2.7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3.3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 / MPC (3-D grid)</w:t>
            </w:r>
          </w:p>
        </w:tc>
        <w:tc>
          <w:tcPr/>
          <w:p>
            <w:pPr>
              <w:pStyle w:val="Compact"/>
            </w:pPr>
            <w:r>
              <w:t xml:space="preserve">6.02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6.8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Constrained-SAC</w:t>
            </w:r>
          </w:p>
        </w:tc>
        <w:tc>
          <w:tcPr/>
          <w:p>
            <w:pPr>
              <w:pStyle w:val="Compact"/>
            </w:pPr>
            <w:r>
              <w:t xml:space="preserve">14.40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357</w:t>
            </w:r>
          </w:p>
        </w:tc>
        <w:tc>
          <w:tcPr/>
          <w:p>
            <w:pPr>
              <w:pStyle w:val="Compact"/>
            </w:pPr>
            <w:r>
              <w:t xml:space="preserve">4.6 ms</w:t>
            </w:r>
          </w:p>
        </w:tc>
      </w:tr>
    </w:tbl>
    <w:p>
      <w:pPr>
        <w:pStyle w:val="BodyText"/>
      </w:pPr>
      <w:r>
        <w:rPr>
          <w:b/>
          <w:bCs/>
        </w:rPr>
        <w:t xml:space="preserve">GasLib-40-derived network</w:t>
      </w:r>
      <w:r>
        <w:t xml:space="preserve"> </w:t>
      </w:r>
      <w:r>
        <w:t xml:space="preserve">(real pipe geometry) — the cleanest case for the method: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Viol-h</w:t>
            </w:r>
          </w:p>
        </w:tc>
        <w:tc>
          <w:tcPr/>
          <w:p>
            <w:pPr>
              <w:pStyle w:val="Compact"/>
            </w:pPr>
            <w:r>
              <w:t xml:space="preserve">Term-gap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 (optimum ref)</w:t>
            </w:r>
          </w:p>
        </w:tc>
        <w:tc>
          <w:tcPr/>
          <w:p>
            <w:pPr>
              <w:pStyle w:val="Compact"/>
            </w:pPr>
            <w:r>
              <w:t xml:space="preserve">5.57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11.9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Distilled-MPC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2.8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 / MPC</w:t>
            </w:r>
          </w:p>
        </w:tc>
        <w:tc>
          <w:tcPr/>
          <w:p>
            <w:pPr>
              <w:pStyle w:val="Compact"/>
            </w:pPr>
            <w:r>
              <w:t xml:space="preserve">6.70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141</w:t>
            </w:r>
          </w:p>
        </w:tc>
        <w:tc>
          <w:tcPr/>
          <w:p>
            <w:pPr>
              <w:pStyle w:val="Compact"/>
            </w:pPr>
            <w:r>
              <w:t xml:space="preserve">6.5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Constrained-SAC</w:t>
            </w:r>
          </w:p>
        </w:tc>
        <w:tc>
          <w:tcPr/>
          <w:p>
            <w:pPr>
              <w:pStyle w:val="Compact"/>
            </w:pPr>
            <w:r>
              <w:t xml:space="preserve">17.08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4.7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SAC</w:t>
            </w:r>
          </w:p>
        </w:tc>
        <w:tc>
          <w:tcPr/>
          <w:p>
            <w:pPr>
              <w:pStyle w:val="Compact"/>
            </w:pPr>
            <w:r>
              <w:t xml:space="preserve">16.07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4.9 ms</w:t>
            </w:r>
          </w:p>
        </w:tc>
      </w:tr>
    </w:tbl>
    <w:p>
      <w:pPr>
        <w:pStyle w:val="BodyText"/>
      </w:pPr>
      <w:r>
        <w:t xml:space="preserve">On the real-geometry network the distilled controller is the best learned method outright (matches the GA optimum, beats MPC, 0 violations, ms latency).</w:t>
      </w:r>
    </w:p>
    <w:p>
      <w:pPr>
        <w:pStyle w:val="BodyText"/>
      </w:pPr>
      <w:r>
        <w:t xml:space="preserve">Honest caveats (in the paper): the constraint-aware-SAC ranking is network-dependent (it wins on the gun-barrel and GasLib nets, loses on the branched one); the branched 3-D grid DP/MPC are grid-limited (~2 violations) so GA is the clean reference there; TD3 degenerates (never compresses → depletes line-pack), which the terminal-gap column exposes; the GasLib geometry needed affine recalibration for numerical stability and the TOU price stays synthetic (GasLib is gas-only).</w:t>
      </w:r>
    </w:p>
    <w:bookmarkEnd w:id="11"/>
    <w:bookmarkStart w:id="12" w:name="whats-in-this-pr"/>
    <w:p>
      <w:pPr>
        <w:pStyle w:val="Heading2"/>
      </w:pPr>
      <w:r>
        <w:t xml:space="preserve">What’s in this PR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envs/compressor.py</w:t>
      </w:r>
      <w:r>
        <w:t xml:space="preserve"> </w:t>
      </w:r>
      <w:r>
        <w:t xml:space="preserve">— shared compressor physics (Eqs. 7–11) + feasibility-aware action realisation.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envs/pipeline_env.py</w:t>
      </w:r>
      <w:r>
        <w:t xml:space="preserve"> </w:t>
      </w:r>
      <w:r>
        <w:t xml:space="preserve">— topology-general dynamic line-pack CMDP;</w:t>
      </w:r>
      <w:r>
        <w:t xml:space="preserve"> </w:t>
      </w:r>
      <w:r>
        <w:rPr>
          <w:rStyle w:val="VerbatimChar"/>
        </w:rPr>
        <w:t xml:space="preserve">branched_benchmark_config()</w:t>
      </w:r>
      <w:r>
        <w:t xml:space="preserve">,</w:t>
      </w:r>
      <w:r>
        <w:t xml:space="preserve"> </w:t>
      </w:r>
      <w:r>
        <w:rPr>
          <w:rStyle w:val="VerbatimChar"/>
        </w:rPr>
        <w:t xml:space="preserve">gaslib_benchmark_config()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DP.py</w:t>
      </w:r>
      <w:r>
        <w:t xml:space="preserve"> </w:t>
      </w:r>
      <w:r>
        <w:t xml:space="preserve">— DP reference (2-D fast path + general N-D);</w:t>
      </w:r>
      <w:r>
        <w:t xml:space="preserve"> </w:t>
      </w:r>
      <w:r>
        <w:rPr>
          <w:rStyle w:val="VerbatimChar"/>
        </w:rPr>
        <w:t xml:space="preserve">baselines.py</w:t>
      </w:r>
      <w:r>
        <w:t xml:space="preserve"> </w:t>
      </w:r>
      <w:r>
        <w:t xml:space="preserve">— rule / GA / MPC + evaluators.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constrained_sac.py</w:t>
      </w:r>
      <w:r>
        <w:t xml:space="preserve"> </w:t>
      </w:r>
      <w:r>
        <w:t xml:space="preserve">— Lagrangian SAC;</w:t>
      </w:r>
      <w:r>
        <w:t xml:space="preserve"> </w:t>
      </w:r>
      <w:r>
        <w:rPr>
          <w:rStyle w:val="VerbatimChar"/>
        </w:rPr>
        <w:t xml:space="preserve">distill_mpc.py</w:t>
      </w:r>
      <w:r>
        <w:t xml:space="preserve"> </w:t>
      </w:r>
      <w:r>
        <w:t xml:space="preserve">— BC + DAgger MPC distillation.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run_experiments.py</w:t>
      </w:r>
      <w:r>
        <w:t xml:space="preserve"> </w:t>
      </w:r>
      <w:r>
        <w:t xml:space="preserve">— unified harness (</w:t>
      </w:r>
      <w:r>
        <w:rPr>
          <w:rStyle w:val="VerbatimChar"/>
        </w:rPr>
        <w:t xml:space="preserve">--network {default,branched}</w:t>
      </w:r>
      <w:r>
        <w:t xml:space="preserve">, multi-seed, figures + CSVs).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paper/draft.md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paper/draft.docx</w:t>
      </w:r>
      <w:r>
        <w:t xml:space="preserve"> </w:t>
      </w:r>
      <w:r>
        <w:t xml:space="preserve">— the paper draft;</w:t>
      </w:r>
      <w:r>
        <w:t xml:space="preserve"> </w:t>
      </w:r>
      <w:r>
        <w:rPr>
          <w:rStyle w:val="VerbatimChar"/>
        </w:rPr>
        <w:t xml:space="preserve">paper/make_table.py</w:t>
      </w:r>
      <w:r>
        <w:t xml:space="preserve"> </w:t>
      </w:r>
      <w:r>
        <w:t xml:space="preserve">— table generator.</w:t>
      </w:r>
    </w:p>
    <w:p>
      <w:pPr>
        <w:pStyle w:val="Compact"/>
        <w:numPr>
          <w:ilvl w:val="0"/>
          <w:numId w:val="1002"/>
        </w:numPr>
      </w:pPr>
      <w:r>
        <w:t xml:space="preserve">Results:</w:t>
      </w:r>
      <w:r>
        <w:t xml:space="preserve"> </w:t>
      </w:r>
      <w:r>
        <w:rPr>
          <w:rStyle w:val="VerbatimChar"/>
        </w:rPr>
        <w:t xml:space="preserve">models/exports/paper/</w:t>
      </w:r>
      <w:r>
        <w:t xml:space="preserve"> </w:t>
      </w:r>
      <w:r>
        <w:t xml:space="preserve">(gun-barrel),</w:t>
      </w:r>
      <w:r>
        <w:t xml:space="preserve"> </w:t>
      </w:r>
      <w:r>
        <w:rPr>
          <w:rStyle w:val="VerbatimChar"/>
        </w:rPr>
        <w:t xml:space="preserve">models/exports/paper_branched/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models/exports/paper_gaslib/</w:t>
      </w:r>
      <w:r>
        <w:t xml:space="preserve">; all raw data bundled in</w:t>
      </w:r>
      <w:r>
        <w:t xml:space="preserve"> </w:t>
      </w:r>
      <w:r>
        <w:rPr>
          <w:rStyle w:val="VerbatimChar"/>
        </w:rPr>
        <w:t xml:space="preserve">raw_data/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raw_data.zip</w:t>
      </w:r>
      <w:r>
        <w:t xml:space="preserve">).</w:t>
      </w:r>
    </w:p>
    <w:bookmarkEnd w:id="12"/>
    <w:bookmarkStart w:id="13" w:name="reproduce"/>
    <w:p>
      <w:pPr>
        <w:pStyle w:val="Heading2"/>
      </w:pPr>
      <w:r>
        <w:t xml:space="preserve">Reproduce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run_experiments.py </w:t>
      </w:r>
      <w:r>
        <w:rPr>
          <w:rStyle w:val="AttributeTok"/>
        </w:rPr>
        <w:t xml:space="preserve">--quick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fast plumbing check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run_experiments.py </w:t>
      </w:r>
      <w:r>
        <w:rPr>
          <w:rStyle w:val="AttributeTok"/>
        </w:rPr>
        <w:t xml:space="preserve">--steps</w:t>
      </w:r>
      <w:r>
        <w:rPr>
          <w:rStyle w:val="NormalTok"/>
        </w:rPr>
        <w:t xml:space="preserve"> 150000 </w:t>
      </w:r>
      <w:r>
        <w:rPr>
          <w:rStyle w:val="AttributeTok"/>
        </w:rPr>
        <w:t xml:space="preserve">--seeds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--perturb</w:t>
      </w:r>
      <w:r>
        <w:rPr>
          <w:rStyle w:val="NormalTok"/>
        </w:rPr>
        <w:t xml:space="preserve"> 6 </w:t>
      </w:r>
      <w:r>
        <w:rPr>
          <w:rStyle w:val="CommentTok"/>
        </w:rPr>
        <w:t xml:space="preserve"># gun-barrel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run_experiments.py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branched </w:t>
      </w:r>
      <w:r>
        <w:rPr>
          <w:rStyle w:val="AttributeTok"/>
        </w:rPr>
        <w:t xml:space="preserve">--steps</w:t>
      </w:r>
      <w:r>
        <w:rPr>
          <w:rStyle w:val="NormalTok"/>
        </w:rPr>
        <w:t xml:space="preserve"> 150000 </w:t>
      </w:r>
      <w:r>
        <w:rPr>
          <w:rStyle w:val="AttributeTok"/>
        </w:rPr>
        <w:t xml:space="preserve">--seeds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--dagger</w:t>
      </w:r>
      <w:r>
        <w:rPr>
          <w:rStyle w:val="NormalTok"/>
        </w:rPr>
        <w:t xml:space="preserve"> 12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run_experiments.py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gaslib   </w:t>
      </w:r>
      <w:r>
        <w:rPr>
          <w:rStyle w:val="AttributeTok"/>
        </w:rPr>
        <w:t xml:space="preserve">--steps</w:t>
      </w:r>
      <w:r>
        <w:rPr>
          <w:rStyle w:val="NormalTok"/>
        </w:rPr>
        <w:t xml:space="preserve"> 150000 </w:t>
      </w:r>
      <w:r>
        <w:rPr>
          <w:rStyle w:val="AttributeTok"/>
        </w:rPr>
        <w:t xml:space="preserve">--seeds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--dagger</w:t>
      </w:r>
      <w:r>
        <w:rPr>
          <w:rStyle w:val="NormalTok"/>
        </w:rPr>
        <w:t xml:space="preserve"> 12  </w:t>
      </w:r>
      <w:r>
        <w:rPr>
          <w:rStyle w:val="CommentTok"/>
        </w:rPr>
        <w:t xml:space="preserve"># GasLib-40 geometry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paper/make_table.py                                     </w:t>
      </w:r>
      <w:r>
        <w:rPr>
          <w:rStyle w:val="CommentTok"/>
        </w:rPr>
        <w:t xml:space="preserve"># regenerate the results table</w:t>
      </w:r>
    </w:p>
    <w:bookmarkEnd w:id="13"/>
    <w:bookmarkStart w:id="14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Reduced-but-real budget (150k steps / 3 seeds) — numbers are genuine but not camera-ready. The remaining credibility lift is a field / GasLib-derived network with measured load and price; the branched benchmark is a step toward that.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2026-06-09T11:54:42Z</dcterms:created>
  <dcterms:modified xsi:type="dcterms:W3CDTF">2026-06-09T11:54:42Z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