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/>
        <w:jc w:val="center"/>
      </w:pPr>
      <w:r>
        <w:rPr>
          <w:rFonts w:ascii="Times New Roman" w:hAnsi="Times New Roman" w:eastAsia="黑体"/>
          <w:b/>
          <w:sz w:val="44"/>
        </w:rPr>
        <w:t>大宗物流综合管理平台（BulkHaul）</w:t>
      </w:r>
    </w:p>
    <w:p>
      <w:pPr>
        <w:spacing w:after="600"/>
        <w:jc w:val="center"/>
      </w:pPr>
      <w:r>
        <w:rPr>
          <w:rFonts w:ascii="Times New Roman" w:hAnsi="Times New Roman" w:eastAsia="黑体"/>
          <w:b/>
          <w:sz w:val="52"/>
        </w:rPr>
        <w:t>验收测试计划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文档编号：BLMS-ACC-001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版    本：V1.0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密    级：内部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编制日期：2026-09-02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修订人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审核人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修订说明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2026-09-02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首次发布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审批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签字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编制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审核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批准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文档名称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验收测试计划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文档编号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BLMS-ACC-001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适用项目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大宗物流综合管理平台（BulkHaul）交付验收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编制目的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规定 BulkHaul 项目验收测试的范围、环境、方法、用例组织与通过标准，作为甲乙双方验收执行的依据。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适用范围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BulkHaul 前端（bulkhaul-manage-web）、后端（bulkhaul-server）全栈功能验收；不含性能压测与安全渗透测试（演示系统定位）。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引用文档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《需求规格说明》（web README 业务流程章节）；《验收测试用例》（BLMS-ACC-002，Excel）；《验收报告》（BLMS-ACC-003）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1  验收范围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1.1  系统概述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大宗物流综合管理平台（BulkHaul）覆盖 合同 → 计划 → 调度 → 在途执行 → 异常 → 结算 → 对账 → 开票 → 收款 → 单证 → 报表 的完整业务闭环，并内置客户门户、司机端（H5）、安全/保险、仓储、财务核销、管理后台等模块。架构为薄客户端：前端（Vue 3 + Element Plus）负责展示与交互，后端（Spring Boot 3 + MySQL）为唯一权威态，负责业务状态机、RBAC 权限、乐观锁、审计日志与定时任务。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1.2  验收内容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验收项</w:t>
            </w:r>
          </w:p>
        </w:tc>
        <w:tc>
          <w:tcPr>
            <w:tcW w:type="dxa" w:w="640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业务主链路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收入侧闭环（合同→计划→调度→磅单→结算→对账→开票→收款）与成本侧闭环（应付→核销→银行流水）全流程操作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权限控制（RBAC）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菜单级/按钮级/行级数据权限/后端单点校验四层权限，按角色（管理员/调度员/结算专员/场站操作员/安全管理员/客户/司机/只读）验证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客户门户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运输需求发起、对账确认/异议、账单/合同查看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司机端（H5）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接单、扫码装货、发车、到达、扫码卸货签收、收入结算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辅助模块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安全管理（事故/培训/检查）、保险理赔、仓储（入库/安全库存预警）、消息中心（免打扰）、银行对账（自动核销）、单证归档、报表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管理后台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基础数据维护（商品/客户/场站/车辆/司机/用户/角色）、数据导入（CSV/Excel）、运价表、数据权限配置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非功能（基础）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登录安全（验证码/失败锁定）、数据持久化（后端 MySQL）、页面渲染质量（零控制台错误）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1.3  不验收项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性能压测、安全渗透测试、多浏览器兼容矩阵（验收环境为 Chromium）、移动端真机适配（H5 以移动视口走查代替）。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2  验收环境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后端服务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bulkhaul-server（Spring Boot 3.3.5 / Java 17），端口 8081，Docker 容器 blms-backend，SCHEDULER_AUTO_ENABLED=false（验收栈）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MySQL 8（Docker 容器），105 张表，Flyway 迁移 + 种子数据（biz_* 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bulkhaul-manage-web（Vue 3 + Element Plus）生产构建 dist，静态服务端口 8086，/api 反向代理到 8081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浏览器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Chromium（puppeteer-core 驱动自动化；人工走查同浏览器）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测试账号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admin（管理员）、user02（调度员/华北数据范围）、user04（结算专员）、user05（场站操作员）、user06（安全管理员）、user16（只读）、customer01（客户）、司机手机号（司机端）；统一密码 123456，登录需图形验证码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被测版本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 bulkhaul-manage-web @ 944c115；后端 bulkhaul-server @ ad0b06e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3  测试方法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3.1  自动化 E2E（主方法）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采用 puppeteer-core 驱动的端到端自动化脚本 scripts/verify-ui.mjs：22 个场景、110 条断言，每场景独立浏览器上下文，场景间后端重置回种子态（POST /api/admin/reset-demo）保证前置数据确定。写操作断言采用"后端权威"口径——UI 操作后轮询后端快照（GET /api/snapshot）验证持久化结果，而非仅校验页面 DOM，确保验证的是真实落库数据。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3.2  人工走查（补充）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自动化覆盖不到的 UI 细节（渲染质量、图表、H5 移动视口、导入预览、报表导出等）以 12 条人工走查用例补充，逐条记录结果。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3.3  辅助验证（开发自测，验收可复核）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验证项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工具/脚本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口径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前后端 API 契约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npm run test:contract（check-contract.mjs）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 97 个写端点 method+path 与后端 Controller 路由逐一比对，防契约漂移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数据层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npm test（verify-api 35 + verify-collection 20）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 端点契约、api() 客户端、快照同步、集合缓存层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后端单元/集成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mvn test（33 测试）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状态机守卫、RBAC、结算计算、乐观锁、定时任务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4  测试用例组织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用例清单见《验收测试用例》（BLMS-ACC-002，Excel），共 123 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数量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编号规则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自动化 E2E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111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AC-SC{场景号}-{序号}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22 场景逐条映射自 verify-ui.mjs 断言（含 1 条条件断言，种子态稳定触发；验收执行口径 110 条）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人工走查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AC-MAN-{序号}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UI 质量/图表/H5/导入/报表等自动化不覆盖项</w:t>
            </w:r>
          </w:p>
        </w:tc>
      </w:tr>
    </w:tbl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场景分组：主链路组（场景 01-15：登录/权限/门户/司机端/消息/银行对账/导入/锁定/全链路）、回归组（场景 16-19：环节 1-10 补签/异议/改价/预付款/安全库存/数据权限/验证码/单证）、薄客户端组（场景 20-22：服务端分页/聚合端点/看板工作台）。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5  通过标准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级别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标准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通过（验收结论：合格）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① 自动化 E2E 110/110 断言通过且零 page-error/page-crash；② 人工走查 12/12 通过；③ 无 P0/P1 级未关闭缺陷；④ P2 及以下缺陷有明确修复计划并经双方确认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不通过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存在任一 P0（主链路阻断/数据错误）或 P1（功能不可用/权限绕过）未关闭缺陷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8"/>
        </w:rPr>
        <w:t>5.1  缺陷分级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级别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定义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示例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主链路阻断、数据错误、权限绕过、崩溃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确认装货后磅单未生成；只读用户可执行写操作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功能不可用、关键流程中断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导入预览校验失效；对账确认后账单状态未更新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功能降级、非关键流程异常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报表某列显示为空；消息免打扰时段边界偏差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体验/文案/样式问题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表格列宽不当；提示文案不一致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6  验收流程与职责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活动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责任方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输出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准备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环境部署、账号准备、用例评审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供方（开发）+ 需方（业务）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验收环境就绪确认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执行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自动化 E2E 运行 + 人工走查，缺陷记录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供方执行，需方见证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用例执行记录、缺陷清单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缺陷处理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P0/P1 修复并回归验证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供方修复，需方确认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缺陷关闭记录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结论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出具验收报告，双方签字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供方编制，双方签认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《验收报告》（BLMS-ACC-003）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32"/>
        </w:rPr>
        <w:t>7  风险与假设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风险/假设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应对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R1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验收环境为演示定位（内存态重置、种子数据），非生产高可用配置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验收范围以功能正确性为准；生产化配置（调度自动开启、备份策略）另行约定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R2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图形验证码自动化识别依赖 SVG 渲染口径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登录辅助流程已固化在测试脚本；人工走查独立验证验证码体验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R3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司机端 H5 以桌面浏览器移动视口走查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真机适配不在本次验收范围</w:t>
            </w:r>
          </w:p>
        </w:tc>
      </w:tr>
    </w:tbl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 w:eastAsia="黑体"/>
          <w:b/>
          <w:sz w:val="30"/>
        </w:rPr>
        <w:t>审批签字页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签字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编制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审核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批准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验收方确认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