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/>
        <w:jc w:val="center"/>
      </w:pPr>
      <w:r>
        <w:rPr>
          <w:rFonts w:ascii="Times New Roman" w:hAnsi="Times New Roman" w:eastAsia="黑体"/>
          <w:b/>
          <w:sz w:val="44"/>
        </w:rPr>
        <w:t>大宗物流综合管理平台（BulkHaul）</w:t>
      </w:r>
    </w:p>
    <w:p>
      <w:pPr>
        <w:spacing w:after="600"/>
        <w:jc w:val="center"/>
      </w:pPr>
      <w:r>
        <w:rPr>
          <w:rFonts w:ascii="Times New Roman" w:hAnsi="Times New Roman" w:eastAsia="黑体"/>
          <w:b/>
          <w:sz w:val="52"/>
        </w:rPr>
        <w:t>需求规格说明书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sz w:val="28"/>
        </w:rPr>
        <w:t>文档编号：BLMS-REQ-001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sz w:val="28"/>
        </w:rPr>
        <w:t>版    本：V1.0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sz w:val="28"/>
        </w:rPr>
        <w:t>密    级：内部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sz w:val="28"/>
        </w:rPr>
        <w:t>编制日期：2026-09-02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版本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修订人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审核人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修订说明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V1.0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2026-09-02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首次发布（按已实现系统整理，与验收用例 BLMS-ACC-002 对齐）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文档名称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需求规格说明书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文档编号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BLMS-REQ-001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适用项目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大宗物流综合管理平台（BulkHaul）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需求编号规则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FR-{模块码}-{序号}；模块码：AUTH/PORTAL/CONTRACT/PLAN/EXEC/EXC/SETTLE/FIN/DOC/SAFE/WH/RES/ADMIN/REP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P0=核心业务必须 / P1=重要 / P2=增强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验收映射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每条需求的验收标准对应《验收测试用例》（BLMS-ACC-002）场景编号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1  引言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1.1  系统概述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大宗物流综合管理平台（BulkHaul）面向大宗散货（煤炭、矿石等）公路/铁路/多式联运物流业务，覆盖 合同 → 计划 → 调度 → 在途执行 → 异常 → 结算 → 对账 → 开票 → 收款 → 单证 → 报表 的完整业务闭环，并内置客户门户、司机端（H5）、安全管理、仓储管理、财务核销与系统管理。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1.2  系统架构（需求约束）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系统为薄客户端架构：前端（Vue 3）仅负责展示与交互；后端（Spring Boot + MySQL）为唯一权威态，负责业务状态机、权限校验、数据持久化与定时任务。所有写操作经后端校验（RBAC 单点校验 + 状态机守卫 + 乐观锁）后落库，前端写后重取权威态。该架构是以下需求的实现约束：数据一致性（FR-AUTH-04）、权限不可绕过（FR-ADMIN-03）、并发安全（FR-EXEC-07）。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1.3 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账号示例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职责/数据范围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平台管理员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admin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全量菜单 + 全量操作 + 全量数据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调度员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user02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运输管理 + 资源管理；数据范围限华北区域（行级权限）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结算专员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user04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合同/客户/结算/发票/报表/运价表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场站操作员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user05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调度执行/磅单/仓储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安全管理员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user06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异常处置/安全/保险理赔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客户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customer01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客户门户：发起运输需求、确认/异议对账（仅本方数据）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司机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司机手机号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司机端 H5：接单/扫码装卸/发车到达/签收/收入（仅本司机数据）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只读用户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user16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全菜单只读，无任何操作按钮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1.4  业务流程总览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收入侧主链路：客户门户发起运输需求 → 销售转合同草稿 → 合同审批链（提交/逐级审批/改价/延期/终止走变更审批）→ 按合同生成运输计划（批次拆分）→ 派车（两阶段提交，占车辆/司机）→ 执行（司机接单 → 扫码确认装货：进磅过磅 + 仓储 FIFO 出库 → 发车：在途监控 GPS 轨迹 + 电子围栏 → 到达 → 扫码确认卸货：出磅过磅 + 仓储入库 + 电子签收）→ 任意环节可上报异常（受理 → 处置 → 关闭/恢复，可升级督办；事故类联动事故记录 → 保险理赔）→ 结算（出磅净重 × 快照单价 − 损耗/质量扣重 − 异常损失）→ 三方对账（差异检测）→ 客户确认/异议 → 确认结算 → 收款（预付款抵扣/银行流水自动核销/收款冲正）→ 逾期催收（提醒 → 正式催收 → 法务函）→ 开票（票款一致拦截）→ 单证归档（6 类）→ 报表中心（5 类）。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成本侧闭环：公路车次完成即自动生成趟次应付（司机趟次费 + 外协车运费）→ 付款核销（payables 台账）。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编号规则：FR-{模块码}-{序号}。验收标准中的"场景 NN"指《验收测试用例》（BLMS-ACC-002）场景编号；"人工 NN"指人工走查用例。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2.1  认证与登录（AUTH）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FR-AUTH-01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账号密码登录 + 图形验证码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用户以用户名（或司机手机号）+ 密码 + 图形验证码登录；验证码 SVG 渲染、一次性、60 秒有效；登录成功签发 JWT（480 分钟有效）。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admin/123456 可登录进入工作台；错误验证码被拒绝；验证码 60s 过期后需刷新（场景 19）。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FR-AUTH-02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登录失败锁定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连续 5 次登录失败锁定账号 5 分钟（按钮禁用 + 倒计时），锁定状态持久化（刷新后仍生效）。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连续 5 次错误密码后按钮禁用并显示倒计时；刷新页面锁定仍生效（场景 15）。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FR-AUTH-03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会话鉴权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除 /auth/captcha、/auth/login、/health 外全部 API 需 JWT；未登录/过期返回 401，前端清 token 回登录页。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未登录直调业务 API 返回 401；token 过期后页面操作被引导回登录页。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FR-AUTH-04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数据权威与一致性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后端为唯一权威态：所有写操作后端校验后落库（MySQL 持久化），前端本地镜像经快照同步，刷新/多标签页数据一致。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UI 写操作后后端快照可查到持久化结果（场景 1/4/5/6/7/10/11/12/14/16/17 的后端权威断言）；重置演示数据回种子态。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2.2  客户门户（PORTAL）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FR-PORTAL-01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发起运输需求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客户在门户提交运输需求（商品/装货场站/卸货场站/数量/期望时间），需求进入待处理（pending），"我的运输需求"列表可见。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客户提交后门户列表新增一条 pending 需求，管理端"运输需求"页签同步可见（场景 7）。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FR-PORTAL-02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需求转合同/驳回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销售将需求转为合同草稿（携带需求字段）或驳回（填原因）；转换后需求状态 converted 并关联合同。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管理端转换后需求状态=converted 且合同草稿生成（场景 6）；驳回后客户门户可见原因。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FR-PORTAL-03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我的合同/账单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客户门户展示本方合同与账单（含逐车次对账明细：进磅/出磅/结算量/损耗/质量扣重/差异）。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customer01 仅见 CUS001 名下合同/账单；账单可展开明细（场景 4）。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FR-PORTAL-04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对账确认/异议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客户对账单确认（customerConfirmed）或提出异议（回待对账，填原因）。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客户确认后后端账单状态=customerConfirmed（场景 4）；异议后状态回 pending 且管理端可见异议原因（场景 16）。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FR-PORTAL-05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门户访问隔离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客户账号登录直达门户，不可访问管理端菜单/路由。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customer01 访问 /settlement 被路由守卫拦截（场景 4）。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2.3  合同管理（CONTRACT）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FR-CONTRACT-01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合同新建（含运价取价）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新建合同：客户/商品/线路/数量/单价/期限；单价可从线路运价表查表取价（商品×装/卸场站×方式）。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新建合同保存后列表可见（状态 draft）；运价表匹配取价正确（场景 20 交叉引用）。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FR-CONTRACT-02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合同审批链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合同提交审批 → 逐级审批（通过/驳回，填意见）；审批通过方可生成计划。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提交后状态 approving；审批通过后 active；驳回回 draft（主链路前置，场景 1 链）。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FR-CONTRACT-03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合同变更审批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改价/延期/终止走变更审批（变更申请 → 审批通过/驳回）；改价留痕（原单价/新单价）。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改价提交后状态 pending 且变更可见；审批通过后 unitPrice=UI 提交值（场景 16）。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FR-CONTRACT-04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合同生命周期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状态机：draft → approving → active → completed/archived/terminated；完成/归档/终止有守卫（终止可即时结算）。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状态流转按守卫执行，非法流转被后端拒绝（后端测试 33 项覆盖状态机）。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FR-CONTRACT-05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合同列表（服务端分页/过滤）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合同列表服务端分页 + 多条件过滤 + 交叉引用列（客户/商品/场站名称），薄客户端读 /coll 与聚合端点。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分页/过滤/交叉引用渲染正确（场景 20）。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2.4  运输计划（PLAN）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FR-PLAN-01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计划生成（批次拆分）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按合同生成运输计划：批次拆分（数量/车次）、线路、计划时间；计划可取消（未派车时）。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合同生成计划后计划列表可见，批次字段完整（场景 20 交叉引用合同→计划）。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FR-PLAN-02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派车（两阶段提交）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按计划派车：选车辆/司机（占用校验：在途/维修/年检过期/驾照过期拦截），两阶段提交生成调度单。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派车后调度单生成（状态 loading），车辆/司机被占用；资源不可用时被守卫拦截（后端测试覆盖）。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FR-PLAN-03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计划状态联动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计划随调度执行联动（执行中/已完成/已取消），完成度按车次统计。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调度单完成后计划完成度更新（场景 14 全链路后）。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2.5  调度执行（EXEC）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FR-EXEC-01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调度单状态机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调度单状态：loading（待装货）→ in_transit（在途）→ arrived（已到达）→ completed（已完成）；支持取消/改派/恢复。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确认装货后状态=loading 且生成进磅磅单（场景 1）；全链路状态流转正确（场景 14）。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FR-EXEC-02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扫码装卸（司机端）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司机扫码确认装货/卸货（装卸码校验）；装货联动仓储 FIFO 出库，卸货联动仓储入库 + 电子签收。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司机端扫码五步（接单→扫码装货→发车→到达→扫码卸货签收）全链路通过（场景 14）。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FR-EXEC-03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磅单（过磅）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进磅/出磅自动过磅（净重=毛重−皮重，皮重按车辆确定性派生）；支持手工磅单、复磅更正（留痕）。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确认装货/卸货后磅单生成且净重口径正确（场景 1）；手工磅单/更正入口可用（磅单记录页）。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FR-EXEC-04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在途监控（轨迹 + 围栏）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在途车次 GPS 轨迹地图展示、ETA/延误判定、电子围栏偏离告警；进度由后端定时任务推进（前端只读）。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在途进度由定时任务推进（tick 驱动），UI 只读展示（场景 13）；围栏配置可编辑。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FR-EXEC-05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司机端 H5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司机以手机号登录司机端：待办/进行中任务、接单、扫码装卸、发车/到达、电子签收（支持补签）、收入明细（趟次收入）。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司机手机号登录锁定账号（场景 9）；收入卡片 + 趟次明细正确（场景 8）；H5 移动视口布局正常（人工 08）。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FR-EXEC-06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签收补签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签收缺失时可补签（填签收人/原因，留痕）。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补签入口可用且签收单生成（场景 16）。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FR-EXEC-07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并发安全（乐观锁）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核心集合既有记录写附带 expectedVersion；后端比对不匹配返回 409，前端提示"数据已变更，请刷新"并自动拉回权威态。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并发修改同一记录时后写方收到 409 提示（后端测试覆盖乐观锁；前端 toast 接线）。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FR-EXEC-08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调度详情聚合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调度详情聚合端点（合同/计划/车辆/司机/磅单/异常/轨迹一次返回），薄客户端详情页读聚合。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详情页调 GET /dispatch/{id}/detail，交叉引用渲染正确（场景 21）。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FR-EXEC-09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调度列表（服务端分页/过滤）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调度列表服务端分页 + 状态/区域过滤 + 交叉引用列（商品/场站/车辆/司机名称）。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列表渲染与过滤正确（场景 13/14 前置；人工 02）。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2.6  异常处理（EXC）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FR-EXC-01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异常上报（PC/司机端）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任意执行环节可上报异常（PC 端/司机端 H5，司机走独立身份守卫）；异常单生成（类型/描述/关联调度）。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上报后异常单生成（场景 5 事故登记同口径；场景 14 司机端上报）。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FR-EXC-02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异常处置流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异常单：受理（指派处理人）→ 处置（结果/费用）→ 关闭；或恢复原状态；可升级督办（定向通知）。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处置流按钮可用、状态流转正确（人工 11）。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FR-EXC-03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事故联动保险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事故类异常联动事故记录；保险理赔：报险 → 责任认定 → 结案（冲减损失）/拒赔。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事故登记（场景 5）；理赔四步操作入口与状态流转可用（安全管理页）。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2.7  结算管理（SETTLE）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FR-SETTLE-01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账单生成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车次完成后生成结算账单：出磅净重 × 快照单价 − 损耗/质量扣重 − 异常损失；费用项明细（运费/附加费/扣减）。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账单金额=明细合计（人工 06）；质量扣减费用项正确（场景 17）。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FR-SETTLE-02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三方对账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对账：差异检测（装货差异/损耗/质量扣重），三方（平台/客户/司机）确认；客户确认/异议（门户）。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开始对账后状态 reconciling；客户确认后 customerConfirmed（场景 4/16）。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FR-SETTLE-03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确认结算 + 收款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确认结算（completed）；收款：银行转账/预付款抵扣（台账 + 收取 + 抵扣）/收款冲正（留痕）。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确认后状态 completed 且签收单/账单落库（场景 14 链）；收款后 payments 新增且方式=预付款抵扣、paidAmount 增加（场景 17）。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FR-SETTLE-04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逾期催收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逾期账单催收：提醒 → 正式催收 → 法务函（三级，留痕）。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催收操作可用且 dunnings 记录生成（结算管理页）。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FR-SETTLE-05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趟次应付（成本侧）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公路车次完成自动生成趟次应付（司机趟次费 + 外协车运费）；付款核销（payables 台账）。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车次完成后 payables 生成（后端测试覆盖）；结算页"趟次应付"页签管理。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FR-SETTLE-06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结算详情（对账明细）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结算详情展示逐车次对账明细（进磅/出磅/结算量/损耗/质量扣重/差异），客户门户同口径。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明细金额合计=账单金额（人工 06）；门户明细一致（场景 4）。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2.8  财务核销（FIN）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FR-FIN-01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应付生成 + 付款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应付台账（payables）：生成（趟次完成联动）→ 付款（方式留痕）。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应付生成/付款操作可用（结算页趟次应付页签）。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FR-FIN-02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银行流水 + 自动核销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银行流水录入（客户已转账未登记）→ 待核销 → 自动核销（金额=账单未付余额精确匹配）/手动核销。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自动核销后未匹配流水减少、对应账单已付（场景 11）；手动核销入口可用。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FR-FIN-03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发票管理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开票（票款一致拦截：金额变化须红冲重开）；红冲（填原因）；发票台账。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开票后发票生成（QS 编号）；红冲后状态变更（场景 16/17 口径）。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2.9  单证与报表（DOC/REP）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FR-DOC-01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电子单证归档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 类电子单证（磅单/签收单/调度单/质检报告/对账单/发票）归档，按单号检索，字段完整。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单证归档页可检索种子单证，内容字段完整（场景 19；人工 07）。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FR-REP-01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报表中心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 类报表（运量/收入/成本/客户/司机维度），数据与业务一致，支持导出 Excel。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报表数据与业务数据一致，导出文件可打开且内容一致（人工 12）。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2.10  安全管理（SAFE）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FR-SAFE-01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事故管理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事故登记（关联调度/司机/损失）→ 关闭；事故类联动保险理赔。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事故登记真实提交后列表可见（场景 5）；关闭操作可用。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FR-SAFE-02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安全培训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培训登记（主题/时间/参训司机）→ 完成（标记参训司机）。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培训登记/完成操作可用（场景 5）。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FR-SAFE-03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车辆检查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车辆安全检查登记（结果/整改）；年检/驾照过期拦截派车。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检查登记可用（场景 5）；过期拦截派车（后端守卫测试覆盖）。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2.11  仓储管理（WH）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FR-WH-01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批次库存（FIFO）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批次库存管理：装卸货联动出入库（FIFO 出库）；库存状态（normal/locked/临期）。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装货后库存 FIFO 出库、卸货后入库（场景 1/14 链，后端联动）。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FR-WH-02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手工入库/补库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采购到货手工入库（仓库/商品/数量，RBAC 守卫 + 容量校验）。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手工入库后库存增加（场景 5 口径同安全管理登记入口；仓储页）。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FR-WH-03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安全库存预警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安全库存下限设置；跌破下限定向通知（消息中心）。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预警面板展示跌破项；设置保存生效（场景 18）。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FR-WH-04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仓库管理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仓库新增/编辑（RBAC 守卫 + 容量下限校验）。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仓库新增/编辑可用（资源管理页）。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2.12  资源管理（RES）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FR-RES-01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车辆管理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车辆档案（车牌/类型/皮重/状态）；状态：正常/维修/停用；送修/恢复。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车辆列表/详情可用；送修后不可派车（后端守卫）（场景 20 交叉引用）。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FR-RES-02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司机管理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司机档案（手机号/驾照/评分）；状态启停；司机端账号绑定。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司机列表/详情可用；停用司机不可接单（场景 9 登录口径）。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FR-RES-03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场站管理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场站档案（类型/区域/配套仓库）；新增/编辑（名称查重）；绑定仓库后装卸联动仓储。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场站列表/编辑可用（资源管理页）。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FR-RES-04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商品管理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商品档案（名称/单位/损耗率）；状态启停；批量导入。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商品列表/启停可用（场景 20 交叉引用）。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FR-RES-05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客户管理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客户档案（授信/状态）；冻结/解冻；CSV 导入（预览校验：错误行提示 → 确认导入）。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客户导入全流程（CSV → 预览校验 → 确认导入）后列表新增（场景 12）。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FR-RES-06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运价管理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线路运价表（商品×装/卸场站×方式）：新建/调价留痕/启停。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运价表 CRUD 可用（合同新建页签）。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2.13  系统管理（ADMIN）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FR-ADMIN-01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用户管理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用户增删改（含数据范围设置/重置密码/启停）；司机账号绑定司机档案。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用户管理操作可用（系统管理页；人工 10 数据范围）。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FR-ADMIN-02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角色管理（RBAC）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角色权限表（菜单 + 操作授权，数据化）；角色增删改、权限编辑。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角色权限编辑后即时生效（系统管理页）。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FR-ADMIN-03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四层权限控制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菜单级（路由守卫强制）/按钮级（usePerm 体验层）/行级数据权限（dataScopes 按装货侧场站区域）/后端单点校验（requireAction，前端绕过无效）。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结算专员访问 /dispatch 被拦截且侧边栏无菜单（场景 2）；只读用户无操作按钮（场景 3/13）；user02 仅见华北数据（场景 18）；直调 API 越权返回 403（后端测试）。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FR-ADMIN-04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操作日志（审计）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全量操作审计（操作人/时间/操作/对象），日志页查询（时间归一化展示）。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操作日志记录完整可查（系统管理页；场景 10 消息口径同）。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FR-ADMIN-05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消息中心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业务事件驱动消息（审批/调度/异常/结算/需求/系统），按 RBAC 定向；未读角标；全部已读；免打扰（时段 + 类型屏蔽，跨零点）。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未读角标 → 全部已读后 unread 清零（场景 10）；免打扰保存后标记生效（场景 17）。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FR-ADMIN-06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重置演示数据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管理员一键重置回种子态（biz_* 全量重建自 seed_* 只读快照）。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重置后数据回种子态（E2E 每场景前置；RBAC：非管理员 403）。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2.14  总览（WORKBENCH/MONITOR）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FR-WB-01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工作台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工作台：待办列表（按角色）+ 统计卡（今日调度/在途/待办等），薄客户端读后端聚合端点。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工作台调 /workbench/stats + /workbench/todos，卡值=后端值（场景 22）。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需求编号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FR-WB-02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需求名称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数据看板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需求描述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看板：KPI 指标 + 图表（运量/收入/异常趋势、地图），薄客户端读 /dashboard/kpi + /dashboard/charts。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验收标准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看板调聚合端点且 KPI 区渲染（场景 22）；图表渲染正常（人工 03）。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3 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类别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需求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验收口径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NFR-01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性能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页面首屏加载 &lt; 3s（局域网）；列表分页 10–20 条/页；快照全量拉取 &lt; 2s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E2E 全量 22 场景在数分钟内完成（无超时）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NFR-02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可用性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后端 7×24 运行；容器异常自动重启（restart unless-stopped）；健康检查端点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docker compose healthcheck + /api/health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NFR-03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密码 bcrypt 哈希不落明文；JWT 480 分钟；验证码一次性 60s；失败锁定；RBAC 后端单点校验；操作全量审计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FR-AUTH-01/02/03、FR-ADMIN-03/04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NFR-04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数据一致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乐观锁 409 防并发覆盖；写后快照重取；种子只读快照防污染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FR-EXEC-07、FR-AUTH-04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NFR-05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可维护性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前后端契约自动化校验（97 端点）；E2E 幂等可复跑；日志分级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test:contract 97/97；E2E 110/110 可连续复跑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NFR-06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兼容性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Chromium 系浏览器（验收口径）；司机端 H5 移动视口（430px）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E2E Chromium；人工 08 移动视口走查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4  需求追踪矩阵（摘要）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需求 → 验收用例映射完整清单见《验收测试用例》（BLMS-ACC-002）；摘要：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模块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需求数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对应验收场景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AUTH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场景 15/19 + 全场景登录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PORTAL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场景 4/6/7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CONTRACT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场景 6/16/20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PLAN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场景 20/14 前置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EXEC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场景 1/8/9/13/14/16/21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EXC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场景 5/14 + 人工 11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SETTLE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场景 4/14/16/17 + 人工 06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FIN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场景 11/16/17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DOC/REP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场景 19 + 人工 07/12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SAFE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场景 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WH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场景 18 + 场景 1/14 联动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场景 12/20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ADMIN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场景 2/3/10/17/18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WB/MONITOR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场景 22 + 人工 03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5  已知取舍（演示定位，不实现）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取舍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T1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异常损失单一金额字段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不拆分损失类型明细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T2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客户门户不能自助预付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预付款收取仅管理端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T3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银行自动核销仅精确匹配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金额=未付余额精确匹配，不支持部分核销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T4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看板历史趋势前端种子随机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后端无对应口径，本地 mulberry32 固定种子生成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T5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验收栈调度手动驱动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SCHEDULER_AUTO_ENABLED=false（确定性）；生产栈 true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审批签字页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姓名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签字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编制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2026-09-02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审核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批准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