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D71C" w14:textId="10592132" w:rsidR="00FF20AE" w:rsidRPr="00FF20AE" w:rsidRDefault="00FF20AE" w:rsidP="000E56A3">
      <w:pPr>
        <w:pStyle w:val="Heading1"/>
      </w:pPr>
      <w:r w:rsidRPr="00FF20AE">
        <w:t>Stock Market Analysis &amp; Screening Framework</w:t>
      </w:r>
      <w:r>
        <w:t>:</w:t>
      </w:r>
      <w:r w:rsidRPr="00FF20AE">
        <w:t xml:space="preserve"> a </w:t>
      </w:r>
      <w:r w:rsidR="00A47EC0">
        <w:t>bottom-up</w:t>
      </w:r>
      <w:r w:rsidRPr="00FF20AE">
        <w:t xml:space="preserve"> approach</w:t>
      </w:r>
    </w:p>
    <w:p w14:paraId="1DF92BA9" w14:textId="77777777" w:rsidR="00FF20AE" w:rsidRPr="00FF20AE" w:rsidRDefault="00000000" w:rsidP="00FF20AE">
      <w:r>
        <w:pict w14:anchorId="1D52E988">
          <v:rect id="_x0000_i1025" style="width:0;height:1.5pt" o:hralign="center" o:hrstd="t" o:hr="t" fillcolor="#a0a0a0" stroked="f"/>
        </w:pict>
      </w:r>
    </w:p>
    <w:p w14:paraId="108BBE31" w14:textId="465B33BC" w:rsidR="00A47EC0" w:rsidRPr="00A47EC0" w:rsidRDefault="00A47EC0" w:rsidP="00A47EC0">
      <w:pPr>
        <w:rPr>
          <w:b/>
          <w:bCs/>
        </w:rPr>
      </w:pPr>
      <w:r w:rsidRPr="00A47EC0">
        <w:rPr>
          <w:rFonts w:ascii="Segoe UI Emoji" w:hAnsi="Segoe UI Emoji" w:cs="Segoe UI Emoji"/>
          <w:b/>
          <w:bCs/>
        </w:rPr>
        <w:t>📌</w:t>
      </w:r>
      <w:r w:rsidRPr="00A47EC0">
        <w:rPr>
          <w:b/>
          <w:bCs/>
        </w:rPr>
        <w:t xml:space="preserve"> Step 1: Stock-Level Screening </w:t>
      </w:r>
    </w:p>
    <w:p w14:paraId="5C0C11E0" w14:textId="77777777" w:rsidR="00A47EC0" w:rsidRPr="00A47EC0" w:rsidRDefault="00A47EC0" w:rsidP="00A47EC0">
      <w:r w:rsidRPr="00A47EC0">
        <w:t>Focus on individual company fundamentals, financial health, and momentum indicators.</w:t>
      </w:r>
    </w:p>
    <w:p w14:paraId="5616A16E" w14:textId="77777777" w:rsidR="00A47EC0" w:rsidRPr="00A47EC0" w:rsidRDefault="00A47EC0" w:rsidP="00A47EC0">
      <w:pPr>
        <w:rPr>
          <w:b/>
          <w:bCs/>
        </w:rPr>
      </w:pPr>
      <w:r w:rsidRPr="00A47EC0">
        <w:rPr>
          <w:b/>
          <w:bCs/>
        </w:rPr>
        <w:t>1A. Fundamental Strength Check</w:t>
      </w:r>
    </w:p>
    <w:p w14:paraId="5D93696A" w14:textId="4D5A79F0" w:rsidR="00A47EC0" w:rsidRPr="00A47EC0" w:rsidRDefault="00A47EC0" w:rsidP="00A47EC0">
      <w:r w:rsidRPr="00A47EC0">
        <w:rPr>
          <w:rFonts w:ascii="Segoe UI Emoji" w:hAnsi="Segoe UI Emoji" w:cs="Segoe UI Emoji"/>
        </w:rPr>
        <w:t>📊</w:t>
      </w:r>
      <w:r w:rsidRPr="00A47EC0">
        <w:t xml:space="preserve"> </w:t>
      </w:r>
      <w:r w:rsidRPr="00A47EC0">
        <w:rPr>
          <w:b/>
          <w:bCs/>
        </w:rPr>
        <w:t xml:space="preserve">Use </w:t>
      </w:r>
      <w:r>
        <w:rPr>
          <w:b/>
          <w:bCs/>
        </w:rPr>
        <w:t>Fundamentals</w:t>
      </w:r>
    </w:p>
    <w:p w14:paraId="7B3FE8B0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✅</w:t>
      </w:r>
      <w:r w:rsidRPr="00A47EC0">
        <w:t xml:space="preserve"> </w:t>
      </w:r>
      <w:r w:rsidRPr="00A47EC0">
        <w:rPr>
          <w:b/>
          <w:bCs/>
        </w:rPr>
        <w:t>Stock Selection Criteria:</w:t>
      </w:r>
      <w:r w:rsidRPr="00A47EC0">
        <w:t xml:space="preserve"> Companies with </w:t>
      </w:r>
      <w:r w:rsidRPr="00A47EC0">
        <w:rPr>
          <w:b/>
          <w:bCs/>
        </w:rPr>
        <w:t>consistent profitability, low debt, and competitive advantages</w:t>
      </w:r>
      <w:r w:rsidRPr="00A47EC0">
        <w:t>.</w:t>
      </w:r>
    </w:p>
    <w:p w14:paraId="5DCE9854" w14:textId="77777777" w:rsidR="00A47EC0" w:rsidRPr="00A47EC0" w:rsidRDefault="00A47EC0" w:rsidP="00A47EC0">
      <w:pPr>
        <w:rPr>
          <w:b/>
          <w:bCs/>
        </w:rPr>
      </w:pPr>
      <w:r w:rsidRPr="00A47EC0">
        <w:rPr>
          <w:b/>
          <w:bCs/>
        </w:rPr>
        <w:t>1B. Momentum &amp; Technical Strength</w:t>
      </w:r>
    </w:p>
    <w:p w14:paraId="59B6BA09" w14:textId="4F6743FA" w:rsidR="00A47EC0" w:rsidRPr="00A47EC0" w:rsidRDefault="00A47EC0" w:rsidP="00A47EC0">
      <w:r w:rsidRPr="00A47EC0">
        <w:rPr>
          <w:rFonts w:ascii="Segoe UI Emoji" w:hAnsi="Segoe UI Emoji" w:cs="Segoe UI Emoji"/>
        </w:rPr>
        <w:t>📈</w:t>
      </w:r>
      <w:r w:rsidRPr="00A47EC0">
        <w:t xml:space="preserve"> </w:t>
      </w:r>
      <w:r w:rsidRPr="00A47EC0">
        <w:rPr>
          <w:b/>
          <w:bCs/>
        </w:rPr>
        <w:t>Use Ticker Momentum</w:t>
      </w:r>
    </w:p>
    <w:p w14:paraId="5BA08D3B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✅</w:t>
      </w:r>
      <w:r w:rsidRPr="00A47EC0">
        <w:t xml:space="preserve"> </w:t>
      </w:r>
      <w:r w:rsidRPr="00A47EC0">
        <w:rPr>
          <w:b/>
          <w:bCs/>
        </w:rPr>
        <w:t>Stock Selection Criteria:</w:t>
      </w:r>
      <w:r w:rsidRPr="00A47EC0">
        <w:t xml:space="preserve"> Favor </w:t>
      </w:r>
      <w:r w:rsidRPr="00A47EC0">
        <w:rPr>
          <w:b/>
          <w:bCs/>
        </w:rPr>
        <w:t>stocks with strong fundamentals &amp; bullish momentum</w:t>
      </w:r>
      <w:r w:rsidRPr="00A47EC0">
        <w:t>.</w:t>
      </w:r>
    </w:p>
    <w:p w14:paraId="3956E913" w14:textId="77777777" w:rsidR="00A47EC0" w:rsidRPr="00A47EC0" w:rsidRDefault="00A47EC0" w:rsidP="00A47EC0">
      <w:r w:rsidRPr="00A47EC0">
        <w:pict w14:anchorId="06018F03">
          <v:rect id="_x0000_i1076" style="width:0;height:1.5pt" o:hralign="center" o:hrstd="t" o:hr="t" fillcolor="#a0a0a0" stroked="f"/>
        </w:pict>
      </w:r>
    </w:p>
    <w:p w14:paraId="5638532B" w14:textId="77777777" w:rsidR="00A47EC0" w:rsidRPr="00A47EC0" w:rsidRDefault="00A47EC0" w:rsidP="00A47EC0">
      <w:pPr>
        <w:rPr>
          <w:b/>
          <w:bCs/>
        </w:rPr>
      </w:pPr>
      <w:r w:rsidRPr="00A47EC0">
        <w:rPr>
          <w:rFonts w:ascii="Segoe UI Emoji" w:hAnsi="Segoe UI Emoji" w:cs="Segoe UI Emoji"/>
          <w:b/>
          <w:bCs/>
        </w:rPr>
        <w:t>📌</w:t>
      </w:r>
      <w:r w:rsidRPr="00A47EC0">
        <w:rPr>
          <w:b/>
          <w:bCs/>
        </w:rPr>
        <w:t xml:space="preserve"> Step 2: Industry &amp; Sector Validation (Confirm Competitive Positioning)</w:t>
      </w:r>
    </w:p>
    <w:p w14:paraId="06D37BBA" w14:textId="77777777" w:rsidR="00A47EC0" w:rsidRPr="00A47EC0" w:rsidRDefault="00A47EC0" w:rsidP="00A47EC0">
      <w:pPr>
        <w:rPr>
          <w:b/>
          <w:bCs/>
        </w:rPr>
      </w:pPr>
      <w:r w:rsidRPr="00A47EC0">
        <w:rPr>
          <w:b/>
          <w:bCs/>
        </w:rPr>
        <w:t>2A. Industry Trend &amp; Momentum</w:t>
      </w:r>
    </w:p>
    <w:p w14:paraId="7A3E45F0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📊</w:t>
      </w:r>
      <w:r w:rsidRPr="00A47EC0">
        <w:t xml:space="preserve"> </w:t>
      </w:r>
      <w:r w:rsidRPr="00A47EC0">
        <w:rPr>
          <w:b/>
          <w:bCs/>
        </w:rPr>
        <w:t>Use Industry Momentum Indicator</w:t>
      </w:r>
      <w:r w:rsidRPr="00A47EC0">
        <w:t xml:space="preserve"> to:</w:t>
      </w:r>
    </w:p>
    <w:p w14:paraId="420E114E" w14:textId="77777777" w:rsidR="00A47EC0" w:rsidRPr="00A47EC0" w:rsidRDefault="00A47EC0" w:rsidP="00A47EC0">
      <w:pPr>
        <w:numPr>
          <w:ilvl w:val="0"/>
          <w:numId w:val="19"/>
        </w:numPr>
      </w:pPr>
      <w:r w:rsidRPr="00A47EC0">
        <w:t xml:space="preserve">Identify </w:t>
      </w:r>
      <w:r w:rsidRPr="00A47EC0">
        <w:rPr>
          <w:b/>
          <w:bCs/>
        </w:rPr>
        <w:t>industries with improving earnings &amp; demand</w:t>
      </w:r>
      <w:r w:rsidRPr="00A47EC0">
        <w:t>.</w:t>
      </w:r>
    </w:p>
    <w:p w14:paraId="30BAC6C3" w14:textId="77777777" w:rsidR="00A47EC0" w:rsidRPr="00A47EC0" w:rsidRDefault="00A47EC0" w:rsidP="00A47EC0">
      <w:pPr>
        <w:numPr>
          <w:ilvl w:val="0"/>
          <w:numId w:val="19"/>
        </w:numPr>
      </w:pPr>
      <w:r w:rsidRPr="00A47EC0">
        <w:t xml:space="preserve">Confirm </w:t>
      </w:r>
      <w:r w:rsidRPr="00A47EC0">
        <w:rPr>
          <w:b/>
          <w:bCs/>
        </w:rPr>
        <w:t>sector rotation trends</w:t>
      </w:r>
      <w:r w:rsidRPr="00A47EC0">
        <w:t xml:space="preserve"> (Are investors moving into or out of this sector?).</w:t>
      </w:r>
    </w:p>
    <w:p w14:paraId="0867F020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✅</w:t>
      </w:r>
      <w:r w:rsidRPr="00A47EC0">
        <w:t xml:space="preserve"> </w:t>
      </w:r>
      <w:r w:rsidRPr="00A47EC0">
        <w:rPr>
          <w:b/>
          <w:bCs/>
        </w:rPr>
        <w:t>Stock Selection Criteria:</w:t>
      </w:r>
      <w:r w:rsidRPr="00A47EC0">
        <w:t xml:space="preserve"> </w:t>
      </w:r>
      <w:r w:rsidRPr="00A47EC0">
        <w:rPr>
          <w:b/>
          <w:bCs/>
        </w:rPr>
        <w:t>Prioritize companies within strengthening industries</w:t>
      </w:r>
      <w:r w:rsidRPr="00A47EC0">
        <w:t>.</w:t>
      </w:r>
    </w:p>
    <w:p w14:paraId="1673A177" w14:textId="77777777" w:rsidR="00A47EC0" w:rsidRPr="00A47EC0" w:rsidRDefault="00A47EC0" w:rsidP="00A47EC0">
      <w:pPr>
        <w:rPr>
          <w:b/>
          <w:bCs/>
        </w:rPr>
      </w:pPr>
      <w:r w:rsidRPr="00A47EC0">
        <w:rPr>
          <w:b/>
          <w:bCs/>
        </w:rPr>
        <w:t>2B. Compare Against Peers</w:t>
      </w:r>
    </w:p>
    <w:p w14:paraId="6D0621A7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📌</w:t>
      </w:r>
      <w:r w:rsidRPr="00A47EC0">
        <w:t xml:space="preserve"> Ask: </w:t>
      </w:r>
      <w:r w:rsidRPr="00A47EC0">
        <w:rPr>
          <w:b/>
          <w:bCs/>
        </w:rPr>
        <w:t>Is this stock outperforming its industry peers?</w:t>
      </w:r>
    </w:p>
    <w:p w14:paraId="1F45F231" w14:textId="77777777" w:rsidR="00A47EC0" w:rsidRPr="00A47EC0" w:rsidRDefault="00A47EC0" w:rsidP="00A47EC0">
      <w:pPr>
        <w:numPr>
          <w:ilvl w:val="0"/>
          <w:numId w:val="20"/>
        </w:numPr>
      </w:pPr>
      <w:r w:rsidRPr="00A47EC0">
        <w:t xml:space="preserve">If </w:t>
      </w:r>
      <w:r w:rsidRPr="00A47EC0">
        <w:rPr>
          <w:b/>
          <w:bCs/>
        </w:rPr>
        <w:t>yes</w:t>
      </w:r>
      <w:r w:rsidRPr="00A47EC0">
        <w:t xml:space="preserve"> → Strong buy signal.</w:t>
      </w:r>
    </w:p>
    <w:p w14:paraId="5968F247" w14:textId="77777777" w:rsidR="00A47EC0" w:rsidRPr="00A47EC0" w:rsidRDefault="00A47EC0" w:rsidP="00A47EC0">
      <w:pPr>
        <w:numPr>
          <w:ilvl w:val="0"/>
          <w:numId w:val="20"/>
        </w:numPr>
      </w:pPr>
      <w:r w:rsidRPr="00A47EC0">
        <w:t xml:space="preserve">If </w:t>
      </w:r>
      <w:r w:rsidRPr="00A47EC0">
        <w:rPr>
          <w:b/>
          <w:bCs/>
        </w:rPr>
        <w:t>no</w:t>
      </w:r>
      <w:r w:rsidRPr="00A47EC0">
        <w:t xml:space="preserve"> → Consider a </w:t>
      </w:r>
      <w:r w:rsidRPr="00A47EC0">
        <w:rPr>
          <w:b/>
          <w:bCs/>
        </w:rPr>
        <w:t>better alternative within the same industry</w:t>
      </w:r>
      <w:r w:rsidRPr="00A47EC0">
        <w:t>.</w:t>
      </w:r>
    </w:p>
    <w:p w14:paraId="2A237BA4" w14:textId="77777777" w:rsidR="00A47EC0" w:rsidRPr="00A47EC0" w:rsidRDefault="00A47EC0" w:rsidP="00A47EC0">
      <w:r w:rsidRPr="00A47EC0">
        <w:pict w14:anchorId="04D81693">
          <v:rect id="_x0000_i1077" style="width:0;height:1.5pt" o:hralign="center" o:hrstd="t" o:hr="t" fillcolor="#a0a0a0" stroked="f"/>
        </w:pict>
      </w:r>
    </w:p>
    <w:p w14:paraId="2E4B00FF" w14:textId="77777777" w:rsidR="00A47EC0" w:rsidRPr="00A47EC0" w:rsidRDefault="00A47EC0" w:rsidP="00A47EC0">
      <w:pPr>
        <w:rPr>
          <w:b/>
          <w:bCs/>
        </w:rPr>
      </w:pPr>
      <w:r w:rsidRPr="00A47EC0">
        <w:rPr>
          <w:rFonts w:ascii="Segoe UI Emoji" w:hAnsi="Segoe UI Emoji" w:cs="Segoe UI Emoji"/>
          <w:b/>
          <w:bCs/>
        </w:rPr>
        <w:t>📌</w:t>
      </w:r>
      <w:r w:rsidRPr="00A47EC0">
        <w:rPr>
          <w:b/>
          <w:bCs/>
        </w:rPr>
        <w:t xml:space="preserve"> Step 3: Macroeconomic Cross-Check (Validate the Economic Backdrop)</w:t>
      </w:r>
    </w:p>
    <w:p w14:paraId="0E71F5E1" w14:textId="77777777" w:rsidR="00A47EC0" w:rsidRPr="00A47EC0" w:rsidRDefault="00A47EC0" w:rsidP="00A47EC0">
      <w:r w:rsidRPr="00A47EC0">
        <w:t xml:space="preserve">Macroeconomic conditions </w:t>
      </w:r>
      <w:r w:rsidRPr="00A47EC0">
        <w:rPr>
          <w:b/>
          <w:bCs/>
        </w:rPr>
        <w:t>can amplify or weaken</w:t>
      </w:r>
      <w:r w:rsidRPr="00A47EC0">
        <w:t xml:space="preserve"> stock and industry performance.</w:t>
      </w:r>
    </w:p>
    <w:p w14:paraId="44F277E7" w14:textId="77777777" w:rsidR="00A47EC0" w:rsidRPr="00A47EC0" w:rsidRDefault="00A47EC0" w:rsidP="00A47EC0">
      <w:pPr>
        <w:rPr>
          <w:b/>
          <w:bCs/>
        </w:rPr>
      </w:pPr>
      <w:r w:rsidRPr="00A47EC0">
        <w:rPr>
          <w:b/>
          <w:bCs/>
        </w:rPr>
        <w:t>3A. Inflation &amp; Consumer Demand</w:t>
      </w:r>
    </w:p>
    <w:p w14:paraId="24EEB77B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📊</w:t>
      </w:r>
      <w:r w:rsidRPr="00A47EC0">
        <w:t xml:space="preserve"> </w:t>
      </w:r>
      <w:r w:rsidRPr="00A47EC0">
        <w:rPr>
          <w:b/>
          <w:bCs/>
        </w:rPr>
        <w:t>Use CPI &amp; PCE (Monthly)</w:t>
      </w:r>
    </w:p>
    <w:p w14:paraId="7501A5FF" w14:textId="77777777" w:rsidR="00A47EC0" w:rsidRPr="00A47EC0" w:rsidRDefault="00A47EC0" w:rsidP="00A47EC0">
      <w:pPr>
        <w:numPr>
          <w:ilvl w:val="0"/>
          <w:numId w:val="21"/>
        </w:numPr>
      </w:pPr>
      <w:r w:rsidRPr="00A47EC0">
        <w:t xml:space="preserve">Rising </w:t>
      </w:r>
      <w:r w:rsidRPr="00A47EC0">
        <w:rPr>
          <w:b/>
          <w:bCs/>
        </w:rPr>
        <w:t>CPI/PCE</w:t>
      </w:r>
      <w:r w:rsidRPr="00A47EC0">
        <w:t xml:space="preserve"> → Look for </w:t>
      </w:r>
      <w:r w:rsidRPr="00A47EC0">
        <w:rPr>
          <w:b/>
          <w:bCs/>
        </w:rPr>
        <w:t>pricing power</w:t>
      </w:r>
      <w:r w:rsidRPr="00A47EC0">
        <w:t xml:space="preserve"> in stocks.</w:t>
      </w:r>
    </w:p>
    <w:p w14:paraId="5B4A304E" w14:textId="77777777" w:rsidR="00A47EC0" w:rsidRPr="00A47EC0" w:rsidRDefault="00A47EC0" w:rsidP="00A47EC0">
      <w:pPr>
        <w:numPr>
          <w:ilvl w:val="0"/>
          <w:numId w:val="21"/>
        </w:numPr>
      </w:pPr>
      <w:r w:rsidRPr="00A47EC0">
        <w:lastRenderedPageBreak/>
        <w:t xml:space="preserve">Falling </w:t>
      </w:r>
      <w:r w:rsidRPr="00A47EC0">
        <w:rPr>
          <w:b/>
          <w:bCs/>
        </w:rPr>
        <w:t>CPI/PCE</w:t>
      </w:r>
      <w:r w:rsidRPr="00A47EC0">
        <w:t xml:space="preserve"> → Growth stocks may benefit.</w:t>
      </w:r>
    </w:p>
    <w:p w14:paraId="482C062A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✅</w:t>
      </w:r>
      <w:r w:rsidRPr="00A47EC0">
        <w:t xml:space="preserve"> </w:t>
      </w:r>
      <w:r w:rsidRPr="00A47EC0">
        <w:rPr>
          <w:b/>
          <w:bCs/>
        </w:rPr>
        <w:t>Stock Selection Criteria:</w:t>
      </w:r>
      <w:r w:rsidRPr="00A47EC0">
        <w:t xml:space="preserve"> Favor </w:t>
      </w:r>
      <w:r w:rsidRPr="00A47EC0">
        <w:rPr>
          <w:b/>
          <w:bCs/>
        </w:rPr>
        <w:t>stocks resilient to inflation</w:t>
      </w:r>
      <w:r w:rsidRPr="00A47EC0">
        <w:t xml:space="preserve"> in inflationary environments.</w:t>
      </w:r>
    </w:p>
    <w:p w14:paraId="5BF54D53" w14:textId="77777777" w:rsidR="00A47EC0" w:rsidRPr="00A47EC0" w:rsidRDefault="00A47EC0" w:rsidP="00A47EC0">
      <w:pPr>
        <w:rPr>
          <w:b/>
          <w:bCs/>
        </w:rPr>
      </w:pPr>
      <w:r w:rsidRPr="00A47EC0">
        <w:rPr>
          <w:b/>
          <w:bCs/>
        </w:rPr>
        <w:t>3B. Business Cycle Positioning</w:t>
      </w:r>
    </w:p>
    <w:p w14:paraId="6CA461B6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📊</w:t>
      </w:r>
      <w:r w:rsidRPr="00A47EC0">
        <w:t xml:space="preserve"> </w:t>
      </w:r>
      <w:r w:rsidRPr="00A47EC0">
        <w:rPr>
          <w:b/>
          <w:bCs/>
        </w:rPr>
        <w:t>Use GDP &amp; Industrial Production (Monthly/Quarterly)</w:t>
      </w:r>
    </w:p>
    <w:p w14:paraId="794566EB" w14:textId="77777777" w:rsidR="00A47EC0" w:rsidRPr="00A47EC0" w:rsidRDefault="00A47EC0" w:rsidP="00A47EC0">
      <w:pPr>
        <w:numPr>
          <w:ilvl w:val="0"/>
          <w:numId w:val="22"/>
        </w:numPr>
      </w:pPr>
      <w:r w:rsidRPr="00A47EC0">
        <w:t xml:space="preserve">Expanding </w:t>
      </w:r>
      <w:r w:rsidRPr="00A47EC0">
        <w:rPr>
          <w:b/>
          <w:bCs/>
        </w:rPr>
        <w:t>GDP &amp; Industrial Production</w:t>
      </w:r>
      <w:r w:rsidRPr="00A47EC0">
        <w:t xml:space="preserve"> → Favor cyclical growth stocks (industrials, discretionary).</w:t>
      </w:r>
    </w:p>
    <w:p w14:paraId="768A4379" w14:textId="77777777" w:rsidR="00A47EC0" w:rsidRPr="00A47EC0" w:rsidRDefault="00A47EC0" w:rsidP="00A47EC0">
      <w:pPr>
        <w:numPr>
          <w:ilvl w:val="0"/>
          <w:numId w:val="22"/>
        </w:numPr>
      </w:pPr>
      <w:r w:rsidRPr="00A47EC0">
        <w:t xml:space="preserve">Contracting </w:t>
      </w:r>
      <w:r w:rsidRPr="00A47EC0">
        <w:rPr>
          <w:b/>
          <w:bCs/>
        </w:rPr>
        <w:t>GDP &amp; Industrial Production</w:t>
      </w:r>
      <w:r w:rsidRPr="00A47EC0">
        <w:t xml:space="preserve"> → Shift to defensive sectors (staples, healthcare).</w:t>
      </w:r>
    </w:p>
    <w:p w14:paraId="314B6DC5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✅</w:t>
      </w:r>
      <w:r w:rsidRPr="00A47EC0">
        <w:t xml:space="preserve"> </w:t>
      </w:r>
      <w:r w:rsidRPr="00A47EC0">
        <w:rPr>
          <w:b/>
          <w:bCs/>
        </w:rPr>
        <w:t>Stock Selection Criteria:</w:t>
      </w:r>
      <w:r w:rsidRPr="00A47EC0">
        <w:t xml:space="preserve"> Choose stocks aligned with </w:t>
      </w:r>
      <w:r w:rsidRPr="00A47EC0">
        <w:rPr>
          <w:b/>
          <w:bCs/>
        </w:rPr>
        <w:t>economic cycle trends</w:t>
      </w:r>
      <w:r w:rsidRPr="00A47EC0">
        <w:t>.</w:t>
      </w:r>
    </w:p>
    <w:p w14:paraId="35BEFF4D" w14:textId="77777777" w:rsidR="00A47EC0" w:rsidRPr="00A47EC0" w:rsidRDefault="00A47EC0" w:rsidP="00A47EC0">
      <w:r w:rsidRPr="00A47EC0">
        <w:pict w14:anchorId="70E6A685">
          <v:rect id="_x0000_i1078" style="width:0;height:1.5pt" o:hralign="center" o:hrstd="t" o:hr="t" fillcolor="#a0a0a0" stroked="f"/>
        </w:pict>
      </w:r>
    </w:p>
    <w:p w14:paraId="7B54F38D" w14:textId="77777777" w:rsidR="00A47EC0" w:rsidRPr="00A47EC0" w:rsidRDefault="00A47EC0" w:rsidP="00A47EC0">
      <w:pPr>
        <w:rPr>
          <w:b/>
          <w:bCs/>
        </w:rPr>
      </w:pPr>
      <w:r w:rsidRPr="00A47EC0">
        <w:rPr>
          <w:rFonts w:ascii="Segoe UI Emoji" w:hAnsi="Segoe UI Emoji" w:cs="Segoe UI Emoji"/>
          <w:b/>
          <w:bCs/>
        </w:rPr>
        <w:t>📌</w:t>
      </w:r>
      <w:r w:rsidRPr="00A47EC0">
        <w:rPr>
          <w:b/>
          <w:bCs/>
        </w:rPr>
        <w:t xml:space="preserve"> Step 4: Final Screening &amp; Investment Decision</w:t>
      </w:r>
    </w:p>
    <w:p w14:paraId="05106C7A" w14:textId="77777777" w:rsidR="00A47EC0" w:rsidRPr="00A47EC0" w:rsidRDefault="00A47EC0" w:rsidP="00A47EC0">
      <w:r w:rsidRPr="00A47EC0">
        <w:t xml:space="preserve">This step ensures the </w:t>
      </w:r>
      <w:r w:rsidRPr="00A47EC0">
        <w:rPr>
          <w:b/>
          <w:bCs/>
        </w:rPr>
        <w:t>selected stock is well-positioned before committing capital</w:t>
      </w:r>
      <w:r w:rsidRPr="00A47EC0">
        <w:t>.</w:t>
      </w:r>
    </w:p>
    <w:p w14:paraId="621E285C" w14:textId="77777777" w:rsidR="00A47EC0" w:rsidRPr="00A47EC0" w:rsidRDefault="00A47EC0" w:rsidP="00A47EC0">
      <w:pPr>
        <w:rPr>
          <w:b/>
          <w:bCs/>
        </w:rPr>
      </w:pPr>
      <w:r w:rsidRPr="00A47EC0">
        <w:rPr>
          <w:b/>
          <w:bCs/>
        </w:rPr>
        <w:t>4A. Earnings Confirmation</w:t>
      </w:r>
    </w:p>
    <w:p w14:paraId="39FF396C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📊</w:t>
      </w:r>
      <w:r w:rsidRPr="00A47EC0">
        <w:t xml:space="preserve"> </w:t>
      </w:r>
      <w:r w:rsidRPr="00A47EC0">
        <w:rPr>
          <w:b/>
          <w:bCs/>
        </w:rPr>
        <w:t>Use Earnings Breakdown (Quarterly)</w:t>
      </w:r>
    </w:p>
    <w:p w14:paraId="0F4AC293" w14:textId="77777777" w:rsidR="00A47EC0" w:rsidRPr="00A47EC0" w:rsidRDefault="00A47EC0" w:rsidP="00A47EC0">
      <w:pPr>
        <w:numPr>
          <w:ilvl w:val="0"/>
          <w:numId w:val="23"/>
        </w:numPr>
      </w:pPr>
      <w:r w:rsidRPr="00A47EC0">
        <w:t xml:space="preserve">Companies consistently </w:t>
      </w:r>
      <w:r w:rsidRPr="00A47EC0">
        <w:rPr>
          <w:b/>
          <w:bCs/>
        </w:rPr>
        <w:t>beating earnings expectations</w:t>
      </w:r>
      <w:r w:rsidRPr="00A47EC0">
        <w:t xml:space="preserve"> → Strong signal.</w:t>
      </w:r>
    </w:p>
    <w:p w14:paraId="421728D1" w14:textId="77777777" w:rsidR="00A47EC0" w:rsidRPr="00A47EC0" w:rsidRDefault="00A47EC0" w:rsidP="00A47EC0">
      <w:pPr>
        <w:numPr>
          <w:ilvl w:val="0"/>
          <w:numId w:val="23"/>
        </w:numPr>
      </w:pPr>
      <w:r w:rsidRPr="00A47EC0">
        <w:t xml:space="preserve">Companies </w:t>
      </w:r>
      <w:r w:rsidRPr="00A47EC0">
        <w:rPr>
          <w:b/>
          <w:bCs/>
        </w:rPr>
        <w:t>missing earnings or with declining guidance</w:t>
      </w:r>
      <w:r w:rsidRPr="00A47EC0">
        <w:t xml:space="preserve"> → Avoid.</w:t>
      </w:r>
    </w:p>
    <w:p w14:paraId="0D85A23C" w14:textId="77777777" w:rsidR="00A47EC0" w:rsidRPr="00A47EC0" w:rsidRDefault="00A47EC0" w:rsidP="00A47EC0">
      <w:pPr>
        <w:rPr>
          <w:b/>
          <w:bCs/>
        </w:rPr>
      </w:pPr>
      <w:r w:rsidRPr="00A47EC0">
        <w:rPr>
          <w:b/>
          <w:bCs/>
        </w:rPr>
        <w:t>4B. Market-Wide Correlation &amp; Liquidity</w:t>
      </w:r>
    </w:p>
    <w:p w14:paraId="5AAD9623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📊</w:t>
      </w:r>
      <w:r w:rsidRPr="00A47EC0">
        <w:t xml:space="preserve"> </w:t>
      </w:r>
      <w:r w:rsidRPr="00A47EC0">
        <w:rPr>
          <w:b/>
          <w:bCs/>
        </w:rPr>
        <w:t>Use SP500 Implied Correlation (Daily)</w:t>
      </w:r>
    </w:p>
    <w:p w14:paraId="50659B59" w14:textId="77777777" w:rsidR="00A47EC0" w:rsidRPr="00A47EC0" w:rsidRDefault="00A47EC0" w:rsidP="00A47EC0">
      <w:pPr>
        <w:numPr>
          <w:ilvl w:val="0"/>
          <w:numId w:val="24"/>
        </w:numPr>
      </w:pPr>
      <w:r w:rsidRPr="00A47EC0">
        <w:rPr>
          <w:b/>
          <w:bCs/>
        </w:rPr>
        <w:t>High correlation</w:t>
      </w:r>
      <w:r w:rsidRPr="00A47EC0">
        <w:t xml:space="preserve"> → Broad market risk dominates (reduce individual bets).</w:t>
      </w:r>
    </w:p>
    <w:p w14:paraId="65058EFB" w14:textId="77777777" w:rsidR="00A47EC0" w:rsidRPr="00A47EC0" w:rsidRDefault="00A47EC0" w:rsidP="00A47EC0">
      <w:pPr>
        <w:numPr>
          <w:ilvl w:val="0"/>
          <w:numId w:val="24"/>
        </w:numPr>
      </w:pPr>
      <w:r w:rsidRPr="00A47EC0">
        <w:rPr>
          <w:b/>
          <w:bCs/>
        </w:rPr>
        <w:t>Low correlation</w:t>
      </w:r>
      <w:r w:rsidRPr="00A47EC0">
        <w:t xml:space="preserve"> → Stock-specific selection is more impactful.</w:t>
      </w:r>
    </w:p>
    <w:p w14:paraId="214B115F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📊</w:t>
      </w:r>
      <w:r w:rsidRPr="00A47EC0">
        <w:t xml:space="preserve"> </w:t>
      </w:r>
      <w:r w:rsidRPr="00A47EC0">
        <w:rPr>
          <w:b/>
          <w:bCs/>
        </w:rPr>
        <w:t>Use FFT – Daily (Federal Funds Target Rate Impact)</w:t>
      </w:r>
    </w:p>
    <w:p w14:paraId="57E62959" w14:textId="77777777" w:rsidR="00A47EC0" w:rsidRPr="00A47EC0" w:rsidRDefault="00A47EC0" w:rsidP="00A47EC0">
      <w:pPr>
        <w:numPr>
          <w:ilvl w:val="0"/>
          <w:numId w:val="25"/>
        </w:numPr>
      </w:pPr>
      <w:r w:rsidRPr="00A47EC0">
        <w:rPr>
          <w:b/>
          <w:bCs/>
        </w:rPr>
        <w:t>Rising FFT</w:t>
      </w:r>
      <w:r w:rsidRPr="00A47EC0">
        <w:t xml:space="preserve"> → Favor </w:t>
      </w:r>
      <w:r w:rsidRPr="00A47EC0">
        <w:rPr>
          <w:b/>
          <w:bCs/>
        </w:rPr>
        <w:t>value stocks &amp; strong cash-flow businesses</w:t>
      </w:r>
      <w:r w:rsidRPr="00A47EC0">
        <w:t>.</w:t>
      </w:r>
    </w:p>
    <w:p w14:paraId="33CD323F" w14:textId="77777777" w:rsidR="00A47EC0" w:rsidRPr="00A47EC0" w:rsidRDefault="00A47EC0" w:rsidP="00A47EC0">
      <w:pPr>
        <w:numPr>
          <w:ilvl w:val="0"/>
          <w:numId w:val="25"/>
        </w:numPr>
      </w:pPr>
      <w:r w:rsidRPr="00A47EC0">
        <w:rPr>
          <w:b/>
          <w:bCs/>
        </w:rPr>
        <w:t>Falling FFT</w:t>
      </w:r>
      <w:r w:rsidRPr="00A47EC0">
        <w:t xml:space="preserve"> → Favor </w:t>
      </w:r>
      <w:r w:rsidRPr="00A47EC0">
        <w:rPr>
          <w:b/>
          <w:bCs/>
        </w:rPr>
        <w:t>growth &amp; risk-on stocks</w:t>
      </w:r>
      <w:r w:rsidRPr="00A47EC0">
        <w:t>.</w:t>
      </w:r>
    </w:p>
    <w:p w14:paraId="620D587A" w14:textId="77777777" w:rsidR="00A47EC0" w:rsidRPr="00A47EC0" w:rsidRDefault="00A47EC0" w:rsidP="00A47EC0">
      <w:r w:rsidRPr="00A47EC0">
        <w:rPr>
          <w:rFonts w:ascii="Segoe UI Emoji" w:hAnsi="Segoe UI Emoji" w:cs="Segoe UI Emoji"/>
        </w:rPr>
        <w:t>✅</w:t>
      </w:r>
      <w:r w:rsidRPr="00A47EC0">
        <w:t xml:space="preserve"> </w:t>
      </w:r>
      <w:r w:rsidRPr="00A47EC0">
        <w:rPr>
          <w:b/>
          <w:bCs/>
        </w:rPr>
        <w:t>Final Stock Selection Criteria:</w:t>
      </w:r>
    </w:p>
    <w:p w14:paraId="35082600" w14:textId="77777777" w:rsidR="00A47EC0" w:rsidRPr="00A47EC0" w:rsidRDefault="00A47EC0" w:rsidP="00A47EC0">
      <w:pPr>
        <w:numPr>
          <w:ilvl w:val="0"/>
          <w:numId w:val="26"/>
        </w:numPr>
      </w:pPr>
      <w:r w:rsidRPr="00A47EC0">
        <w:rPr>
          <w:b/>
          <w:bCs/>
        </w:rPr>
        <w:t>Strong fundamentals</w:t>
      </w:r>
    </w:p>
    <w:p w14:paraId="14A69423" w14:textId="77777777" w:rsidR="00A47EC0" w:rsidRPr="00A47EC0" w:rsidRDefault="00A47EC0" w:rsidP="00A47EC0">
      <w:pPr>
        <w:numPr>
          <w:ilvl w:val="0"/>
          <w:numId w:val="26"/>
        </w:numPr>
      </w:pPr>
      <w:r w:rsidRPr="00A47EC0">
        <w:rPr>
          <w:b/>
          <w:bCs/>
        </w:rPr>
        <w:t>Industry tailwinds</w:t>
      </w:r>
    </w:p>
    <w:p w14:paraId="558DB6CA" w14:textId="77777777" w:rsidR="00A47EC0" w:rsidRPr="00A47EC0" w:rsidRDefault="00A47EC0" w:rsidP="00A47EC0">
      <w:pPr>
        <w:numPr>
          <w:ilvl w:val="0"/>
          <w:numId w:val="26"/>
        </w:numPr>
      </w:pPr>
      <w:r w:rsidRPr="00A47EC0">
        <w:rPr>
          <w:b/>
          <w:bCs/>
        </w:rPr>
        <w:t>Macroeconomic alignment</w:t>
      </w:r>
    </w:p>
    <w:p w14:paraId="38AA4670" w14:textId="77777777" w:rsidR="00A47EC0" w:rsidRPr="00A47EC0" w:rsidRDefault="00A47EC0" w:rsidP="00A47EC0">
      <w:pPr>
        <w:numPr>
          <w:ilvl w:val="0"/>
          <w:numId w:val="26"/>
        </w:numPr>
      </w:pPr>
      <w:r w:rsidRPr="00A47EC0">
        <w:rPr>
          <w:b/>
          <w:bCs/>
        </w:rPr>
        <w:t>Earnings momentum &amp; liquidity support</w:t>
      </w:r>
    </w:p>
    <w:p w14:paraId="45AFEB5D" w14:textId="620101DD" w:rsidR="00A47EC0" w:rsidRPr="00A47EC0" w:rsidRDefault="00A47EC0" w:rsidP="00A47EC0">
      <w:r w:rsidRPr="00A47EC0">
        <w:pict w14:anchorId="5B8F2118">
          <v:rect id="_x0000_i1079" style="width:0;height:1.5pt" o:hralign="center" o:hrstd="t" o:hr="t" fillcolor="#a0a0a0" stroked="f"/>
        </w:pict>
      </w:r>
    </w:p>
    <w:p w14:paraId="469A89C7" w14:textId="77777777" w:rsidR="00FF20AE" w:rsidRDefault="00FF20AE" w:rsidP="00A47EC0"/>
    <w:sectPr w:rsidR="00FF20AE" w:rsidSect="000E56A3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1372B" w14:textId="77777777" w:rsidR="00826859" w:rsidRDefault="00826859" w:rsidP="003379E8">
      <w:pPr>
        <w:spacing w:after="0" w:line="240" w:lineRule="auto"/>
      </w:pPr>
      <w:r>
        <w:separator/>
      </w:r>
    </w:p>
  </w:endnote>
  <w:endnote w:type="continuationSeparator" w:id="0">
    <w:p w14:paraId="3C412BB2" w14:textId="77777777" w:rsidR="00826859" w:rsidRDefault="00826859" w:rsidP="00337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E1A7" w14:textId="42356B95" w:rsidR="00AD2C1B" w:rsidRDefault="00AD2C1B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74E4B" w14:textId="77777777" w:rsidR="00826859" w:rsidRDefault="00826859" w:rsidP="003379E8">
      <w:pPr>
        <w:spacing w:after="0" w:line="240" w:lineRule="auto"/>
      </w:pPr>
      <w:r>
        <w:separator/>
      </w:r>
    </w:p>
  </w:footnote>
  <w:footnote w:type="continuationSeparator" w:id="0">
    <w:p w14:paraId="68BC7032" w14:textId="77777777" w:rsidR="00826859" w:rsidRDefault="00826859" w:rsidP="00337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D0681"/>
    <w:multiLevelType w:val="multilevel"/>
    <w:tmpl w:val="5516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8B36F6"/>
    <w:multiLevelType w:val="multilevel"/>
    <w:tmpl w:val="92D2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71F83"/>
    <w:multiLevelType w:val="multilevel"/>
    <w:tmpl w:val="5980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257A8"/>
    <w:multiLevelType w:val="multilevel"/>
    <w:tmpl w:val="0B2E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F236BA"/>
    <w:multiLevelType w:val="multilevel"/>
    <w:tmpl w:val="5C7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34970"/>
    <w:multiLevelType w:val="multilevel"/>
    <w:tmpl w:val="424A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C24CC"/>
    <w:multiLevelType w:val="multilevel"/>
    <w:tmpl w:val="9AC6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8A4084"/>
    <w:multiLevelType w:val="multilevel"/>
    <w:tmpl w:val="802E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56D36"/>
    <w:multiLevelType w:val="multilevel"/>
    <w:tmpl w:val="D8DE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A352B"/>
    <w:multiLevelType w:val="multilevel"/>
    <w:tmpl w:val="04B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85840"/>
    <w:multiLevelType w:val="multilevel"/>
    <w:tmpl w:val="B382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C82069"/>
    <w:multiLevelType w:val="multilevel"/>
    <w:tmpl w:val="482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D2B44"/>
    <w:multiLevelType w:val="multilevel"/>
    <w:tmpl w:val="1B4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325F0"/>
    <w:multiLevelType w:val="multilevel"/>
    <w:tmpl w:val="5CE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43D00"/>
    <w:multiLevelType w:val="multilevel"/>
    <w:tmpl w:val="BAD8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AB66A8"/>
    <w:multiLevelType w:val="multilevel"/>
    <w:tmpl w:val="0E2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F5128"/>
    <w:multiLevelType w:val="multilevel"/>
    <w:tmpl w:val="6D4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B11EC"/>
    <w:multiLevelType w:val="hybridMultilevel"/>
    <w:tmpl w:val="9306B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270643">
    <w:abstractNumId w:val="8"/>
  </w:num>
  <w:num w:numId="2" w16cid:durableId="951866733">
    <w:abstractNumId w:val="6"/>
  </w:num>
  <w:num w:numId="3" w16cid:durableId="1116874706">
    <w:abstractNumId w:val="5"/>
  </w:num>
  <w:num w:numId="4" w16cid:durableId="139032792">
    <w:abstractNumId w:val="4"/>
  </w:num>
  <w:num w:numId="5" w16cid:durableId="274561626">
    <w:abstractNumId w:val="7"/>
  </w:num>
  <w:num w:numId="6" w16cid:durableId="2048867931">
    <w:abstractNumId w:val="3"/>
  </w:num>
  <w:num w:numId="7" w16cid:durableId="926383752">
    <w:abstractNumId w:val="2"/>
  </w:num>
  <w:num w:numId="8" w16cid:durableId="405568884">
    <w:abstractNumId w:val="1"/>
  </w:num>
  <w:num w:numId="9" w16cid:durableId="276982857">
    <w:abstractNumId w:val="0"/>
  </w:num>
  <w:num w:numId="10" w16cid:durableId="1522208681">
    <w:abstractNumId w:val="26"/>
  </w:num>
  <w:num w:numId="11" w16cid:durableId="1393963694">
    <w:abstractNumId w:val="19"/>
  </w:num>
  <w:num w:numId="12" w16cid:durableId="1572156295">
    <w:abstractNumId w:val="9"/>
  </w:num>
  <w:num w:numId="13" w16cid:durableId="202597213">
    <w:abstractNumId w:val="23"/>
  </w:num>
  <w:num w:numId="14" w16cid:durableId="1188443743">
    <w:abstractNumId w:val="17"/>
  </w:num>
  <w:num w:numId="15" w16cid:durableId="468787512">
    <w:abstractNumId w:val="15"/>
  </w:num>
  <w:num w:numId="16" w16cid:durableId="201214860">
    <w:abstractNumId w:val="12"/>
  </w:num>
  <w:num w:numId="17" w16cid:durableId="1683584990">
    <w:abstractNumId w:val="16"/>
  </w:num>
  <w:num w:numId="18" w16cid:durableId="905990560">
    <w:abstractNumId w:val="21"/>
  </w:num>
  <w:num w:numId="19" w16cid:durableId="1477381584">
    <w:abstractNumId w:val="18"/>
  </w:num>
  <w:num w:numId="20" w16cid:durableId="180633613">
    <w:abstractNumId w:val="13"/>
  </w:num>
  <w:num w:numId="21" w16cid:durableId="1222979015">
    <w:abstractNumId w:val="10"/>
  </w:num>
  <w:num w:numId="22" w16cid:durableId="1987273105">
    <w:abstractNumId w:val="25"/>
  </w:num>
  <w:num w:numId="23" w16cid:durableId="810905109">
    <w:abstractNumId w:val="20"/>
  </w:num>
  <w:num w:numId="24" w16cid:durableId="723795722">
    <w:abstractNumId w:val="24"/>
  </w:num>
  <w:num w:numId="25" w16cid:durableId="1635989357">
    <w:abstractNumId w:val="14"/>
  </w:num>
  <w:num w:numId="26" w16cid:durableId="1481458018">
    <w:abstractNumId w:val="11"/>
  </w:num>
  <w:num w:numId="27" w16cid:durableId="928697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229"/>
    <w:rsid w:val="00017CA1"/>
    <w:rsid w:val="00034616"/>
    <w:rsid w:val="0006063C"/>
    <w:rsid w:val="000B5A99"/>
    <w:rsid w:val="000C1877"/>
    <w:rsid w:val="000D2D97"/>
    <w:rsid w:val="000E56A3"/>
    <w:rsid w:val="0015074B"/>
    <w:rsid w:val="00163E25"/>
    <w:rsid w:val="00167A2B"/>
    <w:rsid w:val="00211E00"/>
    <w:rsid w:val="00236FCE"/>
    <w:rsid w:val="0029639D"/>
    <w:rsid w:val="002D2CF0"/>
    <w:rsid w:val="002F4E51"/>
    <w:rsid w:val="002F6692"/>
    <w:rsid w:val="003140C9"/>
    <w:rsid w:val="00326F90"/>
    <w:rsid w:val="003379E8"/>
    <w:rsid w:val="005E44B0"/>
    <w:rsid w:val="006C4141"/>
    <w:rsid w:val="006D2E88"/>
    <w:rsid w:val="008116D4"/>
    <w:rsid w:val="00826859"/>
    <w:rsid w:val="00854C93"/>
    <w:rsid w:val="008842FF"/>
    <w:rsid w:val="008B6A94"/>
    <w:rsid w:val="008D32BE"/>
    <w:rsid w:val="008F7897"/>
    <w:rsid w:val="0094788C"/>
    <w:rsid w:val="009C71A3"/>
    <w:rsid w:val="00A47EC0"/>
    <w:rsid w:val="00A6428F"/>
    <w:rsid w:val="00A82BA9"/>
    <w:rsid w:val="00A913C9"/>
    <w:rsid w:val="00AA1D8D"/>
    <w:rsid w:val="00AD2C1B"/>
    <w:rsid w:val="00B1496E"/>
    <w:rsid w:val="00B47730"/>
    <w:rsid w:val="00B945C0"/>
    <w:rsid w:val="00B949CE"/>
    <w:rsid w:val="00BF0441"/>
    <w:rsid w:val="00C24FFA"/>
    <w:rsid w:val="00C93864"/>
    <w:rsid w:val="00CA162F"/>
    <w:rsid w:val="00CB0664"/>
    <w:rsid w:val="00DA331F"/>
    <w:rsid w:val="00DD25AA"/>
    <w:rsid w:val="00E00930"/>
    <w:rsid w:val="00E24376"/>
    <w:rsid w:val="00E729F8"/>
    <w:rsid w:val="00F0617D"/>
    <w:rsid w:val="00F819FE"/>
    <w:rsid w:val="00FC693F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526E5"/>
  <w14:defaultImageDpi w14:val="300"/>
  <w15:docId w15:val="{84D83B6E-D781-4856-A723-387E6FC8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Longhao Desktop</cp:lastModifiedBy>
  <cp:revision>6</cp:revision>
  <cp:lastPrinted>2025-02-16T02:11:00Z</cp:lastPrinted>
  <dcterms:created xsi:type="dcterms:W3CDTF">2025-02-20T14:24:00Z</dcterms:created>
  <dcterms:modified xsi:type="dcterms:W3CDTF">2025-02-20T18:40:00Z</dcterms:modified>
  <cp:category/>
</cp:coreProperties>
</file>