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94CE3">
      <w:pPr>
        <w:jc w:val="center"/>
        <w:rPr>
          <w:rFonts w:hint="eastAsia" w:ascii="宋体" w:hAnsi="宋体" w:eastAsia="宋体" w:cs="宋体"/>
          <w:b/>
          <w:bCs/>
          <w:sz w:val="40"/>
          <w:szCs w:val="40"/>
          <w:lang w:val="en-US" w:eastAsia="zh-CN"/>
        </w:rPr>
      </w:pPr>
      <w:r>
        <w:rPr>
          <w:rFonts w:hint="eastAsia" w:ascii="宋体" w:hAnsi="宋体" w:eastAsia="宋体" w:cs="宋体"/>
          <w:b/>
          <w:bCs/>
          <w:sz w:val="40"/>
          <w:szCs w:val="40"/>
          <w:lang w:val="en-US" w:eastAsia="zh-CN"/>
        </w:rPr>
        <w:t>郑州大学网络空间安全学院</w:t>
      </w:r>
    </w:p>
    <w:p w14:paraId="7ED4A205">
      <w:pPr>
        <w:jc w:val="center"/>
        <w:rPr>
          <w:rFonts w:hint="eastAsia"/>
          <w:sz w:val="28"/>
          <w:szCs w:val="28"/>
          <w:lang w:val="en-US" w:eastAsia="zh-CN"/>
        </w:rPr>
      </w:pPr>
      <w:r>
        <w:rPr>
          <w:rFonts w:hint="eastAsia" w:ascii="宋体" w:hAnsi="宋体" w:eastAsia="宋体" w:cs="宋体"/>
          <w:b/>
          <w:bCs/>
          <w:sz w:val="40"/>
          <w:szCs w:val="40"/>
          <w:lang w:val="en-US" w:eastAsia="zh-CN"/>
        </w:rPr>
        <w:t>《信息系统安全》学生实验报告</w:t>
      </w:r>
    </w:p>
    <w:p w14:paraId="756B9502">
      <w:pPr>
        <w:jc w:val="center"/>
        <w:rPr>
          <w:rFonts w:hint="default"/>
          <w:sz w:val="28"/>
          <w:szCs w:val="28"/>
          <w:lang w:val="en-US" w:eastAsia="zh-CN"/>
        </w:rPr>
      </w:pPr>
      <w:r>
        <w:rPr>
          <w:rFonts w:hint="eastAsia"/>
          <w:sz w:val="28"/>
          <w:szCs w:val="28"/>
          <w:lang w:val="en-US" w:eastAsia="zh-CN"/>
        </w:rPr>
        <w:t>实验五 - 大素数生成算法</w:t>
      </w:r>
    </w:p>
    <w:p w14:paraId="6B83DCCE">
      <w:pPr>
        <w:jc w:val="center"/>
        <w:rPr>
          <w:rFonts w:hint="eastAsia"/>
          <w:sz w:val="18"/>
          <w:szCs w:val="18"/>
          <w:lang w:val="en-US" w:eastAsia="zh-CN"/>
        </w:rPr>
      </w:pPr>
      <w:r>
        <w:rPr>
          <w:rFonts w:hint="eastAsia"/>
          <w:sz w:val="18"/>
          <w:szCs w:val="18"/>
          <w:lang w:val="en-US" w:eastAsia="zh-CN"/>
        </w:rPr>
        <w:t>（2024 版）</w:t>
      </w:r>
    </w:p>
    <w:tbl>
      <w:tblPr>
        <w:tblStyle w:val="4"/>
        <w:tblpPr w:leftFromText="180" w:rightFromText="180" w:vertAnchor="text" w:horzAnchor="page" w:tblpX="1589" w:tblpY="285"/>
        <w:tblOverlap w:val="never"/>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6"/>
        <w:gridCol w:w="1181"/>
        <w:gridCol w:w="1614"/>
        <w:gridCol w:w="1476"/>
        <w:gridCol w:w="1893"/>
      </w:tblGrid>
      <w:tr w14:paraId="1AF1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79" w:type="dxa"/>
            <w:vAlign w:val="center"/>
          </w:tcPr>
          <w:p w14:paraId="64E6EE08">
            <w:pPr>
              <w:spacing w:line="440" w:lineRule="exact"/>
              <w:jc w:val="center"/>
              <w:rPr>
                <w:rFonts w:hint="eastAsia"/>
                <w:b/>
                <w:bCs/>
                <w:szCs w:val="21"/>
                <w:lang w:val="en-US" w:eastAsia="zh-CN"/>
              </w:rPr>
            </w:pPr>
            <w:r>
              <w:rPr>
                <w:rFonts w:hint="eastAsia"/>
                <w:b/>
                <w:bCs/>
                <w:szCs w:val="21"/>
                <w:lang w:val="en-US" w:eastAsia="zh-CN"/>
              </w:rPr>
              <w:t>实验名称</w:t>
            </w:r>
          </w:p>
        </w:tc>
        <w:tc>
          <w:tcPr>
            <w:tcW w:w="7780" w:type="dxa"/>
            <w:gridSpan w:val="5"/>
            <w:vAlign w:val="center"/>
          </w:tcPr>
          <w:p w14:paraId="47F9BF22">
            <w:pPr>
              <w:spacing w:line="440" w:lineRule="exact"/>
              <w:rPr>
                <w:rFonts w:hint="default"/>
                <w:b/>
                <w:bCs/>
                <w:szCs w:val="21"/>
                <w:lang w:val="en-US"/>
              </w:rPr>
            </w:pPr>
            <w:r>
              <w:rPr>
                <w:rFonts w:hint="eastAsia"/>
                <w:b/>
                <w:bCs/>
                <w:szCs w:val="21"/>
                <w:lang w:val="en-US" w:eastAsia="zh-CN"/>
              </w:rPr>
              <w:t>实验5: 凯撒加密与破解</w:t>
            </w:r>
          </w:p>
        </w:tc>
      </w:tr>
      <w:tr w14:paraId="65A3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279" w:type="dxa"/>
            <w:vAlign w:val="center"/>
          </w:tcPr>
          <w:p w14:paraId="36F36A00">
            <w:pPr>
              <w:spacing w:line="440" w:lineRule="exact"/>
              <w:jc w:val="center"/>
              <w:rPr>
                <w:rFonts w:hint="default"/>
                <w:b/>
                <w:bCs/>
                <w:szCs w:val="21"/>
                <w:lang w:val="en-US" w:eastAsia="zh-CN"/>
              </w:rPr>
            </w:pPr>
            <w:r>
              <w:rPr>
                <w:rFonts w:hint="eastAsia"/>
                <w:b/>
                <w:bCs/>
                <w:szCs w:val="21"/>
                <w:lang w:val="en-US" w:eastAsia="zh-CN"/>
              </w:rPr>
              <w:t>学号</w:t>
            </w:r>
          </w:p>
        </w:tc>
        <w:tc>
          <w:tcPr>
            <w:tcW w:w="1616" w:type="dxa"/>
            <w:vAlign w:val="center"/>
          </w:tcPr>
          <w:p w14:paraId="6DDECCE4">
            <w:pPr>
              <w:spacing w:line="440" w:lineRule="exact"/>
              <w:jc w:val="center"/>
              <w:rPr>
                <w:rFonts w:hint="default" w:eastAsiaTheme="minorEastAsia"/>
                <w:b/>
                <w:bCs/>
                <w:szCs w:val="21"/>
                <w:lang w:val="en-US" w:eastAsia="zh-CN"/>
              </w:rPr>
            </w:pPr>
            <w:r>
              <w:rPr>
                <w:rFonts w:hint="eastAsia"/>
                <w:b/>
                <w:bCs/>
                <w:szCs w:val="21"/>
                <w:lang w:val="en-US" w:eastAsia="zh-CN"/>
              </w:rPr>
              <w:t>202378030320</w:t>
            </w:r>
          </w:p>
        </w:tc>
        <w:tc>
          <w:tcPr>
            <w:tcW w:w="1181" w:type="dxa"/>
            <w:vAlign w:val="center"/>
          </w:tcPr>
          <w:p w14:paraId="320432B7">
            <w:pPr>
              <w:spacing w:line="440" w:lineRule="exact"/>
              <w:jc w:val="center"/>
              <w:rPr>
                <w:rFonts w:hint="eastAsia" w:eastAsiaTheme="minorEastAsia"/>
                <w:b/>
                <w:bCs/>
                <w:szCs w:val="21"/>
                <w:lang w:val="en-US" w:eastAsia="zh-CN"/>
              </w:rPr>
            </w:pPr>
            <w:r>
              <w:rPr>
                <w:rFonts w:hint="eastAsia"/>
                <w:b/>
                <w:bCs/>
                <w:szCs w:val="21"/>
                <w:lang w:val="en-US" w:eastAsia="zh-CN"/>
              </w:rPr>
              <w:t>姓名</w:t>
            </w:r>
          </w:p>
        </w:tc>
        <w:tc>
          <w:tcPr>
            <w:tcW w:w="1614" w:type="dxa"/>
            <w:vAlign w:val="center"/>
          </w:tcPr>
          <w:p w14:paraId="6AC4F830">
            <w:pPr>
              <w:spacing w:line="440" w:lineRule="exact"/>
              <w:jc w:val="center"/>
              <w:rPr>
                <w:rFonts w:hint="eastAsia" w:eastAsiaTheme="minorEastAsia"/>
                <w:b/>
                <w:bCs/>
                <w:szCs w:val="21"/>
                <w:lang w:val="en-US" w:eastAsia="zh-CN"/>
              </w:rPr>
            </w:pPr>
            <w:r>
              <w:rPr>
                <w:rFonts w:hint="eastAsia"/>
                <w:b/>
                <w:bCs/>
                <w:szCs w:val="21"/>
                <w:lang w:val="en-US" w:eastAsia="zh-CN"/>
              </w:rPr>
              <w:t>秦卓越</w:t>
            </w:r>
          </w:p>
        </w:tc>
        <w:tc>
          <w:tcPr>
            <w:tcW w:w="1476" w:type="dxa"/>
            <w:vAlign w:val="center"/>
          </w:tcPr>
          <w:p w14:paraId="1D5D10CE">
            <w:pPr>
              <w:spacing w:line="440" w:lineRule="exact"/>
              <w:jc w:val="center"/>
              <w:rPr>
                <w:rFonts w:hint="eastAsia"/>
                <w:b/>
                <w:bCs/>
                <w:szCs w:val="21"/>
                <w:lang w:val="en-US" w:eastAsia="zh-CN"/>
              </w:rPr>
            </w:pPr>
            <w:r>
              <w:rPr>
                <w:rFonts w:hint="eastAsia"/>
                <w:b/>
                <w:bCs/>
                <w:szCs w:val="21"/>
                <w:lang w:val="en-US" w:eastAsia="zh-CN"/>
              </w:rPr>
              <w:t>专业班级</w:t>
            </w:r>
          </w:p>
        </w:tc>
        <w:tc>
          <w:tcPr>
            <w:tcW w:w="1893" w:type="dxa"/>
            <w:vAlign w:val="center"/>
          </w:tcPr>
          <w:p w14:paraId="0EC3DC94">
            <w:pPr>
              <w:spacing w:line="440" w:lineRule="exact"/>
              <w:jc w:val="center"/>
              <w:rPr>
                <w:rFonts w:hint="default" w:eastAsiaTheme="minorEastAsia"/>
                <w:b/>
                <w:bCs/>
                <w:szCs w:val="21"/>
                <w:lang w:val="en-US" w:eastAsia="zh-CN"/>
              </w:rPr>
            </w:pPr>
            <w:r>
              <w:rPr>
                <w:rFonts w:hint="eastAsia"/>
                <w:b/>
                <w:bCs/>
                <w:szCs w:val="21"/>
                <w:lang w:val="en-US" w:eastAsia="zh-CN"/>
              </w:rPr>
              <w:t>信安3班</w:t>
            </w:r>
          </w:p>
        </w:tc>
      </w:tr>
      <w:tr w14:paraId="42CD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279" w:type="dxa"/>
            <w:vAlign w:val="center"/>
          </w:tcPr>
          <w:p w14:paraId="04B29704">
            <w:pPr>
              <w:spacing w:line="440" w:lineRule="exact"/>
              <w:jc w:val="center"/>
              <w:rPr>
                <w:rFonts w:hint="eastAsia"/>
                <w:b/>
                <w:bCs/>
                <w:szCs w:val="21"/>
                <w:lang w:val="en-US" w:eastAsia="zh-CN"/>
              </w:rPr>
            </w:pPr>
            <w:r>
              <w:rPr>
                <w:rFonts w:hint="eastAsia"/>
                <w:b/>
                <w:bCs/>
                <w:szCs w:val="21"/>
                <w:lang w:val="en-US" w:eastAsia="zh-CN"/>
              </w:rPr>
              <w:t>实验时间</w:t>
            </w:r>
          </w:p>
        </w:tc>
        <w:tc>
          <w:tcPr>
            <w:tcW w:w="1616" w:type="dxa"/>
            <w:vAlign w:val="center"/>
          </w:tcPr>
          <w:p w14:paraId="3D11EA5E">
            <w:pPr>
              <w:spacing w:line="440" w:lineRule="exact"/>
              <w:jc w:val="center"/>
              <w:rPr>
                <w:rFonts w:hint="default" w:eastAsiaTheme="minorEastAsia"/>
                <w:b/>
                <w:bCs/>
                <w:szCs w:val="21"/>
                <w:lang w:val="en-US" w:eastAsia="zh-CN"/>
              </w:rPr>
            </w:pPr>
            <w:r>
              <w:rPr>
                <w:rFonts w:hint="eastAsia"/>
                <w:b/>
                <w:bCs/>
                <w:szCs w:val="21"/>
                <w:lang w:val="en-US" w:eastAsia="zh-CN"/>
              </w:rPr>
              <w:t>2025.11.11</w:t>
            </w:r>
          </w:p>
        </w:tc>
        <w:tc>
          <w:tcPr>
            <w:tcW w:w="1181" w:type="dxa"/>
            <w:vAlign w:val="center"/>
          </w:tcPr>
          <w:p w14:paraId="1DBF08A3">
            <w:pPr>
              <w:spacing w:line="440" w:lineRule="exact"/>
              <w:jc w:val="center"/>
              <w:rPr>
                <w:rFonts w:hint="default"/>
                <w:b/>
                <w:bCs/>
                <w:szCs w:val="21"/>
                <w:lang w:val="en-US" w:eastAsia="zh-CN"/>
              </w:rPr>
            </w:pPr>
            <w:r>
              <w:rPr>
                <w:rFonts w:hint="eastAsia"/>
                <w:b/>
                <w:bCs/>
                <w:szCs w:val="21"/>
                <w:lang w:val="en-US" w:eastAsia="zh-CN"/>
              </w:rPr>
              <w:t>指导老师</w:t>
            </w:r>
          </w:p>
        </w:tc>
        <w:tc>
          <w:tcPr>
            <w:tcW w:w="1614" w:type="dxa"/>
            <w:vAlign w:val="center"/>
          </w:tcPr>
          <w:p w14:paraId="3FDAB93A">
            <w:pPr>
              <w:spacing w:line="440" w:lineRule="exact"/>
              <w:jc w:val="center"/>
              <w:rPr>
                <w:rFonts w:hint="default" w:eastAsiaTheme="minorEastAsia"/>
                <w:b/>
                <w:bCs/>
                <w:szCs w:val="21"/>
                <w:lang w:val="en-US" w:eastAsia="zh-CN"/>
              </w:rPr>
            </w:pPr>
            <w:r>
              <w:rPr>
                <w:rFonts w:hint="eastAsia"/>
                <w:b/>
                <w:bCs/>
                <w:szCs w:val="21"/>
                <w:lang w:val="en-US" w:eastAsia="zh-CN"/>
              </w:rPr>
              <w:t>刘博</w:t>
            </w:r>
          </w:p>
        </w:tc>
        <w:tc>
          <w:tcPr>
            <w:tcW w:w="1476" w:type="dxa"/>
            <w:vAlign w:val="center"/>
          </w:tcPr>
          <w:p w14:paraId="41DD4EB6">
            <w:pPr>
              <w:spacing w:line="440" w:lineRule="exact"/>
              <w:jc w:val="center"/>
              <w:rPr>
                <w:rFonts w:hint="eastAsia"/>
                <w:b/>
                <w:bCs/>
                <w:szCs w:val="21"/>
                <w:lang w:val="en-US" w:eastAsia="zh-CN"/>
              </w:rPr>
            </w:pPr>
            <w:r>
              <w:rPr>
                <w:rFonts w:hint="eastAsia"/>
                <w:b/>
                <w:bCs/>
                <w:szCs w:val="21"/>
                <w:lang w:val="en-US" w:eastAsia="zh-CN"/>
              </w:rPr>
              <w:t>成绩</w:t>
            </w:r>
          </w:p>
        </w:tc>
        <w:tc>
          <w:tcPr>
            <w:tcW w:w="1893" w:type="dxa"/>
            <w:vAlign w:val="center"/>
          </w:tcPr>
          <w:p w14:paraId="52DD05DA">
            <w:pPr>
              <w:spacing w:line="440" w:lineRule="exact"/>
              <w:jc w:val="center"/>
              <w:rPr>
                <w:b/>
                <w:bCs/>
                <w:szCs w:val="21"/>
              </w:rPr>
            </w:pPr>
          </w:p>
        </w:tc>
      </w:tr>
    </w:tbl>
    <w:p w14:paraId="096D19CE">
      <w:pPr>
        <w:spacing w:line="400" w:lineRule="exact"/>
        <w:jc w:val="left"/>
        <w:rPr>
          <w:rFonts w:asciiTheme="majorEastAsia" w:hAnsiTheme="majorEastAsia" w:eastAsiaTheme="majorEastAsia"/>
          <w:sz w:val="22"/>
        </w:rPr>
      </w:pPr>
      <w:r>
        <w:rPr>
          <w:rFonts w:hint="eastAsia" w:asciiTheme="majorEastAsia" w:hAnsiTheme="majorEastAsia" w:eastAsiaTheme="majorEastAsia"/>
          <w:sz w:val="22"/>
        </w:rPr>
        <w:t>大素数生成算法，不同素数生成算法优劣</w:t>
      </w:r>
    </w:p>
    <w:p w14:paraId="37E4DA6F">
      <w:pPr>
        <w:pStyle w:val="8"/>
        <w:numPr>
          <w:ilvl w:val="0"/>
          <w:numId w:val="1"/>
        </w:numPr>
        <w:spacing w:line="400" w:lineRule="exact"/>
        <w:ind w:firstLineChars="0"/>
        <w:jc w:val="left"/>
        <w:rPr>
          <w:rFonts w:asciiTheme="majorEastAsia" w:hAnsiTheme="majorEastAsia" w:eastAsiaTheme="majorEastAsia"/>
          <w:sz w:val="22"/>
        </w:rPr>
      </w:pPr>
      <w:r>
        <w:rPr>
          <w:rFonts w:hint="eastAsia" w:asciiTheme="majorEastAsia" w:hAnsiTheme="majorEastAsia" w:eastAsiaTheme="majorEastAsia"/>
          <w:sz w:val="22"/>
        </w:rPr>
        <w:t>使用费马小定理素数判定法生成大素数</w:t>
      </w:r>
    </w:p>
    <w:p w14:paraId="082E2292">
      <w:pPr>
        <w:pStyle w:val="8"/>
        <w:numPr>
          <w:ilvl w:val="0"/>
          <w:numId w:val="1"/>
        </w:numPr>
        <w:spacing w:line="400" w:lineRule="exact"/>
        <w:ind w:firstLineChars="0"/>
        <w:jc w:val="left"/>
        <w:rPr>
          <w:rFonts w:asciiTheme="majorEastAsia" w:hAnsiTheme="majorEastAsia" w:eastAsiaTheme="majorEastAsia"/>
          <w:sz w:val="22"/>
        </w:rPr>
      </w:pPr>
      <w:r>
        <w:rPr>
          <w:rFonts w:hint="eastAsia" w:asciiTheme="majorEastAsia" w:hAnsiTheme="majorEastAsia" w:eastAsiaTheme="majorEastAsia"/>
          <w:sz w:val="22"/>
        </w:rPr>
        <w:t>使用米勒拉宾素数判定算法生成大素数</w:t>
      </w:r>
    </w:p>
    <w:p w14:paraId="6BCE9E65">
      <w:pPr>
        <w:pStyle w:val="8"/>
        <w:numPr>
          <w:ilvl w:val="0"/>
          <w:numId w:val="1"/>
        </w:numPr>
        <w:spacing w:line="400" w:lineRule="exact"/>
        <w:ind w:firstLineChars="0"/>
        <w:jc w:val="left"/>
        <w:rPr>
          <w:rFonts w:asciiTheme="majorEastAsia" w:hAnsiTheme="majorEastAsia" w:eastAsiaTheme="majorEastAsia"/>
          <w:sz w:val="22"/>
        </w:rPr>
      </w:pPr>
      <w:r>
        <w:rPr>
          <w:rFonts w:hint="eastAsia" w:asciiTheme="majorEastAsia" w:hAnsiTheme="majorEastAsia" w:eastAsiaTheme="majorEastAsia"/>
          <w:sz w:val="22"/>
        </w:rPr>
        <w:t>总结出两种算法特点</w:t>
      </w:r>
    </w:p>
    <w:p w14:paraId="64E653EC">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（1）费马小定理：</w:t>
      </w:r>
    </w:p>
    <w:p w14:paraId="45C361ED">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import random</w:t>
      </w:r>
    </w:p>
    <w:p w14:paraId="727B72CF">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for num in range(200001,999999):</w:t>
      </w:r>
    </w:p>
    <w:p w14:paraId="29237256">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flag=0</w:t>
      </w:r>
    </w:p>
    <w:p w14:paraId="6C91ADB0">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for i in range(20):</w:t>
      </w:r>
    </w:p>
    <w:p w14:paraId="66B32CEF">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a=random.randint(2,100000)</w:t>
      </w:r>
    </w:p>
    <w:p w14:paraId="47D8FA8D">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if a**(n-1)%n==1:</w:t>
      </w:r>
    </w:p>
    <w:p w14:paraId="328F910E">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flag=1</w:t>
      </w:r>
    </w:p>
    <w:p w14:paraId="40D01802">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if flag==1:</w:t>
      </w:r>
    </w:p>
    <w:p w14:paraId="3E29059C">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 xml:space="preserve">        print(num)</w:t>
      </w:r>
    </w:p>
    <w:p w14:paraId="222DE4E6">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（2）米勒拉宾算法：</w:t>
      </w:r>
    </w:p>
    <w:p w14:paraId="603B6B57">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import random  </w:t>
      </w:r>
    </w:p>
    <w:p w14:paraId="674A799E">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def miller_rabin(n, k):  </w:t>
      </w:r>
    </w:p>
    <w:p w14:paraId="41050394">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if n&lt;2 or n%2 == 0:  </w:t>
      </w:r>
    </w:p>
    <w:p w14:paraId="0165BD53">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return False  </w:t>
      </w:r>
    </w:p>
    <w:p w14:paraId="7157D316">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r,s=0, n-1  </w:t>
      </w:r>
    </w:p>
    <w:p w14:paraId="61E2F0DB">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while s%2 == 0:  </w:t>
      </w:r>
    </w:p>
    <w:p w14:paraId="7C6AB51D">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r += 1  </w:t>
      </w:r>
    </w:p>
    <w:p w14:paraId="599B92C2">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s //= 2  </w:t>
      </w:r>
    </w:p>
    <w:p w14:paraId="54C6951E">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for num in range(k):  </w:t>
      </w:r>
    </w:p>
    <w:p w14:paraId="1A4B17D7">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a = random.randint(2,n-2)  </w:t>
      </w:r>
    </w:p>
    <w:p w14:paraId="4F61312D">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x = pow(a,s,n)  </w:t>
      </w:r>
    </w:p>
    <w:p w14:paraId="0E3A605E">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if x == 1 or x == n-1:  </w:t>
      </w:r>
    </w:p>
    <w:p w14:paraId="619E15F5">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continue  </w:t>
      </w:r>
    </w:p>
    <w:p w14:paraId="3A05596E">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for num in range(r-1):  </w:t>
      </w:r>
    </w:p>
    <w:p w14:paraId="49185574">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x = pow(x,2,n)  </w:t>
      </w:r>
    </w:p>
    <w:p w14:paraId="428765A0">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if x == n-1:  </w:t>
      </w:r>
    </w:p>
    <w:p w14:paraId="63805AD2">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break  </w:t>
      </w:r>
    </w:p>
    <w:p w14:paraId="43B391B6">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else:  </w:t>
      </w:r>
    </w:p>
    <w:p w14:paraId="45FEB481">
      <w:pPr>
        <w:pStyle w:val="8"/>
        <w:widowControl/>
        <w:numPr>
          <w:numId w:val="0"/>
        </w:numPr>
        <w:spacing w:line="400" w:lineRule="exact"/>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 xml:space="preserve">            return False  </w:t>
      </w:r>
    </w:p>
    <w:p w14:paraId="694AC88F">
      <w:pPr>
        <w:pStyle w:val="8"/>
        <w:widowControl/>
        <w:numPr>
          <w:numId w:val="0"/>
        </w:numPr>
        <w:spacing w:line="400" w:lineRule="exact"/>
        <w:jc w:val="left"/>
        <w:rPr>
          <w:rFonts w:hint="eastAsia" w:asciiTheme="majorEastAsia" w:hAnsiTheme="majorEastAsia" w:eastAsiaTheme="majorEastAsia"/>
          <w:sz w:val="22"/>
        </w:rPr>
      </w:pPr>
      <w:r>
        <w:rPr>
          <w:rFonts w:hint="default" w:asciiTheme="majorEastAsia" w:hAnsiTheme="majorEastAsia" w:eastAsiaTheme="majorEastAsia"/>
          <w:sz w:val="22"/>
          <w:lang w:val="en-US" w:eastAsia="zh-CN"/>
        </w:rPr>
        <w:t xml:space="preserve">    return True</w:t>
      </w:r>
    </w:p>
    <w:p w14:paraId="37AA346E">
      <w:pPr>
        <w:pStyle w:val="8"/>
        <w:widowControl/>
        <w:numPr>
          <w:numId w:val="0"/>
        </w:numPr>
        <w:spacing w:line="400" w:lineRule="exact"/>
        <w:jc w:val="left"/>
        <w:rPr>
          <w:rFonts w:hint="eastAsia" w:asciiTheme="majorEastAsia" w:hAnsiTheme="majorEastAsia" w:eastAsiaTheme="majorEastAsia"/>
          <w:sz w:val="22"/>
          <w:lang w:val="en-US" w:eastAsia="zh-CN"/>
        </w:rPr>
      </w:pPr>
      <w:r>
        <w:rPr>
          <w:rFonts w:hint="eastAsia" w:asciiTheme="majorEastAsia" w:hAnsiTheme="majorEastAsia" w:eastAsiaTheme="majorEastAsia"/>
          <w:sz w:val="22"/>
          <w:lang w:val="en-US" w:eastAsia="zh-CN"/>
        </w:rPr>
        <w:t>（3）</w:t>
      </w:r>
      <w:bookmarkStart w:id="0" w:name="_GoBack"/>
      <w:bookmarkEnd w:id="0"/>
      <w:r>
        <w:rPr>
          <w:rFonts w:hint="eastAsia" w:asciiTheme="majorEastAsia" w:hAnsiTheme="majorEastAsia" w:eastAsiaTheme="majorEastAsia"/>
          <w:sz w:val="22"/>
          <w:lang w:val="en-US" w:eastAsia="zh-CN"/>
        </w:rPr>
        <w:t>费马小定理和米勒拉宾素数判定算法的特点：</w:t>
      </w:r>
    </w:p>
    <w:p w14:paraId="55EB65F1">
      <w:pPr>
        <w:pStyle w:val="8"/>
        <w:widowControl/>
        <w:numPr>
          <w:numId w:val="0"/>
        </w:numPr>
        <w:spacing w:line="400" w:lineRule="exact"/>
        <w:ind w:firstLine="420" w:firstLineChars="0"/>
        <w:jc w:val="left"/>
        <w:rPr>
          <w:rFonts w:hint="default" w:asciiTheme="majorEastAsia" w:hAnsiTheme="majorEastAsia" w:eastAsiaTheme="majorEastAsia"/>
          <w:sz w:val="22"/>
          <w:lang w:val="en-US" w:eastAsia="zh-CN"/>
        </w:rPr>
      </w:pPr>
      <w:r>
        <w:rPr>
          <w:rFonts w:hint="default" w:asciiTheme="majorEastAsia" w:hAnsiTheme="majorEastAsia" w:eastAsiaTheme="majorEastAsia"/>
          <w:sz w:val="22"/>
          <w:lang w:val="en-US" w:eastAsia="zh-CN"/>
        </w:rPr>
        <w:t>费马小定理和米勒-拉宾算法都是用于快速判断大数是否为素数的概率性方法。费马测试是基础，它速度快但存在致命漏洞，即无法识别被称为“卡迈克尔数”的特殊合数，导致其结果不可靠。米勒-拉宾算法则是费马测试的强大升级版，它通过增加一个“二次探测”的检验步骤，成功弥补了这一缺陷，能够有效识别包括卡迈克尔数在内的所有合数。因此，尽管两者都很快，但米勒-拉宾算法凭借其极高的准确性成为了现代密码学中生成大素数的工业标准，而费马测试则更多地被视为一个理论基础。</w:t>
      </w:r>
    </w:p>
    <w:p w14:paraId="58B458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9F56AF"/>
    <w:multiLevelType w:val="multilevel"/>
    <w:tmpl w:val="179F56AF"/>
    <w:lvl w:ilvl="0" w:tentative="0">
      <w:start w:val="1"/>
      <w:numFmt w:val="bullet"/>
      <w:lvlText w:val=""/>
      <w:lvlJc w:val="left"/>
      <w:pPr>
        <w:ind w:left="800" w:hanging="420"/>
      </w:pPr>
      <w:rPr>
        <w:rFonts w:hint="default" w:ascii="Wingdings" w:hAnsi="Wingdings"/>
      </w:rPr>
    </w:lvl>
    <w:lvl w:ilvl="1" w:tentative="0">
      <w:start w:val="1"/>
      <w:numFmt w:val="bullet"/>
      <w:lvlText w:val=""/>
      <w:lvlJc w:val="left"/>
      <w:pPr>
        <w:ind w:left="1220" w:hanging="420"/>
      </w:pPr>
      <w:rPr>
        <w:rFonts w:hint="default" w:ascii="Wingdings" w:hAnsi="Wingdings"/>
      </w:rPr>
    </w:lvl>
    <w:lvl w:ilvl="2" w:tentative="0">
      <w:start w:val="1"/>
      <w:numFmt w:val="bullet"/>
      <w:lvlText w:val=""/>
      <w:lvlJc w:val="left"/>
      <w:pPr>
        <w:ind w:left="1640" w:hanging="420"/>
      </w:pPr>
      <w:rPr>
        <w:rFonts w:hint="default" w:ascii="Wingdings" w:hAnsi="Wingdings"/>
      </w:rPr>
    </w:lvl>
    <w:lvl w:ilvl="3" w:tentative="0">
      <w:start w:val="1"/>
      <w:numFmt w:val="bullet"/>
      <w:lvlText w:val=""/>
      <w:lvlJc w:val="left"/>
      <w:pPr>
        <w:ind w:left="2060" w:hanging="420"/>
      </w:pPr>
      <w:rPr>
        <w:rFonts w:hint="default" w:ascii="Wingdings" w:hAnsi="Wingdings"/>
      </w:rPr>
    </w:lvl>
    <w:lvl w:ilvl="4" w:tentative="0">
      <w:start w:val="1"/>
      <w:numFmt w:val="bullet"/>
      <w:lvlText w:val=""/>
      <w:lvlJc w:val="left"/>
      <w:pPr>
        <w:ind w:left="2480" w:hanging="420"/>
      </w:pPr>
      <w:rPr>
        <w:rFonts w:hint="default" w:ascii="Wingdings" w:hAnsi="Wingdings"/>
      </w:rPr>
    </w:lvl>
    <w:lvl w:ilvl="5" w:tentative="0">
      <w:start w:val="1"/>
      <w:numFmt w:val="bullet"/>
      <w:lvlText w:val=""/>
      <w:lvlJc w:val="left"/>
      <w:pPr>
        <w:ind w:left="2900" w:hanging="420"/>
      </w:pPr>
      <w:rPr>
        <w:rFonts w:hint="default" w:ascii="Wingdings" w:hAnsi="Wingdings"/>
      </w:rPr>
    </w:lvl>
    <w:lvl w:ilvl="6" w:tentative="0">
      <w:start w:val="1"/>
      <w:numFmt w:val="bullet"/>
      <w:lvlText w:val=""/>
      <w:lvlJc w:val="left"/>
      <w:pPr>
        <w:ind w:left="3320" w:hanging="420"/>
      </w:pPr>
      <w:rPr>
        <w:rFonts w:hint="default" w:ascii="Wingdings" w:hAnsi="Wingdings"/>
      </w:rPr>
    </w:lvl>
    <w:lvl w:ilvl="7" w:tentative="0">
      <w:start w:val="1"/>
      <w:numFmt w:val="bullet"/>
      <w:lvlText w:val=""/>
      <w:lvlJc w:val="left"/>
      <w:pPr>
        <w:ind w:left="3740" w:hanging="420"/>
      </w:pPr>
      <w:rPr>
        <w:rFonts w:hint="default" w:ascii="Wingdings" w:hAnsi="Wingdings"/>
      </w:rPr>
    </w:lvl>
    <w:lvl w:ilvl="8" w:tentative="0">
      <w:start w:val="1"/>
      <w:numFmt w:val="bullet"/>
      <w:lvlText w:val=""/>
      <w:lvlJc w:val="left"/>
      <w:pPr>
        <w:ind w:left="41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AC6"/>
    <w:rsid w:val="001C4082"/>
    <w:rsid w:val="008E0596"/>
    <w:rsid w:val="00987E26"/>
    <w:rsid w:val="00C92C0F"/>
    <w:rsid w:val="00E81AC6"/>
    <w:rsid w:val="0F722687"/>
    <w:rsid w:val="24131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styleId="7">
    <w:name w:val="Hyperlink"/>
    <w:basedOn w:val="5"/>
    <w:qFormat/>
    <w:uiPriority w:val="0"/>
    <w:rPr>
      <w:color w:val="0000FF"/>
      <w:u w:val="single"/>
    </w:rPr>
  </w:style>
  <w:style w:type="paragraph" w:styleId="8">
    <w:name w:val="List Paragraph"/>
    <w:basedOn w:val="1"/>
    <w:qFormat/>
    <w:uiPriority w:val="34"/>
    <w:pPr>
      <w:widowControl/>
      <w:ind w:firstLine="420" w:firstLineChars="200"/>
    </w:pPr>
    <w:rPr>
      <w:rFonts w:ascii="Calibri" w:hAnsi="Calibri" w:eastAsia="宋体" w:cs="宋体"/>
      <w:kern w:val="0"/>
      <w:szCs w:val="21"/>
    </w:rPr>
  </w:style>
  <w:style w:type="character" w:customStyle="1" w:styleId="9">
    <w:name w:val="页眉 字符"/>
    <w:basedOn w:val="5"/>
    <w:link w:val="3"/>
    <w:uiPriority w:val="99"/>
    <w:rPr>
      <w:sz w:val="18"/>
      <w:szCs w:val="18"/>
    </w:rPr>
  </w:style>
  <w:style w:type="character" w:customStyle="1" w:styleId="10">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134</Words>
  <Characters>138</Characters>
  <Lines>1</Lines>
  <Paragraphs>1</Paragraphs>
  <TotalTime>25</TotalTime>
  <ScaleCrop>false</ScaleCrop>
  <LinksUpToDate>false</LinksUpToDate>
  <CharactersWithSpaces>142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2023-10-29T14:26:00Z</dcterms:created>
  <dc:creator>刘 博</dc:creator>
  <cp:lastModifiedBy>WPS_1693036207</cp:lastModifiedBy>
  <dcterms:modified xsi:type="dcterms:W3CDTF">2025-11-11T10:50:36Z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2E4A6F406C8C4E369D8A02173A3A8EAC</vt:lpwstr>
  </property>
  <property fmtid="{D5CDD505-2E9C-101B-9397-08002B2CF9AE}" pid="4" name="KSOTemplateDocerSaveRecord">
    <vt:lpwstr>eyJoZGlkIjoiMTEzNWMyMDAzNGFiMDczMDlmZDE2NWFkOTdlZTgwODgiLCJ1c2VySWQiOiIxNTIzNjMxMzk1In0=</vt:lpwstr>
  </property>
</Properties>
</file>