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33EDED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</w:rPr>
      </w:pPr>
      <w:r>
        <w:rPr>
          <w:rFonts w:ascii="Century Schoolbook" w:eastAsia="Times New Roman" w:hAnsi="Century Schoolbook" w:cs="Times New Roman"/>
          <w:b/>
          <w:bCs/>
          <w:color w:val="000000"/>
        </w:rPr>
        <w:t xml:space="preserve">1 </w:t>
      </w:r>
      <w:r w:rsidRPr="005653BE">
        <w:rPr>
          <w:rFonts w:ascii="Century Schoolbook" w:eastAsia="Times New Roman" w:hAnsi="Century Schoolbook" w:cs="Times New Roman"/>
          <w:b/>
          <w:bCs/>
          <w:color w:val="000000"/>
        </w:rPr>
        <w:t>CV</w:t>
      </w:r>
    </w:p>
    <w:p w14:paraId="133B9656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21"/>
          <w:szCs w:val="21"/>
        </w:rPr>
      </w:pPr>
      <w:r w:rsidRPr="005653BE">
        <w:rPr>
          <w:rFonts w:ascii="Century Schoolbook" w:eastAsia="Times New Roman" w:hAnsi="Century Schoolbook" w:cs="Times New Roman"/>
          <w:b/>
          <w:bCs/>
          <w:color w:val="000000"/>
          <w:sz w:val="21"/>
          <w:szCs w:val="21"/>
        </w:rPr>
        <w:t>Zechao Zhuo</w:t>
      </w:r>
    </w:p>
    <w:p w14:paraId="700310AB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>
        <w:rPr>
          <w:rFonts w:ascii="Century Schoolbook" w:eastAsia="Times New Roman" w:hAnsi="Century Schoolbook" w:cs="Times New Roman"/>
          <w:color w:val="000000"/>
          <w:sz w:val="17"/>
          <w:szCs w:val="17"/>
        </w:rPr>
        <w:t>6</w:t>
      </w:r>
      <w:r w:rsidRPr="005653BE">
        <w:rPr>
          <w:rFonts w:ascii="Century Schoolbook" w:eastAsia="Times New Roman" w:hAnsi="Century Schoolbook" w:cs="Times New Roman"/>
          <w:color w:val="000000"/>
          <w:sz w:val="11"/>
          <w:szCs w:val="11"/>
        </w:rPr>
        <w:t>th</w:t>
      </w: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 xml:space="preserve"> year Ph.D. candidate</w:t>
      </w:r>
    </w:p>
    <w:p w14:paraId="40A36F80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Michigan State University</w:t>
      </w:r>
    </w:p>
    <w:p w14:paraId="58F9533F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(zhuozech@msu.edu)</w:t>
      </w:r>
    </w:p>
    <w:p w14:paraId="6FFB783E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21"/>
          <w:szCs w:val="21"/>
        </w:rPr>
      </w:pPr>
      <w:r w:rsidRPr="005653BE">
        <w:rPr>
          <w:rFonts w:ascii="Century Schoolbook" w:eastAsia="Times New Roman" w:hAnsi="Century Schoolbook" w:cs="Times New Roman"/>
          <w:b/>
          <w:bCs/>
          <w:color w:val="000000"/>
          <w:sz w:val="21"/>
          <w:szCs w:val="21"/>
        </w:rPr>
        <w:t>Education</w:t>
      </w:r>
    </w:p>
    <w:p w14:paraId="1D40D2FE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2020-Present: Ph.D. Candidate, Michigan State University</w:t>
      </w:r>
    </w:p>
    <w:p w14:paraId="5AEB2679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Advisor: Dr. Jeffrey Freymueller</w:t>
      </w:r>
    </w:p>
    <w:p w14:paraId="0A2FE5BF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2016-2020 :Bachelor of Geophysics, University of Science and Technology of China</w:t>
      </w:r>
    </w:p>
    <w:p w14:paraId="6A8D988A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Advisor: Dr. Yan Hu</w:t>
      </w:r>
    </w:p>
    <w:p w14:paraId="5521E343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21"/>
          <w:szCs w:val="21"/>
        </w:rPr>
      </w:pPr>
      <w:r w:rsidRPr="005653BE">
        <w:rPr>
          <w:rFonts w:ascii="Century Schoolbook" w:eastAsia="Times New Roman" w:hAnsi="Century Schoolbook" w:cs="Times New Roman"/>
          <w:b/>
          <w:bCs/>
          <w:color w:val="000000"/>
          <w:sz w:val="21"/>
          <w:szCs w:val="21"/>
        </w:rPr>
        <w:t>Participated Research</w:t>
      </w:r>
    </w:p>
    <w:p w14:paraId="10186838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b/>
          <w:bCs/>
          <w:color w:val="000000"/>
          <w:sz w:val="17"/>
          <w:szCs w:val="17"/>
        </w:rPr>
        <w:t>First Author</w:t>
      </w:r>
    </w:p>
    <w:p w14:paraId="1362EEE2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A Joint Coseismic and Early Postseismic Study of the 29 July 2021, Mw8.2 Chignik Earthquake</w:t>
      </w:r>
    </w:p>
    <w:p w14:paraId="557312F7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Optimizing a Coseismic Slip Model for the 22 July 2020 Mw7.8 Simeonof Earthquake Using 1~year GPS</w:t>
      </w:r>
    </w:p>
    <w:p w14:paraId="3AAB76C8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Campaign Measurements</w:t>
      </w:r>
    </w:p>
    <w:p w14:paraId="5EF8A375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Rheological Insights into Seismogenic Zone Locking Depths: Unifying Creep Laws and Their Global</w:t>
      </w:r>
    </w:p>
    <w:p w14:paraId="03A3A051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Implications</w:t>
      </w:r>
    </w:p>
    <w:p w14:paraId="3749EA9D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 xml:space="preserve">Page </w:t>
      </w:r>
      <w:r w:rsidRPr="005653BE">
        <w:rPr>
          <w:rFonts w:ascii="Century Schoolbook" w:eastAsia="Times New Roman" w:hAnsi="Century Schoolbook" w:cs="Times New Roman"/>
          <w:b/>
          <w:bCs/>
          <w:color w:val="000000"/>
          <w:sz w:val="17"/>
          <w:szCs w:val="17"/>
        </w:rPr>
        <w:t>3</w:t>
      </w: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 xml:space="preserve"> of </w:t>
      </w:r>
      <w:r w:rsidRPr="005653BE">
        <w:rPr>
          <w:rFonts w:ascii="Century Schoolbook" w:eastAsia="Times New Roman" w:hAnsi="Century Schoolbook" w:cs="Times New Roman"/>
          <w:b/>
          <w:bCs/>
          <w:color w:val="000000"/>
          <w:sz w:val="17"/>
          <w:szCs w:val="17"/>
        </w:rPr>
        <w:t>4</w:t>
      </w: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The Effect of Map Projection in Coseismic Displacement Modeling</w:t>
      </w:r>
    </w:p>
    <w:p w14:paraId="29BA62CD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b/>
          <w:bCs/>
          <w:color w:val="000000"/>
          <w:sz w:val="17"/>
          <w:szCs w:val="17"/>
        </w:rPr>
        <w:t>Co-Author</w:t>
      </w:r>
    </w:p>
    <w:p w14:paraId="6E6D1D2C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Influence of Subducting Sediment Properties and Fluid Pressure on Seismic Activity along the</w:t>
      </w:r>
    </w:p>
    <w:p w14:paraId="6B0524DB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Subduction Zone Interface</w:t>
      </w:r>
    </w:p>
    <w:p w14:paraId="3F63D9C6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The Relationship Between a 2022-2023 Magmatic Intrusion at Aniakchak Caldera and the 2021 M8.2</w:t>
      </w:r>
    </w:p>
    <w:p w14:paraId="74A65047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Chignik Earthquake, Alaska</w:t>
      </w:r>
    </w:p>
    <w:p w14:paraId="2B629B58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21"/>
          <w:szCs w:val="21"/>
        </w:rPr>
      </w:pPr>
      <w:r w:rsidRPr="005653BE">
        <w:rPr>
          <w:rFonts w:ascii="Century Schoolbook" w:eastAsia="Times New Roman" w:hAnsi="Century Schoolbook" w:cs="Times New Roman"/>
          <w:b/>
          <w:bCs/>
          <w:color w:val="000000"/>
          <w:sz w:val="21"/>
          <w:szCs w:val="21"/>
        </w:rPr>
        <w:t>Awards</w:t>
      </w:r>
    </w:p>
    <w:p w14:paraId="00EE59DC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Pringle Academic Achievement Scholarship 2023, Michigan State University</w:t>
      </w:r>
    </w:p>
    <w:p w14:paraId="52FA0D0F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21"/>
          <w:szCs w:val="21"/>
        </w:rPr>
      </w:pPr>
      <w:r w:rsidRPr="005653BE">
        <w:rPr>
          <w:rFonts w:ascii="Century Schoolbook" w:eastAsia="Times New Roman" w:hAnsi="Century Schoolbook" w:cs="Times New Roman"/>
          <w:b/>
          <w:bCs/>
          <w:color w:val="000000"/>
          <w:sz w:val="21"/>
          <w:szCs w:val="21"/>
        </w:rPr>
        <w:t>Selected Meetings &amp; Work Shops Attended</w:t>
      </w:r>
    </w:p>
    <w:p w14:paraId="5DD3E4DF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2019.06-2019.09 Michigan State University, Undergraduate Student Research Intern, Advisor: Dr.</w:t>
      </w:r>
    </w:p>
    <w:p w14:paraId="25001DF3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Jeffrey Freymueller</w:t>
      </w:r>
    </w:p>
    <w:p w14:paraId="1089AC14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 xml:space="preserve">AGU 2022, December 12-16, Chicago, </w:t>
      </w:r>
      <w:r>
        <w:rPr>
          <w:rFonts w:ascii="Century Schoolbook" w:eastAsia="Times New Roman" w:hAnsi="Century Schoolbook" w:cs="Times New Roman"/>
          <w:color w:val="000000"/>
          <w:sz w:val="17"/>
          <w:szCs w:val="17"/>
        </w:rPr>
        <w:t>IL</w:t>
      </w:r>
    </w:p>
    <w:p w14:paraId="0C9B229B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Crustal Deformation Workshop by CIG 2022, June 20 – 24, Colorado School of Mines</w:t>
      </w:r>
    </w:p>
    <w:p w14:paraId="368B55A6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GAGE/SAGE 2023 Community Science Workshop, March 27-29, Pasadena</w:t>
      </w:r>
    </w:p>
    <w:p w14:paraId="1A6183C5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Crustal Deformation Workshop by CIG 2023 (PyLith Hackathon), June 11 – 17, Colorado School of Mines</w:t>
      </w:r>
    </w:p>
    <w:p w14:paraId="2A08D477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CIDER Workshop at UC Berkeley 2023, June 19 – July 14</w:t>
      </w:r>
    </w:p>
    <w:p w14:paraId="2FCBA00A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AGU 2023, December 11 - 15, San Francisco, CA, US</w:t>
      </w:r>
    </w:p>
    <w:p w14:paraId="31C76C10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Seismological Society of America Annual Meeting, 2024, April 30 – May 03, Anchorage, AK</w:t>
      </w:r>
    </w:p>
    <w:p w14:paraId="4A895FC7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Sakura Science Program, 2024, - Aug 23 - Sep 14, Earthquake Research Institute, University of Tokyo,</w:t>
      </w:r>
    </w:p>
    <w:p w14:paraId="132C3774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17"/>
          <w:szCs w:val="17"/>
        </w:rPr>
      </w:pPr>
      <w:r w:rsidRPr="005653BE">
        <w:rPr>
          <w:rFonts w:ascii="Century Schoolbook" w:eastAsia="Times New Roman" w:hAnsi="Century Schoolbook" w:cs="Times New Roman"/>
          <w:color w:val="000000"/>
          <w:sz w:val="17"/>
          <w:szCs w:val="17"/>
        </w:rPr>
        <w:t>Japan</w:t>
      </w:r>
    </w:p>
    <w:p w14:paraId="22580EAC" w14:textId="77777777" w:rsidR="004D2017" w:rsidRPr="005653BE" w:rsidRDefault="004D2017" w:rsidP="004D2017">
      <w:pPr>
        <w:spacing w:after="0" w:line="240" w:lineRule="auto"/>
        <w:rPr>
          <w:rFonts w:ascii="Century Schoolbook" w:eastAsia="Times New Roman" w:hAnsi="Century Schoolbook" w:cs="Times New Roman"/>
          <w:color w:val="000000"/>
          <w:sz w:val="21"/>
          <w:szCs w:val="21"/>
        </w:rPr>
      </w:pPr>
      <w:r w:rsidRPr="005653BE">
        <w:rPr>
          <w:rFonts w:ascii="Century Schoolbook" w:eastAsia="Times New Roman" w:hAnsi="Century Schoolbook" w:cs="Times New Roman"/>
          <w:b/>
          <w:bCs/>
          <w:color w:val="000000"/>
          <w:sz w:val="21"/>
          <w:szCs w:val="21"/>
        </w:rPr>
        <w:t>Publications</w:t>
      </w:r>
    </w:p>
    <w:p w14:paraId="2737926F" w14:textId="77777777" w:rsidR="004D2017" w:rsidRDefault="004D2017" w:rsidP="004D2017">
      <w:r w:rsidRPr="005653BE">
        <w:rPr>
          <w:rFonts w:hint="eastAsia"/>
        </w:rPr>
        <w:t>1. Zhuo, Z., Freymueller, J. T., Xiao, Z., Elliott, J. &amp; Grapenthin, R. The First Three Months of Postseismic Deformation of the 29 July 2021 Mw 8.2 Chignik Earthquake Provides New Constraints on the Down</w:t>
      </w:r>
      <w:r w:rsidRPr="005653BE">
        <w:rPr>
          <w:rFonts w:ascii="Cambria Math" w:hAnsi="Cambria Math" w:cs="Cambria Math"/>
        </w:rPr>
        <w:t>‐</w:t>
      </w:r>
      <w:r w:rsidRPr="005653BE">
        <w:rPr>
          <w:rFonts w:hint="eastAsia"/>
        </w:rPr>
        <w:t xml:space="preserve">Dip Extent of Coseismic Slip. JGR Solid Earth 130, </w:t>
      </w:r>
      <w:r w:rsidRPr="005653BE">
        <w:t>e2024JB030401 (2025).</w:t>
      </w:r>
    </w:p>
    <w:p w14:paraId="17C0B1D1" w14:textId="77777777" w:rsidR="00484BC9" w:rsidRDefault="00484BC9"/>
    <w:sectPr w:rsidR="00484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017"/>
    <w:rsid w:val="0014486A"/>
    <w:rsid w:val="00314425"/>
    <w:rsid w:val="00484BC9"/>
    <w:rsid w:val="004D2017"/>
    <w:rsid w:val="006F2E61"/>
    <w:rsid w:val="008C39E3"/>
    <w:rsid w:val="00B733D7"/>
    <w:rsid w:val="00CA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BB59B2"/>
  <w15:chartTrackingRefBased/>
  <w15:docId w15:val="{B7379DBF-1F82-8143-93F1-B60BF4D29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017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20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0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0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0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0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0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0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0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0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0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0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0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0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0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D2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0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D2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017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D2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017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D20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0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0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0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Zhuo, Zechao</dc:creator>
  <cp:keywords/>
  <dc:description/>
  <cp:lastModifiedBy>Zhuo, Zechao</cp:lastModifiedBy>
  <cp:revision>1</cp:revision>
  <dcterms:created xsi:type="dcterms:W3CDTF">2026-08-26T04:09:00Z</dcterms:created>
  <dcterms:modified xsi:type="dcterms:W3CDTF">2026-08-26T04:09:00Z</dcterms:modified>
</cp:coreProperties>
</file>