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ВИСНОВКИ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  <w:t xml:space="preserve">У наборі даних з’явилася нова ознака — </w:t>
      </w:r>
      <w:r w:rsidDel="00000000" w:rsidR="00000000" w:rsidRPr="00000000">
        <w:rPr>
          <w:rtl w:val="0"/>
        </w:rPr>
        <w:t xml:space="preserve">співвідношення площі до периметра</w:t>
      </w:r>
      <w:r w:rsidDel="00000000" w:rsidR="00000000" w:rsidRPr="00000000">
        <w:rPr>
          <w:rtl w:val="0"/>
        </w:rPr>
        <w:t xml:space="preserve">. Вона дає моделі інформацію не тільки про розмір фігури, а про її </w:t>
      </w:r>
      <w:r w:rsidDel="00000000" w:rsidR="00000000" w:rsidRPr="00000000">
        <w:rPr>
          <w:rtl w:val="0"/>
        </w:rPr>
        <w:t xml:space="preserve">форму і стислість</w:t>
      </w:r>
      <w:r w:rsidDel="00000000" w:rsidR="00000000" w:rsidRPr="00000000">
        <w:rPr>
          <w:rtl w:val="0"/>
        </w:rPr>
        <w:t xml:space="preserve">. На кожній з 500 епох навчання модель використовує цю ознаку для точнішого розрахунку ймовірності. Очікується, що завдяки цій додатковій, якісній ознаці, модель краще навчиться відрізняти фігури, і ми побачимо, як на графіку </w:t>
      </w:r>
      <w:r w:rsidDel="00000000" w:rsidR="00000000" w:rsidRPr="00000000">
        <w:rPr>
          <w:rtl w:val="0"/>
        </w:rPr>
        <w:t xml:space="preserve">точність </w:t>
      </w:r>
      <w:r w:rsidDel="00000000" w:rsidR="00000000" w:rsidRPr="00000000">
        <w:rPr>
          <w:rtl w:val="0"/>
        </w:rPr>
        <w:t xml:space="preserve">зросте, а </w:t>
      </w:r>
      <w:r w:rsidDel="00000000" w:rsidR="00000000" w:rsidRPr="00000000">
        <w:rPr>
          <w:rtl w:val="0"/>
        </w:rPr>
        <w:t xml:space="preserve">втрати </w:t>
      </w:r>
      <w:r w:rsidDel="00000000" w:rsidR="00000000" w:rsidRPr="00000000">
        <w:rPr>
          <w:rtl w:val="0"/>
        </w:rPr>
        <w:t xml:space="preserve">зменшаться швидше. Кількість нейронів у прихованих шарах теж впливає на точність: чим більша кількість, тим краще модель зможе виявляти зв’язки між даними, що підвищить точність.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