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仓库管理设计文档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系统流程图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5" o:spt="75" type="#_x0000_t75" style="height:459.7pt;width:37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功能结构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drawing>
          <wp:inline distT="0" distB="0" distL="114300" distR="114300">
            <wp:extent cx="5268595" cy="5250815"/>
            <wp:effectExtent l="0" t="0" r="8255" b="6985"/>
            <wp:docPr id="5" name="图片 5" descr="仓库管理功能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仓库管理功能模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object>
          <v:shape id="_x0000_i1026" o:spt="75" type="#_x0000_t75" style="height:21.1pt;width:38.8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7">
            <o:LockedField>false</o:LockedField>
          </o:OLEObject>
        </w:object>
      </w:r>
    </w:p>
    <w:p>
      <w:pPr>
        <w:rPr>
          <w:rFonts w:hint="eastAsia"/>
          <w:b/>
          <w:bCs/>
          <w:sz w:val="30"/>
          <w:szCs w:val="30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业务流程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采购收货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功能点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u w:val="none"/>
          <w:lang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eastAsia="zh-CN"/>
        </w:rPr>
        <w:t>采购收货单录入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u w:val="none"/>
          <w:lang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eastAsia="zh-CN"/>
        </w:rPr>
        <w:t>检验单录入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u w:val="none"/>
          <w:lang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eastAsia="zh-CN"/>
        </w:rPr>
        <w:t>收货单、检验单编辑，删除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u w:val="none"/>
          <w:lang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eastAsia="zh-CN"/>
        </w:rPr>
        <w:t>上架管理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u w:val="none"/>
          <w:lang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eastAsia="zh-CN"/>
        </w:rPr>
        <w:t>入库登记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数据来源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采购订单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物料资料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流程描述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object>
          <v:shape id="_x0000_i1027" o:spt="75" type="#_x0000_t75" style="height:478.5pt;width:359.2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发货管理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功能点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备货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出库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下架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数据来源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物料地点信息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工单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流程描述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object>
          <v:shape id="_x0000_i1028" o:spt="75" type="#_x0000_t75" style="height:416.25pt;width:210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1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4"/>
          <w:szCs w:val="24"/>
          <w:lang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盘点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功能点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盘点清单生成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盘点清单打印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盘点数据录入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未盘点物料报表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盘点差异报表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盘点库存调整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数据来源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物料地点信息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流程描述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object>
          <v:shape id="_x0000_i1029" o:spt="75" type="#_x0000_t75" style="height:472.5pt;width:196.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3">
            <o:LockedField>false</o:LockedField>
          </o:OLEObject>
        </w:objec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库存调拨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功能点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调拨通知单录入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调拨通知单维护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数据来源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物料地址信息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库区货位信息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流程描述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object>
          <v:shape id="_x0000_i1030" o:spt="75" type="#_x0000_t75" style="height:345pt;width:355.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15">
            <o:LockedField>false</o:LockedField>
          </o:OLEObject>
        </w:objec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报废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功能点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生产报废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库存报废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数据来源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物料地点信息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工单</w:t>
      </w:r>
    </w:p>
    <w:p>
      <w:pPr>
        <w:numPr>
          <w:ilvl w:val="2"/>
          <w:numId w:val="1"/>
        </w:numPr>
        <w:ind w:left="709" w:leftChars="0" w:hanging="709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流程描述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功能描述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623"/>
        <w:gridCol w:w="1057"/>
        <w:gridCol w:w="6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gridSpan w:val="3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功能点（菜单项）</w:t>
            </w:r>
          </w:p>
        </w:tc>
        <w:tc>
          <w:tcPr>
            <w:tcW w:w="6121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Merge w:val="restart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仓库档案管理</w:t>
            </w:r>
          </w:p>
        </w:tc>
        <w:tc>
          <w:tcPr>
            <w:tcW w:w="1680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仓库管理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管理仓库的基础信息，仓库分为三级，库房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-&gt;库区-&gt;库位,库房信息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包括：编号，名称，分类，地址，联系电话，负责人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680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库区管理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库区信息包括：编号，名称，所属库房，类型，备注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1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680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库位管理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库位信息包括：编号，名称，所属库区，最大容积，最大载重，备注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1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680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ABC库存分类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管理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区分库位存放物品的价值高低，以便于对不同的物料使用不同的管理策略。类型信息有：分类名称，类型编号，排序，备注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680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储存类型管理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区分库位存放物品的类型，该类型与物料分类相对应。储存类型信息有：分类名称，分类编号，排序，备注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1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入库管理</w:t>
            </w:r>
          </w:p>
        </w:tc>
        <w:tc>
          <w:tcPr>
            <w:tcW w:w="623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收货管理</w:t>
            </w:r>
          </w:p>
        </w:tc>
        <w:tc>
          <w:tcPr>
            <w:tcW w:w="1057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收货单管理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结合采购订单和供应商送货单，开收货单。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对收货单的查询，编辑，打印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623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057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检验单管理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收货单的物品进行质检，记录检验结果，不合格的物品不允许入库，由采购进行退货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623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057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上架管理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根据物料的类型，系统给出推介的存放库位，上架策略可以在系统中配置，系统根据用户的配置给出最优库位。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上架策略有：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人工指定</w:t>
            </w:r>
            <w:bookmarkStart w:id="0" w:name="_GoBack"/>
            <w:bookmarkEnd w:id="0"/>
          </w:p>
          <w:p>
            <w:pPr>
              <w:numPr>
                <w:ilvl w:val="0"/>
                <w:numId w:val="5"/>
              </w:num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ABC分类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最短路径规则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产品属性规格（重量，体积）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产品相对集中规则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包装规则（托，箱，件）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产品属性规则（正常品，残次品）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订单类型规则（采购订单，退货订单，生产工单）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库存合并规格（同供应商，同批次）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物料默认库位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1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入库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管理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对不同类型的入库进行登记，记录入库的类型，时间，操作人，操作时间，入库明细。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出库管理</w:t>
            </w:r>
          </w:p>
        </w:tc>
        <w:tc>
          <w:tcPr>
            <w:tcW w:w="1680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分拣备货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根据下达的生产备货单、出运装箱单，下达分拣备货任务，员工执行任务，分拣物料并存放于指定区域。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物料发货的基础策略：</w:t>
            </w:r>
          </w:p>
          <w:p>
            <w:pPr>
              <w:numPr>
                <w:ilvl w:val="0"/>
                <w:numId w:val="6"/>
              </w:num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新进先出</w:t>
            </w:r>
          </w:p>
          <w:p>
            <w:pPr>
              <w:numPr>
                <w:ilvl w:val="0"/>
                <w:numId w:val="6"/>
              </w:num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先到期先出</w:t>
            </w:r>
          </w:p>
          <w:p>
            <w:pPr>
              <w:numPr>
                <w:ilvl w:val="0"/>
                <w:numId w:val="6"/>
              </w:num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特定批次优先</w:t>
            </w:r>
          </w:p>
          <w:p>
            <w:pPr>
              <w:numPr>
                <w:ilvl w:val="0"/>
                <w:numId w:val="6"/>
              </w:num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任意出货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680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发货管理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按照单据信息（领料单，发料单），在系统中记录物料的发货信息。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维护物料发货信息。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680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出库管理</w:t>
            </w:r>
          </w:p>
        </w:tc>
        <w:tc>
          <w:tcPr>
            <w:tcW w:w="612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对不同类型的出库进行登记，记录出库的类型，时间，操作人，操作时间，出库明细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721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库存管理</w:t>
            </w:r>
          </w:p>
        </w:tc>
        <w:tc>
          <w:tcPr>
            <w:tcW w:w="1680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调拨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调拨单录入以及维护功能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680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报废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报废物料登记，并维护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680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冻结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将指定数量的物料冻结，不可使用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623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盘点管理</w:t>
            </w:r>
          </w:p>
        </w:tc>
        <w:tc>
          <w:tcPr>
            <w:tcW w:w="105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盘点计划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根据物料得存储分类，生成盘点计划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623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05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盘点清单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根据盘点计划，生成物料盘点清单，并提供打印功能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623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05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盘点执行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录入盘点数据，维护盘点数据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623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05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库存调整</w:t>
            </w:r>
          </w:p>
        </w:tc>
        <w:tc>
          <w:tcPr>
            <w:tcW w:w="612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eastAsia="zh-CN"/>
              </w:rPr>
              <w:t>调整异常库位的物料库存数量</w:t>
            </w:r>
          </w:p>
        </w:tc>
      </w:tr>
    </w:tbl>
    <w:p>
      <w:pPr>
        <w:rPr>
          <w:rFonts w:hint="eastAsia"/>
          <w:b/>
          <w:bCs/>
          <w:i w:val="0"/>
          <w:iCs w:val="0"/>
          <w:sz w:val="30"/>
          <w:szCs w:val="30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查询分析报表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库存查询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6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查询项目</w:t>
            </w:r>
          </w:p>
        </w:tc>
        <w:tc>
          <w:tcPr>
            <w:tcW w:w="6113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库房库存清单</w:t>
            </w:r>
          </w:p>
        </w:tc>
        <w:tc>
          <w:tcPr>
            <w:tcW w:w="61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查询库房物料得库存信息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库房生产预留库存清单</w:t>
            </w:r>
          </w:p>
        </w:tc>
        <w:tc>
          <w:tcPr>
            <w:tcW w:w="61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查询库房生产预留的库存信息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库房空位查询</w:t>
            </w:r>
          </w:p>
        </w:tc>
        <w:tc>
          <w:tcPr>
            <w:tcW w:w="61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提供库存量为零的库位查询，一边更有效的安排物料存储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物料库存清单</w:t>
            </w:r>
          </w:p>
        </w:tc>
        <w:tc>
          <w:tcPr>
            <w:tcW w:w="61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根据物料编码以及仓库信息，系统列出相关的物料信息以及详细信息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物料可用库存查询</w:t>
            </w:r>
          </w:p>
        </w:tc>
        <w:tc>
          <w:tcPr>
            <w:tcW w:w="61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查询状态可用的物料库存信息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物料在途信息查询</w:t>
            </w:r>
          </w:p>
        </w:tc>
        <w:tc>
          <w:tcPr>
            <w:tcW w:w="61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查询已发货，处于运送途中的物料信息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仓库报表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物料收发存日报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物料收发存汇总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物料收发存明细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物料仓库资金占用表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物料调拨</w:t>
      </w:r>
      <w:r>
        <w:rPr>
          <w:rFonts w:hint="eastAsia"/>
          <w:lang w:val="en-US" w:eastAsia="zh-CN"/>
        </w:rPr>
        <w:t>/转仓汇总表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53A41E"/>
    <w:multiLevelType w:val="multilevel"/>
    <w:tmpl w:val="A353A4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2C3DB84"/>
    <w:multiLevelType w:val="singleLevel"/>
    <w:tmpl w:val="D2C3DB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776CD4D"/>
    <w:multiLevelType w:val="singleLevel"/>
    <w:tmpl w:val="E776CD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779157"/>
    <w:multiLevelType w:val="singleLevel"/>
    <w:tmpl w:val="F6779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E906FF9"/>
    <w:multiLevelType w:val="singleLevel"/>
    <w:tmpl w:val="4E906F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F10CB78"/>
    <w:multiLevelType w:val="singleLevel"/>
    <w:tmpl w:val="6F10CB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42343"/>
    <w:rsid w:val="021A3396"/>
    <w:rsid w:val="040F3A6E"/>
    <w:rsid w:val="046C4762"/>
    <w:rsid w:val="06CD2E9E"/>
    <w:rsid w:val="08A7247E"/>
    <w:rsid w:val="0BBA0F7B"/>
    <w:rsid w:val="0C0513C7"/>
    <w:rsid w:val="0C266C9C"/>
    <w:rsid w:val="0D573CFE"/>
    <w:rsid w:val="0D7C050F"/>
    <w:rsid w:val="0DD5793F"/>
    <w:rsid w:val="0F7E31AC"/>
    <w:rsid w:val="0F8202C3"/>
    <w:rsid w:val="12F93D73"/>
    <w:rsid w:val="136217EE"/>
    <w:rsid w:val="13A54606"/>
    <w:rsid w:val="13F32136"/>
    <w:rsid w:val="146B0294"/>
    <w:rsid w:val="150A5309"/>
    <w:rsid w:val="15376C55"/>
    <w:rsid w:val="168815CD"/>
    <w:rsid w:val="16996152"/>
    <w:rsid w:val="16CF489B"/>
    <w:rsid w:val="170B7206"/>
    <w:rsid w:val="172A7A3B"/>
    <w:rsid w:val="17CB2A9E"/>
    <w:rsid w:val="17D50C56"/>
    <w:rsid w:val="19111E3D"/>
    <w:rsid w:val="1AB81E51"/>
    <w:rsid w:val="1AD637D4"/>
    <w:rsid w:val="1B2673EA"/>
    <w:rsid w:val="1B6736EF"/>
    <w:rsid w:val="1B7915ED"/>
    <w:rsid w:val="1B7A407F"/>
    <w:rsid w:val="1BA869F6"/>
    <w:rsid w:val="1C3C2DBF"/>
    <w:rsid w:val="1C5111C2"/>
    <w:rsid w:val="1D681E40"/>
    <w:rsid w:val="1DDA5B08"/>
    <w:rsid w:val="1F546D99"/>
    <w:rsid w:val="1F850C2D"/>
    <w:rsid w:val="1FD30DE9"/>
    <w:rsid w:val="200C11B3"/>
    <w:rsid w:val="207A724B"/>
    <w:rsid w:val="209C1BA1"/>
    <w:rsid w:val="20FC7FEC"/>
    <w:rsid w:val="22582467"/>
    <w:rsid w:val="22E23B8E"/>
    <w:rsid w:val="22F10825"/>
    <w:rsid w:val="22FF25AB"/>
    <w:rsid w:val="231D1176"/>
    <w:rsid w:val="297C341D"/>
    <w:rsid w:val="2A40723A"/>
    <w:rsid w:val="2B61581B"/>
    <w:rsid w:val="2BA3750D"/>
    <w:rsid w:val="2CEC6A4E"/>
    <w:rsid w:val="2D266FEC"/>
    <w:rsid w:val="2D650C4C"/>
    <w:rsid w:val="2D696645"/>
    <w:rsid w:val="2E311CC0"/>
    <w:rsid w:val="2E5F08B2"/>
    <w:rsid w:val="3067782A"/>
    <w:rsid w:val="306875C7"/>
    <w:rsid w:val="31792119"/>
    <w:rsid w:val="334C2646"/>
    <w:rsid w:val="34136E95"/>
    <w:rsid w:val="39100602"/>
    <w:rsid w:val="399A3A51"/>
    <w:rsid w:val="39BA4AE2"/>
    <w:rsid w:val="39C00338"/>
    <w:rsid w:val="3AE41D87"/>
    <w:rsid w:val="3B1D60D3"/>
    <w:rsid w:val="3B981F9C"/>
    <w:rsid w:val="3C0E27C8"/>
    <w:rsid w:val="3C19132D"/>
    <w:rsid w:val="3CB26D4E"/>
    <w:rsid w:val="3E6429B7"/>
    <w:rsid w:val="3F2F7D18"/>
    <w:rsid w:val="3F697D20"/>
    <w:rsid w:val="3F8B2DDB"/>
    <w:rsid w:val="400566B4"/>
    <w:rsid w:val="40162ADB"/>
    <w:rsid w:val="4040429A"/>
    <w:rsid w:val="40C459E7"/>
    <w:rsid w:val="417F1F93"/>
    <w:rsid w:val="42162373"/>
    <w:rsid w:val="42976816"/>
    <w:rsid w:val="445335AA"/>
    <w:rsid w:val="46A6290C"/>
    <w:rsid w:val="48C951A2"/>
    <w:rsid w:val="4B077A18"/>
    <w:rsid w:val="4B0D6D09"/>
    <w:rsid w:val="4B52335B"/>
    <w:rsid w:val="4BE6717B"/>
    <w:rsid w:val="4CF80B0D"/>
    <w:rsid w:val="4EFC4704"/>
    <w:rsid w:val="4F885609"/>
    <w:rsid w:val="4FAA419E"/>
    <w:rsid w:val="4FE270CA"/>
    <w:rsid w:val="55545435"/>
    <w:rsid w:val="558D1BBB"/>
    <w:rsid w:val="56816904"/>
    <w:rsid w:val="569C4CE0"/>
    <w:rsid w:val="56B27957"/>
    <w:rsid w:val="56E85041"/>
    <w:rsid w:val="57952399"/>
    <w:rsid w:val="579A0301"/>
    <w:rsid w:val="588D7532"/>
    <w:rsid w:val="589C7DF4"/>
    <w:rsid w:val="5958044B"/>
    <w:rsid w:val="59C2567A"/>
    <w:rsid w:val="59EF0D88"/>
    <w:rsid w:val="5A917122"/>
    <w:rsid w:val="5B6C016D"/>
    <w:rsid w:val="5C302786"/>
    <w:rsid w:val="5CF70086"/>
    <w:rsid w:val="5D8C3278"/>
    <w:rsid w:val="5E737C87"/>
    <w:rsid w:val="60065B27"/>
    <w:rsid w:val="601E09D2"/>
    <w:rsid w:val="60976E8E"/>
    <w:rsid w:val="60B17410"/>
    <w:rsid w:val="612E4F17"/>
    <w:rsid w:val="616E3756"/>
    <w:rsid w:val="631E2F82"/>
    <w:rsid w:val="63B9181C"/>
    <w:rsid w:val="645B49DA"/>
    <w:rsid w:val="648229B0"/>
    <w:rsid w:val="648A409A"/>
    <w:rsid w:val="64CD4A1B"/>
    <w:rsid w:val="654F2A9F"/>
    <w:rsid w:val="65F57316"/>
    <w:rsid w:val="66E41F38"/>
    <w:rsid w:val="69CC46F8"/>
    <w:rsid w:val="6A1A240F"/>
    <w:rsid w:val="6B863558"/>
    <w:rsid w:val="6BCF6B18"/>
    <w:rsid w:val="6ECE691A"/>
    <w:rsid w:val="6F316B1E"/>
    <w:rsid w:val="7257564D"/>
    <w:rsid w:val="72B16B37"/>
    <w:rsid w:val="72C664F2"/>
    <w:rsid w:val="751B15D7"/>
    <w:rsid w:val="765A2EB2"/>
    <w:rsid w:val="76D24543"/>
    <w:rsid w:val="7A7B1F19"/>
    <w:rsid w:val="7D027D7A"/>
    <w:rsid w:val="7D372C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1149</Words>
  <Characters>1151</Characters>
  <Lines>0</Lines>
  <Paragraphs>0</Paragraphs>
  <ScaleCrop>false</ScaleCrop>
  <LinksUpToDate>false</LinksUpToDate>
  <CharactersWithSpaces>1156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顾斌</cp:lastModifiedBy>
  <dcterms:modified xsi:type="dcterms:W3CDTF">2018-04-17T08:32:49Z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