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7CB17">
      <w:pPr>
        <w:spacing w:line="360" w:lineRule="auto"/>
        <w:ind w:firstLine="480"/>
        <w:jc w:val="center"/>
        <w:rPr>
          <w:rFonts w:ascii="宋体" w:hAnsi="宋体" w:cs="宋体"/>
          <w:bCs/>
          <w:sz w:val="24"/>
        </w:rPr>
      </w:pPr>
      <w:r>
        <w:rPr>
          <w:rFonts w:ascii="宋体" w:hAnsi="宋体" w:cs="宋体"/>
          <w:bCs/>
          <w:sz w:val="24"/>
        </w:rPr>
        <w:t xml:space="preserve">                                        合同编号：</w:t>
      </w:r>
    </w:p>
    <w:p w14:paraId="076F0BBF">
      <w:pPr>
        <w:spacing w:line="360" w:lineRule="auto"/>
        <w:ind w:firstLine="602"/>
        <w:jc w:val="center"/>
        <w:rPr>
          <w:rFonts w:ascii="宋体" w:hAnsi="宋体" w:cs="宋体"/>
          <w:b/>
          <w:sz w:val="30"/>
          <w:szCs w:val="30"/>
        </w:rPr>
      </w:pPr>
      <w:r>
        <w:rPr>
          <w:rFonts w:ascii="宋体" w:hAnsi="宋体" w:cs="宋体"/>
          <w:b/>
          <w:sz w:val="30"/>
          <w:szCs w:val="30"/>
          <w:lang w:val="en-US" w:eastAsia="zh-CN"/>
        </w:rPr>
        <w:t>储能</w:t>
      </w:r>
      <w:r>
        <w:rPr>
          <w:rFonts w:ascii="宋体" w:hAnsi="宋体" w:cs="宋体"/>
          <w:b/>
          <w:sz w:val="30"/>
          <w:szCs w:val="30"/>
        </w:rPr>
        <w:t>电站EPC工程总承包合同</w:t>
      </w:r>
    </w:p>
    <w:p w14:paraId="5070F237">
      <w:pPr>
        <w:spacing w:line="360" w:lineRule="auto"/>
        <w:ind w:firstLine="420"/>
        <w:rPr>
          <w:sz w:val="20"/>
          <w:szCs w:val="21"/>
        </w:rPr>
      </w:pPr>
      <w:r>
        <w:rPr>
          <w:rFonts w:eastAsia="Times New Roman"/>
          <w:szCs w:val="21"/>
        </w:rPr>
        <w:t xml:space="preserve">                                                         </w:t>
      </w:r>
      <w:r>
        <w:rPr>
          <w:rFonts w:eastAsia="Times New Roman"/>
          <w:sz w:val="20"/>
          <w:szCs w:val="21"/>
        </w:rPr>
        <w:t xml:space="preserve">                                                                             </w:t>
      </w:r>
    </w:p>
    <w:p w14:paraId="3E22EF70">
      <w:pPr>
        <w:spacing w:line="360" w:lineRule="auto"/>
        <w:ind w:firstLine="422"/>
        <w:rPr>
          <w:rFonts w:cs="Cambria"/>
          <w:b/>
          <w:bCs/>
        </w:rPr>
      </w:pPr>
      <w:r>
        <w:rPr>
          <w:b/>
          <w:bCs/>
        </w:rPr>
        <w:t>甲</w:t>
      </w:r>
      <w:r>
        <w:rPr>
          <w:rFonts w:eastAsia="Times New Roman"/>
          <w:b/>
          <w:bCs/>
        </w:rPr>
        <w:t xml:space="preserve">  </w:t>
      </w:r>
      <w:r>
        <w:rPr>
          <w:b/>
          <w:bCs/>
        </w:rPr>
        <w:t>方：</w:t>
      </w:r>
      <w:r>
        <w:rPr>
          <w:rFonts w:eastAsia="Times New Roman"/>
          <w:b/>
          <w:bCs/>
        </w:rPr>
        <w:t xml:space="preserve">      </w:t>
      </w:r>
    </w:p>
    <w:p w14:paraId="49238E57">
      <w:pPr>
        <w:spacing w:line="360" w:lineRule="auto"/>
        <w:ind w:firstLine="422"/>
        <w:rPr>
          <w:b/>
          <w:bCs/>
        </w:rPr>
      </w:pPr>
      <w:r>
        <w:rPr>
          <w:rFonts w:cs="Cambria"/>
          <w:b/>
          <w:bCs/>
        </w:rPr>
        <w:t>地</w:t>
      </w:r>
      <w:r>
        <w:rPr>
          <w:rFonts w:eastAsia="Times New Roman" w:cs="Times New Roman"/>
          <w:b/>
          <w:bCs/>
        </w:rPr>
        <w:t xml:space="preserve">  </w:t>
      </w:r>
      <w:r>
        <w:rPr>
          <w:rFonts w:cs="Cambria"/>
          <w:b/>
          <w:bCs/>
        </w:rPr>
        <w:t>址：</w:t>
      </w:r>
      <w:r>
        <w:rPr>
          <w:rFonts w:eastAsia="Times New Roman"/>
          <w:b/>
          <w:bCs/>
        </w:rPr>
        <w:t xml:space="preserve">     </w:t>
      </w:r>
    </w:p>
    <w:p w14:paraId="6991D599">
      <w:pPr>
        <w:spacing w:line="360" w:lineRule="auto"/>
        <w:ind w:firstLine="422"/>
        <w:rPr>
          <w:b/>
          <w:bCs/>
        </w:rPr>
      </w:pPr>
      <w:r>
        <w:rPr>
          <w:b/>
          <w:bCs/>
        </w:rPr>
        <w:t>联系人：</w:t>
      </w:r>
      <w:r>
        <w:rPr>
          <w:rFonts w:eastAsia="Times New Roman"/>
          <w:b/>
          <w:bCs/>
        </w:rPr>
        <w:t xml:space="preserve">            </w:t>
      </w:r>
      <w:r>
        <w:rPr>
          <w:rFonts w:eastAsia="Times New Roman"/>
          <w:b/>
          <w:bCs/>
          <w:lang w:val="en-US" w:eastAsia="zh-CN"/>
        </w:rPr>
        <w:t xml:space="preserve">   </w:t>
      </w:r>
      <w:r>
        <w:rPr>
          <w:b/>
          <w:bCs/>
        </w:rPr>
        <w:t>联系电话：</w:t>
      </w:r>
      <w:r>
        <w:rPr>
          <w:rFonts w:eastAsia="Times New Roman"/>
          <w:b/>
          <w:bCs/>
        </w:rPr>
        <w:t xml:space="preserve">   </w:t>
      </w:r>
    </w:p>
    <w:p w14:paraId="0A6E1327">
      <w:pPr>
        <w:spacing w:line="360" w:lineRule="auto"/>
        <w:ind w:firstLine="422"/>
        <w:rPr>
          <w:b/>
          <w:bCs/>
        </w:rPr>
      </w:pPr>
    </w:p>
    <w:p w14:paraId="7C16EEDF">
      <w:pPr>
        <w:spacing w:line="360" w:lineRule="auto"/>
        <w:ind w:firstLine="422"/>
        <w:rPr>
          <w:b/>
          <w:bCs/>
        </w:rPr>
      </w:pPr>
      <w:r>
        <w:rPr>
          <w:rFonts w:eastAsia="Times New Roman"/>
          <w:b/>
          <w:bCs/>
        </w:rPr>
        <w:t xml:space="preserve">        </w:t>
      </w:r>
    </w:p>
    <w:p w14:paraId="714AF35D">
      <w:pPr>
        <w:spacing w:line="360" w:lineRule="auto"/>
        <w:ind w:firstLine="422"/>
        <w:rPr>
          <w:b/>
          <w:bCs/>
        </w:rPr>
      </w:pPr>
      <w:r>
        <w:rPr>
          <w:b/>
          <w:bCs/>
        </w:rPr>
        <w:t>乙</w:t>
      </w:r>
      <w:r>
        <w:rPr>
          <w:rFonts w:eastAsia="Times New Roman"/>
          <w:b/>
          <w:bCs/>
        </w:rPr>
        <w:t xml:space="preserve">  </w:t>
      </w:r>
      <w:r>
        <w:rPr>
          <w:b/>
          <w:bCs/>
        </w:rPr>
        <w:t>方：</w:t>
      </w:r>
      <w:r>
        <w:rPr>
          <w:b/>
          <w:bCs/>
          <w:lang w:val="en-US" w:eastAsia="zh-CN"/>
        </w:rPr>
        <w:t>四川承泽工程技术有限公司</w:t>
      </w:r>
      <w:r>
        <w:rPr>
          <w:rFonts w:eastAsia="Times New Roman"/>
          <w:b/>
          <w:bCs/>
        </w:rPr>
        <w:t xml:space="preserve">       </w:t>
      </w:r>
      <w:r>
        <w:rPr>
          <w:rFonts w:eastAsia="Times New Roman" w:cs="Times New Roman"/>
          <w:b/>
          <w:bCs/>
        </w:rPr>
        <w:t xml:space="preserve">   </w:t>
      </w:r>
      <w:r>
        <w:rPr>
          <w:rFonts w:eastAsia="Times New Roman"/>
          <w:b/>
          <w:bCs/>
        </w:rPr>
        <w:t xml:space="preserve">     </w:t>
      </w:r>
    </w:p>
    <w:p w14:paraId="4B00F2DD">
      <w:pPr>
        <w:spacing w:line="360" w:lineRule="auto"/>
        <w:ind w:firstLine="422"/>
        <w:rPr>
          <w:b/>
          <w:bCs/>
        </w:rPr>
      </w:pPr>
      <w:r>
        <w:rPr>
          <w:b/>
          <w:bCs/>
        </w:rPr>
        <w:t>地</w:t>
      </w:r>
      <w:r>
        <w:rPr>
          <w:rFonts w:eastAsia="Times New Roman"/>
          <w:b/>
          <w:bCs/>
        </w:rPr>
        <w:t xml:space="preserve">  </w:t>
      </w:r>
      <w:r>
        <w:rPr>
          <w:b/>
          <w:bCs/>
        </w:rPr>
        <w:t>址：</w:t>
      </w:r>
      <w:r>
        <w:rPr>
          <w:rFonts w:eastAsia="Times New Roman"/>
          <w:b/>
          <w:bCs/>
        </w:rPr>
        <w:t xml:space="preserve">     </w:t>
      </w:r>
    </w:p>
    <w:p w14:paraId="74CE4B32">
      <w:pPr>
        <w:spacing w:line="360" w:lineRule="auto"/>
        <w:ind w:firstLine="422"/>
        <w:rPr>
          <w:b/>
          <w:bCs/>
        </w:rPr>
      </w:pPr>
      <w:r>
        <w:rPr>
          <w:b/>
          <w:bCs/>
        </w:rPr>
        <w:t>联系人：</w:t>
      </w:r>
      <w:r>
        <w:rPr>
          <w:rFonts w:eastAsia="Times New Roman"/>
          <w:b/>
          <w:bCs/>
        </w:rPr>
        <w:t xml:space="preserve">               </w:t>
      </w:r>
      <w:r>
        <w:rPr>
          <w:b/>
          <w:bCs/>
        </w:rPr>
        <w:t>联系电话：</w:t>
      </w:r>
      <w:r>
        <w:rPr>
          <w:rFonts w:eastAsia="Times New Roman"/>
          <w:b/>
          <w:bCs/>
        </w:rPr>
        <w:t xml:space="preserve">    </w:t>
      </w:r>
    </w:p>
    <w:p w14:paraId="60EAC252">
      <w:pPr>
        <w:spacing w:line="360" w:lineRule="auto"/>
        <w:ind w:firstLine="420"/>
        <w:rPr>
          <w:b/>
          <w:bCs/>
        </w:rPr>
      </w:pPr>
    </w:p>
    <w:p w14:paraId="3EC6617F">
      <w:pPr>
        <w:spacing w:line="360" w:lineRule="auto"/>
        <w:ind w:firstLine="420"/>
      </w:pPr>
      <w:r>
        <w:rPr>
          <w:rFonts w:eastAsia="Times New Roman"/>
        </w:rPr>
        <w:t xml:space="preserve">   </w:t>
      </w:r>
      <w:r>
        <w:t>根据《中华人民共和国民法典》及有关规定，结合本工程的具体情况，经双方协商一致，签订本合同，以资共同遵守。</w:t>
      </w:r>
    </w:p>
    <w:p w14:paraId="1FDF9909">
      <w:pPr>
        <w:spacing w:line="360" w:lineRule="auto"/>
        <w:ind w:firstLine="420"/>
      </w:pPr>
    </w:p>
    <w:p w14:paraId="5B449C58">
      <w:pPr>
        <w:pStyle w:val="32"/>
        <w:spacing w:line="360" w:lineRule="auto"/>
        <w:ind w:firstLine="422"/>
        <w:rPr>
          <w:b/>
        </w:rPr>
      </w:pPr>
      <w:r>
        <w:rPr>
          <w:b/>
        </w:rPr>
        <w:t>第一条</w:t>
      </w:r>
      <w:r>
        <w:rPr>
          <w:rFonts w:eastAsia="Calibri" w:cs="Calibri"/>
          <w:b/>
        </w:rPr>
        <w:t xml:space="preserve">  </w:t>
      </w:r>
      <w:r>
        <w:rPr>
          <w:b/>
        </w:rPr>
        <w:t>工程概况</w:t>
      </w:r>
    </w:p>
    <w:p w14:paraId="10982A39">
      <w:pPr>
        <w:spacing w:line="360" w:lineRule="auto"/>
        <w:ind w:firstLine="420"/>
        <w:rPr>
          <w:rFonts w:eastAsia="宋体"/>
          <w:lang w:eastAsia="zh-CN"/>
        </w:rPr>
      </w:pPr>
      <w:r>
        <w:t>1.工程名称：</w:t>
      </w:r>
      <w:r>
        <w:rPr>
          <w:rFonts w:eastAsia="Times New Roman"/>
          <w:u w:val="single"/>
          <w:lang w:val="en-US" w:eastAsia="zh-CN"/>
        </w:rPr>
        <w:t xml:space="preserve">     </w:t>
      </w:r>
      <w:r>
        <w:rPr>
          <w:rFonts w:eastAsia="宋体" w:cs="Times New Roman"/>
          <w:u w:val="single"/>
          <w:lang w:val="en-US" w:eastAsia="zh-CN"/>
        </w:rPr>
        <w:t>***</w:t>
      </w:r>
      <w:r>
        <w:rPr>
          <w:u w:val="single"/>
          <w:lang w:val="en-US" w:eastAsia="zh-CN"/>
        </w:rPr>
        <w:t>储能</w:t>
      </w:r>
      <w:r>
        <w:rPr>
          <w:u w:val="single"/>
        </w:rPr>
        <w:t>电站EPC工程</w:t>
      </w:r>
      <w:r>
        <w:rPr>
          <w:u w:val="single"/>
          <w:lang w:eastAsia="zh-CN"/>
        </w:rPr>
        <w:t>。</w:t>
      </w:r>
    </w:p>
    <w:p w14:paraId="1007CA29">
      <w:pPr>
        <w:spacing w:line="360" w:lineRule="auto"/>
        <w:ind w:firstLine="420"/>
        <w:rPr>
          <w:rFonts w:eastAsia="宋体"/>
          <w:lang w:val="en-US" w:eastAsia="zh-CN"/>
        </w:rPr>
      </w:pPr>
      <w:r>
        <w:t>2.工程地点：</w:t>
      </w:r>
      <w:r>
        <w:rPr>
          <w:rFonts w:eastAsia="Times New Roman"/>
          <w:u w:val="single"/>
          <w:lang w:val="en-US" w:eastAsia="zh-CN"/>
        </w:rPr>
        <w:t xml:space="preserve">                           </w:t>
      </w:r>
      <w:r>
        <w:rPr>
          <w:u w:val="single"/>
          <w:lang w:val="en-US" w:eastAsia="zh-CN"/>
        </w:rPr>
        <w:t>。</w:t>
      </w:r>
    </w:p>
    <w:p w14:paraId="602FAB38">
      <w:pPr>
        <w:spacing w:line="360" w:lineRule="auto"/>
        <w:ind w:firstLine="420"/>
      </w:pPr>
      <w:r>
        <w:t>3.工程范围</w:t>
      </w:r>
      <w:r>
        <w:rPr>
          <w:color w:val="000000"/>
        </w:rPr>
        <w:t>和内容：</w:t>
      </w:r>
      <w:r>
        <w:rPr>
          <w:rFonts w:eastAsia="Times New Roman"/>
          <w:color w:val="000000"/>
          <w:u w:val="single"/>
          <w:lang w:val="en-US" w:eastAsia="zh-CN"/>
        </w:rPr>
        <w:t xml:space="preserve">                         </w:t>
      </w:r>
      <w:r>
        <w:rPr>
          <w:color w:val="000000"/>
          <w:u w:val="single"/>
        </w:rPr>
        <w:t>。</w:t>
      </w:r>
    </w:p>
    <w:p w14:paraId="65607C55">
      <w:pPr>
        <w:pStyle w:val="32"/>
        <w:spacing w:line="360" w:lineRule="auto"/>
        <w:ind w:firstLine="422"/>
        <w:rPr>
          <w:b/>
        </w:rPr>
      </w:pPr>
      <w:r>
        <w:rPr>
          <w:b/>
        </w:rPr>
        <w:t>第二条</w:t>
      </w:r>
      <w:r>
        <w:rPr>
          <w:rFonts w:eastAsia="Calibri" w:cs="Calibri"/>
          <w:b/>
        </w:rPr>
        <w:t xml:space="preserve">  </w:t>
      </w:r>
      <w:r>
        <w:rPr>
          <w:b/>
        </w:rPr>
        <w:t>工程期限</w:t>
      </w:r>
    </w:p>
    <w:p w14:paraId="37863979">
      <w:pPr>
        <w:pStyle w:val="32"/>
        <w:spacing w:line="360" w:lineRule="auto"/>
      </w:pPr>
      <w:r>
        <w:t>1.本工程合同总工期为</w:t>
      </w:r>
      <w:r>
        <w:rPr>
          <w:rFonts w:eastAsia="Calibri" w:cs="Calibri"/>
          <w:u w:val="single"/>
        </w:rPr>
        <w:t xml:space="preserve">   </w:t>
      </w:r>
      <w:r>
        <w:t>日历天（从实际开工之日起算）。</w:t>
      </w:r>
    </w:p>
    <w:p w14:paraId="1BC55F8D">
      <w:pPr>
        <w:spacing w:line="360" w:lineRule="auto"/>
        <w:ind w:firstLine="420"/>
      </w:pPr>
      <w:r>
        <w:t>2.本工程计划开工日期</w:t>
      </w:r>
      <w:r>
        <w:rPr>
          <w:lang w:val="en-US" w:eastAsia="zh-CN"/>
        </w:rPr>
        <w:t>为</w:t>
      </w:r>
      <w:r>
        <w:rPr>
          <w:rFonts w:eastAsia="Times New Roman"/>
          <w:u w:val="single"/>
        </w:rPr>
        <w:t xml:space="preserve">   </w:t>
      </w:r>
      <w:r>
        <w:t>年</w:t>
      </w:r>
      <w:r>
        <w:rPr>
          <w:rFonts w:eastAsia="Times New Roman"/>
          <w:u w:val="single"/>
        </w:rPr>
        <w:t xml:space="preserve">  </w:t>
      </w:r>
      <w:r>
        <w:t>月</w:t>
      </w:r>
      <w:r>
        <w:rPr>
          <w:rFonts w:eastAsia="Times New Roman"/>
          <w:u w:val="single"/>
        </w:rPr>
        <w:t xml:space="preserve">  </w:t>
      </w:r>
      <w:r>
        <w:t>日</w:t>
      </w:r>
      <w:r>
        <w:rPr>
          <w:lang w:eastAsia="zh-CN"/>
        </w:rPr>
        <w:t>（</w:t>
      </w:r>
      <w:r>
        <w:t>具体开工日期以甲方书面通知为准</w:t>
      </w:r>
      <w:r>
        <w:rPr>
          <w:lang w:eastAsia="zh-CN"/>
        </w:rPr>
        <w:t>）</w:t>
      </w:r>
      <w:r>
        <w:t>，竣工日期</w:t>
      </w:r>
      <w:r>
        <w:rPr>
          <w:lang w:val="en-US" w:eastAsia="zh-CN"/>
        </w:rPr>
        <w:t>为</w:t>
      </w:r>
      <w:r>
        <w:rPr>
          <w:rFonts w:eastAsia="Times New Roman"/>
          <w:u w:val="single"/>
        </w:rPr>
        <w:t xml:space="preserve">   </w:t>
      </w:r>
      <w:r>
        <w:t>年</w:t>
      </w:r>
      <w:r>
        <w:rPr>
          <w:rFonts w:eastAsia="Times New Roman"/>
          <w:u w:val="single"/>
        </w:rPr>
        <w:t xml:space="preserve">  </w:t>
      </w:r>
      <w:r>
        <w:t>月</w:t>
      </w:r>
      <w:r>
        <w:rPr>
          <w:rFonts w:eastAsia="Times New Roman"/>
          <w:u w:val="single"/>
        </w:rPr>
        <w:t xml:space="preserve">  </w:t>
      </w:r>
      <w:r>
        <w:t>日。</w:t>
      </w:r>
      <w:r>
        <w:rPr>
          <w:rFonts w:eastAsia="Times New Roman"/>
        </w:rPr>
        <w:t xml:space="preserve"> </w:t>
      </w:r>
    </w:p>
    <w:p w14:paraId="74CFB146">
      <w:pPr>
        <w:snapToGrid w:val="0"/>
        <w:spacing w:line="360" w:lineRule="auto"/>
        <w:ind w:firstLine="420"/>
      </w:pPr>
      <w:r>
        <w:rPr>
          <w:szCs w:val="21"/>
        </w:rPr>
        <w:t>3.乙方应当于项目EPC合同签定后10个工作日内向甲方提交施工图设计阶段设计文件、资料和图纸。设计文件的汇报和审核由乙方组织，甲方配合，发生的费用由乙方承担。设计审查阶段及其审查会议的时间由甲方安排。</w:t>
      </w:r>
    </w:p>
    <w:p w14:paraId="4B0679BD">
      <w:pPr>
        <w:tabs>
          <w:tab w:val="left" w:pos="1276"/>
        </w:tabs>
        <w:snapToGrid w:val="0"/>
        <w:spacing w:line="360" w:lineRule="auto"/>
        <w:ind w:firstLine="420"/>
      </w:pPr>
      <w:r>
        <w:t>4.乙方应当于本合同签订后</w:t>
      </w:r>
      <w:r>
        <w:rPr>
          <w:lang w:val="en-US" w:eastAsia="zh-CN"/>
        </w:rPr>
        <w:t>10</w:t>
      </w:r>
      <w:r>
        <w:t>日内向甲方提供施工进度计划表及采购进度计划表</w:t>
      </w:r>
      <w:r>
        <w:rPr>
          <w:rFonts w:cs="宋体"/>
          <w:spacing w:val="2"/>
          <w:szCs w:val="21"/>
        </w:rPr>
        <w:t>。</w:t>
      </w:r>
    </w:p>
    <w:p w14:paraId="123D3B0A">
      <w:pPr>
        <w:spacing w:line="360" w:lineRule="auto"/>
        <w:ind w:firstLine="420"/>
      </w:pPr>
      <w:r>
        <w:t>5.如遇下列情况，经甲方现场监理工程师或工程师代表签证后，工期作相应顺延，并用书面形式确定顺延期限。</w:t>
      </w:r>
    </w:p>
    <w:p w14:paraId="7B1D50EB">
      <w:pPr>
        <w:spacing w:line="360" w:lineRule="auto"/>
        <w:ind w:firstLine="420"/>
      </w:pPr>
      <w:r>
        <w:t>（1）甲方在合同规定开工日期前，不能向乙方提供施工场地、进场道路、施工用水或电源未接通（甲方指定施工用水及施工用电的接入口，由乙方自行接驳），影响乙方进场施工。</w:t>
      </w:r>
    </w:p>
    <w:p w14:paraId="0D4899AE">
      <w:pPr>
        <w:spacing w:line="360" w:lineRule="auto"/>
        <w:ind w:firstLine="420"/>
      </w:pPr>
      <w:r>
        <w:t>（2）因遇人力不可抗拒的自然灾害（如超过往年同期水平的台风、水灾、自然原因发生的火灾、地震等）而影响工程进度。</w:t>
      </w:r>
    </w:p>
    <w:p w14:paraId="32AB1B70">
      <w:pPr>
        <w:spacing w:line="360" w:lineRule="auto"/>
        <w:ind w:firstLine="420"/>
      </w:pPr>
      <w:r>
        <w:rPr>
          <w:lang w:eastAsia="zh-CN"/>
        </w:rPr>
        <w:t>（</w:t>
      </w:r>
      <w:r>
        <w:t>3</w:t>
      </w:r>
      <w:r>
        <w:rPr>
          <w:lang w:eastAsia="zh-CN"/>
        </w:rPr>
        <w:t>）</w:t>
      </w:r>
      <w:r>
        <w:t>因甲供材料（如有）供应</w:t>
      </w:r>
      <w:r>
        <w:rPr>
          <w:lang w:val="en-US" w:eastAsia="zh-CN"/>
        </w:rPr>
        <w:t>等甲方原因</w:t>
      </w:r>
      <w:r>
        <w:t>不能满足甲方施工要求导致</w:t>
      </w:r>
      <w:r>
        <w:rPr>
          <w:lang w:val="en-US" w:eastAsia="zh-CN"/>
        </w:rPr>
        <w:t>乙方</w:t>
      </w:r>
      <w:r>
        <w:t>无法正常施工。</w:t>
      </w:r>
    </w:p>
    <w:p w14:paraId="12C0ACD2">
      <w:pPr>
        <w:spacing w:line="360" w:lineRule="auto"/>
        <w:ind w:firstLine="420"/>
      </w:pPr>
      <w:r>
        <w:t>6.不论何种原因造成工程的实际进度与经甲方确认的工程进度不符时，乙方应在发现进度差异后3日内向甲方项目经理提交修改进度计划的申请报告，并附有关措施和相关资料，报甲方项目经理批准。</w:t>
      </w:r>
    </w:p>
    <w:p w14:paraId="4E78D50B">
      <w:pPr>
        <w:spacing w:line="360" w:lineRule="auto"/>
        <w:ind w:firstLine="420"/>
      </w:pPr>
      <w:r>
        <w:t>7.在履行本合同过程中，因甲方原因造成工期延误的，甲方有权要求乙方采取必要措施赶工，乙方</w:t>
      </w:r>
      <w:r>
        <w:rPr>
          <w:lang w:val="en-US" w:eastAsia="zh-CN"/>
        </w:rPr>
        <w:t>可</w:t>
      </w:r>
      <w:r>
        <w:t>按照甲方的要求重新调整报送工期计划</w:t>
      </w:r>
      <w:r>
        <w:rPr>
          <w:lang w:eastAsia="zh-CN"/>
        </w:rPr>
        <w:t>，</w:t>
      </w:r>
      <w:r>
        <w:t>甲方应承担</w:t>
      </w:r>
      <w:r>
        <w:rPr>
          <w:lang w:val="en-US" w:eastAsia="zh-CN"/>
        </w:rPr>
        <w:t>因乙方赶工所发生的全部费用。</w:t>
      </w:r>
    </w:p>
    <w:p w14:paraId="001210E1">
      <w:pPr>
        <w:spacing w:line="360" w:lineRule="auto"/>
        <w:ind w:firstLine="420"/>
        <w:rPr>
          <w:rFonts w:cs="宋体"/>
          <w:szCs w:val="21"/>
        </w:rPr>
      </w:pPr>
      <w:r>
        <w:t>8.由于乙方原因致使实际施工进度滞后于进度计划的，乙方应该按甲方要求采取必要措施加快进度，并承担加快进度所增加的费用。</w:t>
      </w:r>
    </w:p>
    <w:p w14:paraId="6651BD3E">
      <w:pPr>
        <w:pStyle w:val="32"/>
        <w:spacing w:line="360" w:lineRule="auto"/>
        <w:ind w:firstLine="422"/>
        <w:rPr>
          <w:b/>
        </w:rPr>
      </w:pPr>
      <w:r>
        <w:rPr>
          <w:b/>
        </w:rPr>
        <w:t>第三条</w:t>
      </w:r>
      <w:r>
        <w:rPr>
          <w:rFonts w:eastAsia="Calibri" w:cs="Calibri"/>
          <w:b/>
        </w:rPr>
        <w:t xml:space="preserve">  </w:t>
      </w:r>
      <w:r>
        <w:rPr>
          <w:b/>
        </w:rPr>
        <w:t>工程质量标准</w:t>
      </w:r>
    </w:p>
    <w:p w14:paraId="71C4A764">
      <w:pPr>
        <w:snapToGrid w:val="0"/>
        <w:spacing w:line="360" w:lineRule="auto"/>
        <w:ind w:firstLine="420"/>
        <w:rPr>
          <w:rFonts w:cs="宋体"/>
          <w:szCs w:val="21"/>
        </w:rPr>
      </w:pPr>
      <w:r>
        <w:rPr>
          <w:rFonts w:cs="宋体"/>
          <w:szCs w:val="21"/>
        </w:rPr>
        <w:t>1.项目的设计标准及要求应按照国家及行业现行规程、标准和规范以及双方约定的标准和规范执行。</w:t>
      </w:r>
    </w:p>
    <w:p w14:paraId="34B7CD0A">
      <w:pPr>
        <w:snapToGrid w:val="0"/>
        <w:spacing w:line="360" w:lineRule="auto"/>
        <w:ind w:firstLine="420"/>
        <w:rPr>
          <w:rFonts w:cs="宋体"/>
          <w:szCs w:val="21"/>
        </w:rPr>
      </w:pPr>
      <w:r>
        <w:rPr>
          <w:rFonts w:cs="宋体"/>
          <w:szCs w:val="21"/>
        </w:rPr>
        <w:t>2.建筑安装、调试试验及乙方项下的其他工作应满足国家及行业现行规程、标准和规范以及双方约定的标准和规范。</w:t>
      </w:r>
    </w:p>
    <w:p w14:paraId="1E7B964F">
      <w:pPr>
        <w:snapToGrid w:val="0"/>
        <w:spacing w:line="360" w:lineRule="auto"/>
        <w:ind w:firstLine="420"/>
      </w:pPr>
      <w:r>
        <w:rPr>
          <w:rFonts w:cs="宋体"/>
          <w:szCs w:val="21"/>
        </w:rPr>
        <w:t>3.乙方应按</w:t>
      </w:r>
      <w:r>
        <w:rPr>
          <w:rFonts w:hint="eastAsia" w:cs="宋体"/>
          <w:szCs w:val="21"/>
          <w:lang w:eastAsia="zh"/>
          <w:woUserID w:val="1"/>
        </w:rPr>
        <w:t>规范</w:t>
      </w:r>
      <w:r>
        <w:rPr>
          <w:rFonts w:cs="宋体"/>
          <w:szCs w:val="21"/>
        </w:rPr>
        <w:t>要求建立质量管理体系，所有与工程质量有关的活动应按质量管理体系的要求进行。同时，按现行有关标准，乙方应保证工程的各道工序均符合质量管理体系的要求。</w:t>
      </w:r>
    </w:p>
    <w:p w14:paraId="20A6CE79">
      <w:pPr>
        <w:pStyle w:val="32"/>
        <w:spacing w:line="360" w:lineRule="auto"/>
        <w:ind w:firstLine="422"/>
        <w:rPr>
          <w:b/>
        </w:rPr>
      </w:pPr>
      <w:r>
        <w:rPr>
          <w:b/>
        </w:rPr>
        <w:t>第四条</w:t>
      </w:r>
      <w:r>
        <w:rPr>
          <w:rFonts w:eastAsia="Calibri" w:cs="Calibri"/>
          <w:b/>
        </w:rPr>
        <w:t xml:space="preserve"> </w:t>
      </w:r>
      <w:r>
        <w:rPr>
          <w:b/>
        </w:rPr>
        <w:t>工程承包范围</w:t>
      </w:r>
    </w:p>
    <w:p w14:paraId="4A771818">
      <w:pPr>
        <w:snapToGrid w:val="0"/>
        <w:spacing w:line="360" w:lineRule="auto"/>
        <w:ind w:firstLine="420"/>
        <w:rPr>
          <w:rFonts w:cs="宋体"/>
          <w:bCs/>
          <w:szCs w:val="21"/>
        </w:rPr>
      </w:pPr>
      <w:r>
        <w:rPr>
          <w:rFonts w:cs="宋体"/>
          <w:bCs/>
          <w:szCs w:val="21"/>
        </w:rPr>
        <w:t>1.</w:t>
      </w:r>
      <w:r>
        <w:rPr>
          <w:rFonts w:cs="宋体"/>
          <w:bCs/>
          <w:szCs w:val="21"/>
          <w:lang w:val="en-US" w:eastAsia="zh-CN"/>
        </w:rPr>
        <w:t>储能</w:t>
      </w:r>
      <w:r>
        <w:rPr>
          <w:rFonts w:cs="宋体"/>
          <w:bCs/>
          <w:szCs w:val="21"/>
        </w:rPr>
        <w:t>电站的设计。设计工作内容包括但不限于施工图设计、竣工图设计以及办理系统接入手续需要编制的技术方案等。另外，对于电力公司以及用电企业发起的施工图审查、技术方案沟通、施工协调会等需要技术支持的会议也属于设计服务的内容</w:t>
      </w:r>
      <w:r>
        <w:rPr>
          <w:rFonts w:cs="宋体"/>
          <w:bCs/>
          <w:szCs w:val="21"/>
          <w:lang w:eastAsia="zh-CN"/>
        </w:rPr>
        <w:t>，</w:t>
      </w:r>
      <w:r>
        <w:rPr>
          <w:rFonts w:cs="宋体"/>
          <w:bCs/>
          <w:szCs w:val="21"/>
        </w:rPr>
        <w:t>设计方案和图纸需得到甲方书面认可。</w:t>
      </w:r>
    </w:p>
    <w:p w14:paraId="002B3A5C">
      <w:pPr>
        <w:snapToGrid w:val="0"/>
        <w:spacing w:line="360" w:lineRule="auto"/>
        <w:ind w:firstLine="420"/>
        <w:rPr>
          <w:rFonts w:cs="宋体"/>
          <w:bCs/>
          <w:szCs w:val="21"/>
        </w:rPr>
      </w:pPr>
      <w:r>
        <w:rPr>
          <w:rFonts w:cs="宋体"/>
          <w:bCs/>
          <w:szCs w:val="21"/>
        </w:rPr>
        <w:t>2.</w:t>
      </w:r>
      <w:r>
        <w:rPr>
          <w:rFonts w:cs="宋体"/>
          <w:bCs/>
          <w:szCs w:val="21"/>
          <w:lang w:val="en-US" w:eastAsia="zh-CN"/>
        </w:rPr>
        <w:t>储能电站设备材料采购。</w:t>
      </w:r>
      <w:r>
        <w:rPr>
          <w:rFonts w:cs="宋体"/>
          <w:bCs/>
          <w:szCs w:val="21"/>
          <w:highlight w:val="none"/>
        </w:rPr>
        <w:t>乙供主要设备材料包括</w:t>
      </w:r>
      <w:r>
        <w:rPr>
          <w:rFonts w:hint="eastAsia" w:cs="宋体"/>
          <w:bCs/>
          <w:szCs w:val="21"/>
          <w:highlight w:val="none"/>
          <w:u w:val="single"/>
          <w:lang w:eastAsia="zh"/>
          <w:woUserID w:val="1"/>
        </w:rPr>
        <w:t xml:space="preserve">                          </w:t>
      </w:r>
      <w:r>
        <w:rPr>
          <w:rFonts w:cs="宋体"/>
          <w:bCs/>
          <w:szCs w:val="21"/>
          <w:highlight w:val="none"/>
          <w:lang w:eastAsia="zh-CN"/>
        </w:rPr>
        <w:t>（</w:t>
      </w:r>
      <w:r>
        <w:rPr>
          <w:rFonts w:cs="宋体"/>
          <w:bCs/>
          <w:szCs w:val="21"/>
          <w:highlight w:val="none"/>
          <w:lang w:val="en-US" w:eastAsia="zh-CN"/>
        </w:rPr>
        <w:t>详见工程量清单）</w:t>
      </w:r>
      <w:r>
        <w:rPr>
          <w:rFonts w:cs="宋体"/>
          <w:bCs/>
          <w:szCs w:val="21"/>
        </w:rPr>
        <w:t>。</w:t>
      </w:r>
    </w:p>
    <w:p w14:paraId="6D302F9D">
      <w:pPr>
        <w:snapToGrid w:val="0"/>
        <w:spacing w:line="360" w:lineRule="auto"/>
        <w:ind w:firstLine="420"/>
        <w:rPr>
          <w:rFonts w:cs="宋体"/>
          <w:bCs/>
          <w:szCs w:val="21"/>
        </w:rPr>
      </w:pPr>
      <w:r>
        <w:rPr>
          <w:rFonts w:cs="宋体"/>
          <w:bCs/>
          <w:szCs w:val="21"/>
        </w:rPr>
        <w:t>3.</w:t>
      </w:r>
      <w:r>
        <w:rPr>
          <w:rFonts w:cs="宋体"/>
          <w:bCs/>
          <w:szCs w:val="21"/>
          <w:lang w:val="en-US" w:eastAsia="zh-CN"/>
        </w:rPr>
        <w:t>储能</w:t>
      </w:r>
      <w:r>
        <w:rPr>
          <w:rFonts w:cs="宋体"/>
          <w:bCs/>
          <w:szCs w:val="21"/>
        </w:rPr>
        <w:t>电站的施工建设。</w:t>
      </w:r>
    </w:p>
    <w:p w14:paraId="322C6D42">
      <w:pPr>
        <w:snapToGrid w:val="0"/>
        <w:spacing w:line="360" w:lineRule="auto"/>
        <w:ind w:firstLine="420"/>
        <w:rPr>
          <w:rFonts w:cs="宋体"/>
          <w:bCs/>
          <w:szCs w:val="21"/>
        </w:rPr>
      </w:pPr>
      <w:r>
        <w:rPr>
          <w:rFonts w:cs="宋体"/>
          <w:bCs/>
          <w:szCs w:val="21"/>
        </w:rPr>
        <w:t>（1）</w:t>
      </w:r>
      <w:r>
        <w:rPr>
          <w:rFonts w:cs="宋体"/>
          <w:bCs/>
          <w:szCs w:val="21"/>
          <w:highlight w:val="none"/>
        </w:rPr>
        <w:t>施工范围包括但不限于：</w:t>
      </w:r>
      <w:r>
        <w:rPr>
          <w:rFonts w:hint="eastAsia" w:cs="宋体"/>
          <w:bCs/>
          <w:szCs w:val="21"/>
          <w:highlight w:val="none"/>
          <w:u w:val="single"/>
          <w:lang w:eastAsia="zh"/>
          <w:woUserID w:val="1"/>
        </w:rPr>
        <w:t xml:space="preserve">                                                      </w:t>
      </w:r>
      <w:r>
        <w:rPr>
          <w:rFonts w:hint="eastAsia" w:cs="宋体"/>
          <w:bCs/>
          <w:szCs w:val="21"/>
          <w:highlight w:val="none"/>
          <w:lang w:eastAsia="zh"/>
          <w:woUserID w:val="1"/>
        </w:rPr>
        <w:t xml:space="preserve"> </w:t>
      </w:r>
      <w:r>
        <w:rPr>
          <w:rFonts w:cs="宋体"/>
          <w:bCs/>
          <w:szCs w:val="21"/>
        </w:rPr>
        <w:t>。</w:t>
      </w:r>
    </w:p>
    <w:p w14:paraId="473F7795">
      <w:pPr>
        <w:snapToGrid w:val="0"/>
        <w:spacing w:line="360" w:lineRule="auto"/>
        <w:ind w:firstLine="420"/>
        <w:rPr>
          <w:rFonts w:cs="宋体"/>
          <w:bCs/>
          <w:szCs w:val="21"/>
        </w:rPr>
      </w:pPr>
      <w:r>
        <w:rPr>
          <w:rFonts w:cs="宋体"/>
          <w:bCs/>
          <w:szCs w:val="21"/>
        </w:rPr>
        <w:t>（2）其他施工范围：未详细列出但属本工程不可缺少的其他工作也包含在本合同范围内，如施工临时用水、用电工程、设备和材料的保存和保管、二次搬运、临时设施的建设等。</w:t>
      </w:r>
    </w:p>
    <w:p w14:paraId="2869FD4A">
      <w:pPr>
        <w:pStyle w:val="32"/>
        <w:spacing w:line="360" w:lineRule="auto"/>
        <w:ind w:firstLine="422"/>
        <w:rPr>
          <w:b/>
        </w:rPr>
      </w:pPr>
      <w:r>
        <w:rPr>
          <w:b/>
        </w:rPr>
        <w:t>第五条</w:t>
      </w:r>
      <w:r>
        <w:rPr>
          <w:rFonts w:eastAsia="Calibri" w:cs="Calibri"/>
          <w:b/>
        </w:rPr>
        <w:t xml:space="preserve">  </w:t>
      </w:r>
      <w:r>
        <w:rPr>
          <w:b/>
        </w:rPr>
        <w:t>工程合同总价及范围</w:t>
      </w:r>
    </w:p>
    <w:p w14:paraId="610E391C">
      <w:pPr>
        <w:spacing w:line="360" w:lineRule="auto"/>
        <w:ind w:firstLine="420"/>
      </w:pPr>
      <w:r>
        <w:t>1.本工程单价为【</w:t>
      </w:r>
      <w:r>
        <w:rPr>
          <w:rFonts w:eastAsia="Times New Roman"/>
          <w:lang w:val="en-US" w:eastAsia="zh-CN"/>
        </w:rPr>
        <w:t xml:space="preserve"> </w:t>
      </w:r>
      <w:r>
        <w:t>】元/W,本工程暂定总容量为【</w:t>
      </w:r>
      <w:r>
        <w:rPr>
          <w:rFonts w:eastAsia="Times New Roman"/>
          <w:lang w:val="en-US" w:eastAsia="zh-CN"/>
        </w:rPr>
        <w:t xml:space="preserve"> </w:t>
      </w:r>
      <w:r>
        <w:t>】MW，暂定合同总价款为人民币（大写）</w:t>
      </w:r>
      <w:r>
        <w:rPr>
          <w:rFonts w:eastAsia="Times New Roman"/>
          <w:lang w:val="en-US" w:eastAsia="zh-CN"/>
        </w:rPr>
        <w:t xml:space="preserve">     </w:t>
      </w:r>
      <w:r>
        <w:t>（￥</w:t>
      </w:r>
      <w:r>
        <w:rPr>
          <w:rFonts w:eastAsia="Times New Roman"/>
          <w:lang w:val="en-US" w:eastAsia="zh-CN"/>
        </w:rPr>
        <w:t xml:space="preserve">      </w:t>
      </w:r>
      <w:r>
        <w:rPr>
          <w:rFonts w:eastAsia="Times New Roman"/>
        </w:rPr>
        <w:t xml:space="preserve"> </w:t>
      </w:r>
      <w:r>
        <w:t>）【本工程暂定合同总价</w:t>
      </w:r>
      <w:r>
        <w:rPr>
          <w:lang w:val="en-US" w:eastAsia="zh-CN"/>
        </w:rPr>
        <w:t>款</w:t>
      </w:r>
      <w:r>
        <w:t>=本工程单价*本工程暂定</w:t>
      </w:r>
      <w:r>
        <w:rPr>
          <w:lang w:val="en-US" w:eastAsia="zh-CN"/>
        </w:rPr>
        <w:t>放电总</w:t>
      </w:r>
      <w:r>
        <w:t>容量】。本工程</w:t>
      </w:r>
      <w:r>
        <w:rPr>
          <w:lang w:val="en-US" w:eastAsia="zh-CN"/>
        </w:rPr>
        <w:t>最终</w:t>
      </w:r>
      <w:r>
        <w:t>实际合同</w:t>
      </w:r>
      <w:r>
        <w:rPr>
          <w:lang w:val="en-US" w:eastAsia="zh-CN"/>
        </w:rPr>
        <w:t>结算</w:t>
      </w:r>
      <w:r>
        <w:t>总价</w:t>
      </w:r>
      <w:r>
        <w:rPr>
          <w:lang w:val="en-US" w:eastAsia="zh-CN"/>
        </w:rPr>
        <w:t>款</w:t>
      </w:r>
      <w:r>
        <w:t>=本工程单价*本工程实际</w:t>
      </w:r>
      <w:r>
        <w:rPr>
          <w:lang w:val="en-US" w:eastAsia="zh-CN"/>
        </w:rPr>
        <w:t>放电总</w:t>
      </w:r>
      <w:r>
        <w:t>容量，其中，本工程单价固定不变，本工程实际</w:t>
      </w:r>
      <w:r>
        <w:rPr>
          <w:lang w:val="en-US" w:eastAsia="zh-CN"/>
        </w:rPr>
        <w:t>放电总</w:t>
      </w:r>
      <w:r>
        <w:t>容量以项目建成验收合格后的最终</w:t>
      </w:r>
      <w:r>
        <w:rPr>
          <w:lang w:val="en-US" w:eastAsia="zh-CN"/>
        </w:rPr>
        <w:t>放电总</w:t>
      </w:r>
      <w:r>
        <w:t>容量为准，</w:t>
      </w:r>
      <w:r>
        <w:rPr>
          <w:rFonts w:cs="宋体"/>
          <w:szCs w:val="21"/>
        </w:rPr>
        <w:t>容量存在偏差导致的合同总价</w:t>
      </w:r>
      <w:r>
        <w:rPr>
          <w:rFonts w:cs="宋体"/>
          <w:szCs w:val="21"/>
          <w:lang w:val="en-US" w:eastAsia="zh-CN"/>
        </w:rPr>
        <w:t>款</w:t>
      </w:r>
      <w:r>
        <w:rPr>
          <w:rFonts w:cs="宋体"/>
          <w:szCs w:val="21"/>
        </w:rPr>
        <w:t>偏差将在工程竣工结算款中进行总价</w:t>
      </w:r>
      <w:r>
        <w:rPr>
          <w:rFonts w:cs="宋体"/>
          <w:szCs w:val="21"/>
          <w:lang w:val="en-US" w:eastAsia="zh-CN"/>
        </w:rPr>
        <w:t>款</w:t>
      </w:r>
      <w:r>
        <w:rPr>
          <w:rFonts w:cs="宋体"/>
          <w:szCs w:val="21"/>
        </w:rPr>
        <w:t>调整</w:t>
      </w:r>
      <w:r>
        <w:t>。</w:t>
      </w:r>
    </w:p>
    <w:p w14:paraId="072CFDDF">
      <w:pPr>
        <w:spacing w:line="360" w:lineRule="auto"/>
        <w:ind w:firstLine="420"/>
      </w:pPr>
      <w:r>
        <w:t>2.以上价格均为含税价格，该价格包含下述费用：</w:t>
      </w:r>
    </w:p>
    <w:p w14:paraId="4D9166CE">
      <w:pPr>
        <w:spacing w:line="360" w:lineRule="auto"/>
        <w:ind w:firstLine="420"/>
      </w:pPr>
      <w:r>
        <w:t>（1）本合同工程范围中需要的所有材料及设备机具费用（</w:t>
      </w:r>
      <w:r>
        <w:rPr>
          <w:highlight w:val="none"/>
        </w:rPr>
        <w:t>包含但不限于</w:t>
      </w:r>
      <w:r>
        <w:rPr>
          <w:rFonts w:hint="eastAsia"/>
          <w:highlight w:val="none"/>
          <w:u w:val="single"/>
          <w:lang w:eastAsia="zh"/>
          <w:woUserID w:val="1"/>
        </w:rPr>
        <w:t xml:space="preserve">                 </w:t>
      </w:r>
      <w:r>
        <w:rPr>
          <w:rFonts w:hint="eastAsia"/>
          <w:highlight w:val="none"/>
          <w:lang w:eastAsia="zh"/>
          <w:woUserID w:val="1"/>
        </w:rPr>
        <w:t xml:space="preserve"> </w:t>
      </w:r>
      <w:r>
        <w:rPr>
          <w:highlight w:val="none"/>
        </w:rPr>
        <w:t>等材料费用</w:t>
      </w:r>
      <w:r>
        <w:t>）；</w:t>
      </w:r>
    </w:p>
    <w:p w14:paraId="3C6F75E1">
      <w:pPr>
        <w:spacing w:line="360" w:lineRule="auto"/>
        <w:ind w:firstLine="420"/>
      </w:pPr>
      <w:r>
        <w:t>（2）本合同工程项目全部施工人员的工资、住宿费、生活费、交通费等费用；</w:t>
      </w:r>
    </w:p>
    <w:p w14:paraId="6ABB4730">
      <w:pPr>
        <w:spacing w:line="360" w:lineRule="auto"/>
        <w:ind w:firstLine="420"/>
      </w:pPr>
      <w:r>
        <w:t>（3）本合同工程项目的人员安全劳保用品（安全帽、反光背心、安全带等）、人行通道及施工通道等安全费用；</w:t>
      </w:r>
    </w:p>
    <w:p w14:paraId="0421B09C">
      <w:pPr>
        <w:spacing w:line="360" w:lineRule="auto"/>
        <w:ind w:firstLine="420"/>
      </w:pPr>
      <w:r>
        <w:t>（4）现场吊装及卸货机械等费用；</w:t>
      </w:r>
    </w:p>
    <w:p w14:paraId="52978028">
      <w:pPr>
        <w:spacing w:line="360" w:lineRule="auto"/>
        <w:ind w:firstLine="420"/>
      </w:pPr>
      <w:r>
        <w:t>（5）本合同工程项目发生的保险费、管理费、措施费等本合同项目可能发生的其他费用。</w:t>
      </w:r>
    </w:p>
    <w:p w14:paraId="5D176227">
      <w:pPr>
        <w:spacing w:line="360" w:lineRule="auto"/>
        <w:ind w:left="420" w:firstLine="0"/>
        <w:rPr>
          <w:b/>
        </w:rPr>
      </w:pPr>
      <w:r>
        <w:rPr>
          <w:rFonts w:eastAsia="Times New Roman"/>
        </w:rPr>
        <w:t xml:space="preserve"> </w:t>
      </w:r>
      <w:r>
        <w:rPr>
          <w:b/>
        </w:rPr>
        <w:t>第六条</w:t>
      </w:r>
      <w:r>
        <w:rPr>
          <w:rFonts w:eastAsia="Times New Roman"/>
          <w:b/>
        </w:rPr>
        <w:t xml:space="preserve"> </w:t>
      </w:r>
      <w:r>
        <w:rPr>
          <w:b/>
        </w:rPr>
        <w:t>工程价款的支付与结算</w:t>
      </w:r>
    </w:p>
    <w:p w14:paraId="50599892">
      <w:pPr>
        <w:spacing w:line="360" w:lineRule="auto"/>
        <w:ind w:firstLine="420"/>
        <w:rPr>
          <w:rFonts w:ascii="Calibri" w:hAnsi="Calibri" w:cs="Calibri"/>
          <w:szCs w:val="21"/>
        </w:rPr>
      </w:pPr>
      <w:r>
        <w:rPr>
          <w:rFonts w:ascii="Calibri" w:hAnsi="Calibri" w:cs="Calibri"/>
          <w:szCs w:val="21"/>
          <w:lang w:val="en-US" w:eastAsia="zh-CN"/>
        </w:rPr>
        <w:t>1.</w:t>
      </w:r>
      <w:r>
        <w:rPr>
          <w:rFonts w:ascii="Calibri" w:hAnsi="Calibri" w:cs="Calibri"/>
          <w:szCs w:val="21"/>
        </w:rPr>
        <w:t>预付款：满足以下条件后</w:t>
      </w:r>
      <w:r>
        <w:rPr>
          <w:rFonts w:ascii="Calibri" w:hAnsi="Calibri" w:eastAsia="Calibri" w:cs="Calibri"/>
          <w:szCs w:val="21"/>
        </w:rPr>
        <w:t xml:space="preserve"> </w:t>
      </w:r>
      <w:r>
        <w:rPr>
          <w:rFonts w:ascii="Calibri" w:hAnsi="Calibri" w:cs="Calibri"/>
          <w:szCs w:val="21"/>
        </w:rPr>
        <w:t>5 日内</w:t>
      </w:r>
      <w:r>
        <w:rPr>
          <w:rFonts w:ascii="Calibri" w:hAnsi="Calibri" w:cs="Calibri"/>
          <w:szCs w:val="21"/>
          <w:lang w:eastAsia="zh-CN"/>
        </w:rPr>
        <w:t>，</w:t>
      </w:r>
      <w:r>
        <w:rPr>
          <w:rFonts w:ascii="Calibri" w:hAnsi="Calibri" w:cs="Calibri"/>
          <w:szCs w:val="21"/>
        </w:rPr>
        <w:t>甲方向乙方支付本合同暂定总价</w:t>
      </w:r>
      <w:r>
        <w:rPr>
          <w:rFonts w:ascii="Calibri" w:hAnsi="Calibri" w:cs="Calibri"/>
          <w:szCs w:val="21"/>
          <w:lang w:val="en-US" w:eastAsia="zh-CN"/>
        </w:rPr>
        <w:t>款</w:t>
      </w:r>
      <w:r>
        <w:rPr>
          <w:rFonts w:ascii="Calibri" w:hAnsi="Calibri" w:cs="Calibri"/>
          <w:szCs w:val="21"/>
        </w:rPr>
        <w:t>的【</w:t>
      </w:r>
      <w:r>
        <w:rPr>
          <w:rFonts w:ascii="Calibri" w:hAnsi="Calibri" w:eastAsia="Calibri" w:cs="Calibri"/>
          <w:szCs w:val="21"/>
          <w:lang w:val="en-US" w:eastAsia="zh-CN"/>
        </w:rPr>
        <w:t xml:space="preserve"> </w:t>
      </w:r>
      <w:r>
        <w:rPr>
          <w:rFonts w:ascii="Calibri" w:hAnsi="Calibri" w:cs="Calibri"/>
          <w:szCs w:val="21"/>
        </w:rPr>
        <w:t>】％</w:t>
      </w:r>
      <w:r>
        <w:rPr>
          <w:rFonts w:ascii="Calibri" w:hAnsi="Calibri" w:eastAsia="Calibri" w:cs="Calibri"/>
          <w:szCs w:val="21"/>
        </w:rPr>
        <w:t xml:space="preserve"> </w:t>
      </w:r>
      <w:r>
        <w:rPr>
          <w:rFonts w:ascii="Calibri" w:hAnsi="Calibri" w:cs="Calibri"/>
          <w:szCs w:val="21"/>
        </w:rPr>
        <w:t>作为预付款，即人民币</w:t>
      </w:r>
      <w:r>
        <w:rPr>
          <w:rFonts w:ascii="Calibri" w:hAnsi="Calibri" w:eastAsia="Calibri" w:cs="Calibri"/>
          <w:szCs w:val="21"/>
          <w:u w:val="single"/>
          <w:lang w:val="en-US" w:eastAsia="zh-CN"/>
        </w:rPr>
        <w:t xml:space="preserve">    </w:t>
      </w:r>
      <w:r>
        <w:rPr>
          <w:rFonts w:ascii="Calibri" w:hAnsi="Calibri" w:cs="Calibri"/>
          <w:szCs w:val="21"/>
          <w:lang w:val="en-US" w:eastAsia="zh-CN"/>
        </w:rPr>
        <w:t>元</w:t>
      </w:r>
      <w:r>
        <w:rPr>
          <w:rFonts w:ascii="Calibri" w:hAnsi="Calibri" w:cs="Calibri"/>
          <w:szCs w:val="21"/>
        </w:rPr>
        <w:t>（大写：</w:t>
      </w:r>
      <w:r>
        <w:rPr>
          <w:rFonts w:ascii="Calibri" w:hAnsi="Calibri" w:eastAsia="Calibri" w:cs="Calibri"/>
          <w:szCs w:val="21"/>
          <w:u w:val="single"/>
          <w:lang w:val="en-US" w:eastAsia="zh-CN"/>
        </w:rPr>
        <w:t xml:space="preserve">        </w:t>
      </w:r>
      <w:r>
        <w:rPr>
          <w:rFonts w:ascii="Calibri" w:hAnsi="Calibri" w:cs="Calibri"/>
          <w:szCs w:val="21"/>
        </w:rPr>
        <w:t>）。</w:t>
      </w:r>
    </w:p>
    <w:p w14:paraId="339BC9EC">
      <w:pPr>
        <w:pStyle w:val="27"/>
        <w:spacing w:line="360" w:lineRule="auto"/>
        <w:ind w:left="0" w:firstLine="420"/>
        <w:rPr>
          <w:rFonts w:ascii="Calibri" w:hAnsi="Calibri" w:cs="Calibri"/>
          <w:szCs w:val="21"/>
        </w:rPr>
      </w:pPr>
      <w:r>
        <w:rPr>
          <w:rFonts w:ascii="Calibri" w:hAnsi="Calibri" w:cs="Calibri"/>
          <w:szCs w:val="21"/>
          <w:lang w:eastAsia="zh-CN"/>
        </w:rPr>
        <w:t>（</w:t>
      </w:r>
      <w:r>
        <w:rPr>
          <w:rFonts w:ascii="Calibri" w:hAnsi="Calibri" w:cs="Calibri"/>
          <w:szCs w:val="21"/>
          <w:lang w:val="en-US" w:eastAsia="zh-CN"/>
        </w:rPr>
        <w:t>1）</w:t>
      </w:r>
      <w:r>
        <w:rPr>
          <w:rFonts w:ascii="Calibri" w:hAnsi="Calibri" w:cs="Calibri"/>
          <w:szCs w:val="21"/>
        </w:rPr>
        <w:t>合同签署；</w:t>
      </w:r>
    </w:p>
    <w:p w14:paraId="01790BE0">
      <w:pPr>
        <w:pStyle w:val="27"/>
        <w:spacing w:line="360" w:lineRule="auto"/>
        <w:ind w:left="0" w:firstLine="420"/>
        <w:rPr>
          <w:rFonts w:ascii="Calibri" w:hAnsi="Calibri" w:cs="Calibri"/>
          <w:szCs w:val="21"/>
        </w:rPr>
      </w:pPr>
      <w:r>
        <w:rPr>
          <w:rFonts w:ascii="Calibri" w:hAnsi="Calibri" w:cs="Calibri"/>
          <w:szCs w:val="21"/>
          <w:lang w:eastAsia="zh-CN"/>
        </w:rPr>
        <w:t>（</w:t>
      </w:r>
      <w:r>
        <w:rPr>
          <w:rFonts w:ascii="Calibri" w:hAnsi="Calibri" w:cs="Calibri"/>
          <w:szCs w:val="21"/>
          <w:lang w:val="en-US" w:eastAsia="zh-CN"/>
        </w:rPr>
        <w:t>2）</w:t>
      </w:r>
      <w:r>
        <w:rPr>
          <w:rFonts w:ascii="Calibri" w:hAnsi="Calibri" w:cs="Calibri"/>
          <w:szCs w:val="21"/>
        </w:rPr>
        <w:t>乙方开具增值税专用发票（税率</w:t>
      </w:r>
      <w:r>
        <w:rPr>
          <w:rFonts w:ascii="Calibri" w:hAnsi="Calibri" w:eastAsia="Calibri" w:cs="Calibri"/>
          <w:szCs w:val="21"/>
          <w:u w:val="single"/>
          <w:lang w:val="en-US" w:eastAsia="zh-CN"/>
        </w:rPr>
        <w:t xml:space="preserve"> </w:t>
      </w:r>
      <w:r>
        <w:rPr>
          <w:rFonts w:hint="eastAsia" w:ascii="Calibri" w:hAnsi="Calibri" w:eastAsia="Calibri" w:cs="Calibri"/>
          <w:szCs w:val="21"/>
          <w:u w:val="single"/>
          <w:lang w:val="en-US" w:eastAsia="zh"/>
          <w:woUserID w:val="1"/>
        </w:rPr>
        <w:t xml:space="preserve">   </w:t>
      </w:r>
      <w:r>
        <w:rPr>
          <w:rFonts w:ascii="Calibri" w:hAnsi="Calibri" w:eastAsia="Calibri" w:cs="Calibri"/>
          <w:szCs w:val="21"/>
          <w:u w:val="single"/>
          <w:lang w:val="en-US" w:eastAsia="zh-CN"/>
        </w:rPr>
        <w:t xml:space="preserve"> </w:t>
      </w:r>
      <w:r>
        <w:rPr>
          <w:rFonts w:ascii="Calibri" w:hAnsi="Calibri" w:cs="Calibri"/>
          <w:szCs w:val="21"/>
        </w:rPr>
        <w:t>%）。</w:t>
      </w:r>
    </w:p>
    <w:p w14:paraId="422CDA26">
      <w:pPr>
        <w:pStyle w:val="27"/>
        <w:spacing w:line="360" w:lineRule="auto"/>
        <w:ind w:left="0" w:firstLine="420"/>
        <w:rPr>
          <w:rFonts w:ascii="Calibri" w:hAnsi="Calibri" w:cs="Calibri"/>
          <w:szCs w:val="21"/>
        </w:rPr>
      </w:pPr>
      <w:r>
        <w:rPr>
          <w:rFonts w:ascii="Calibri" w:hAnsi="Calibri" w:cs="Calibri"/>
          <w:szCs w:val="21"/>
          <w:lang w:val="en-US" w:eastAsia="zh-CN"/>
        </w:rPr>
        <w:t>2.</w:t>
      </w:r>
      <w:r>
        <w:rPr>
          <w:rFonts w:ascii="Calibri" w:hAnsi="Calibri" w:cs="Calibri"/>
          <w:szCs w:val="21"/>
        </w:rPr>
        <w:t>满足以下条件后5日内</w:t>
      </w:r>
      <w:r>
        <w:rPr>
          <w:rFonts w:ascii="Calibri" w:hAnsi="Calibri" w:cs="Calibri"/>
          <w:szCs w:val="21"/>
          <w:lang w:eastAsia="zh-CN"/>
        </w:rPr>
        <w:t>，</w:t>
      </w:r>
      <w:r>
        <w:rPr>
          <w:rFonts w:ascii="Calibri" w:hAnsi="Calibri" w:cs="Calibri"/>
          <w:szCs w:val="21"/>
        </w:rPr>
        <w:t>甲方向乙方支付本合同暂定总价</w:t>
      </w:r>
      <w:r>
        <w:rPr>
          <w:rFonts w:ascii="Calibri" w:hAnsi="Calibri" w:cs="Calibri"/>
          <w:szCs w:val="21"/>
          <w:lang w:val="en-US" w:eastAsia="zh-CN"/>
        </w:rPr>
        <w:t>款</w:t>
      </w:r>
      <w:r>
        <w:rPr>
          <w:rFonts w:ascii="Calibri" w:hAnsi="Calibri" w:cs="Calibri"/>
          <w:szCs w:val="21"/>
        </w:rPr>
        <w:t>的【</w:t>
      </w:r>
      <w:r>
        <w:rPr>
          <w:rFonts w:ascii="Calibri" w:hAnsi="Calibri" w:eastAsia="Calibri" w:cs="Calibri"/>
          <w:szCs w:val="21"/>
          <w:lang w:val="en-US" w:eastAsia="zh-CN"/>
        </w:rPr>
        <w:t xml:space="preserve"> </w:t>
      </w:r>
      <w:r>
        <w:rPr>
          <w:rFonts w:ascii="Calibri" w:hAnsi="Calibri" w:cs="Calibri"/>
          <w:szCs w:val="21"/>
        </w:rPr>
        <w:t>】％</w:t>
      </w:r>
      <w:r>
        <w:rPr>
          <w:rFonts w:ascii="Calibri" w:hAnsi="Calibri" w:eastAsia="Calibri" w:cs="Calibri"/>
          <w:szCs w:val="21"/>
        </w:rPr>
        <w:t xml:space="preserve"> </w:t>
      </w:r>
      <w:r>
        <w:rPr>
          <w:rFonts w:ascii="Calibri" w:hAnsi="Calibri" w:cs="Calibri"/>
          <w:szCs w:val="21"/>
        </w:rPr>
        <w:t>，即人民</w:t>
      </w:r>
      <w:r>
        <w:rPr>
          <w:rFonts w:ascii="Calibri" w:hAnsi="Calibri" w:eastAsia="Calibri" w:cs="Calibri"/>
          <w:szCs w:val="21"/>
          <w:u w:val="single"/>
          <w:lang w:val="en-US" w:eastAsia="zh-CN"/>
        </w:rPr>
        <w:t xml:space="preserve">  </w:t>
      </w:r>
      <w:r>
        <w:rPr>
          <w:rFonts w:hint="eastAsia" w:ascii="Calibri" w:hAnsi="Calibri" w:eastAsia="Calibri" w:cs="Calibri"/>
          <w:szCs w:val="21"/>
          <w:u w:val="single"/>
          <w:lang w:val="en-US" w:eastAsia="zh"/>
          <w:woUserID w:val="1"/>
        </w:rPr>
        <w:t xml:space="preserve">   </w:t>
      </w:r>
      <w:r>
        <w:rPr>
          <w:rFonts w:ascii="Calibri" w:hAnsi="Calibri" w:cs="Calibri"/>
          <w:szCs w:val="21"/>
          <w:lang w:val="en-US" w:eastAsia="zh-CN"/>
        </w:rPr>
        <w:t>元</w:t>
      </w:r>
      <w:r>
        <w:rPr>
          <w:rFonts w:ascii="Calibri" w:hAnsi="Calibri" w:cs="Calibri"/>
          <w:szCs w:val="21"/>
        </w:rPr>
        <w:t>（大写：</w:t>
      </w:r>
      <w:r>
        <w:rPr>
          <w:rFonts w:hint="eastAsia" w:ascii="Calibri" w:hAnsi="Calibri" w:cs="Calibri"/>
          <w:szCs w:val="21"/>
          <w:u w:val="single"/>
          <w:lang w:eastAsia="zh"/>
          <w:woUserID w:val="1"/>
        </w:rPr>
        <w:t xml:space="preserve">      </w:t>
      </w:r>
      <w:r>
        <w:rPr>
          <w:rFonts w:ascii="Calibri" w:hAnsi="Calibri" w:eastAsia="Calibri" w:cs="Calibri"/>
          <w:szCs w:val="21"/>
          <w:u w:val="single"/>
          <w:lang w:val="en-US" w:eastAsia="zh-CN"/>
        </w:rPr>
        <w:t xml:space="preserve"> </w:t>
      </w:r>
      <w:r>
        <w:rPr>
          <w:rFonts w:ascii="Calibri" w:hAnsi="Calibri" w:cs="Calibri"/>
          <w:szCs w:val="21"/>
        </w:rPr>
        <w:t>）。</w:t>
      </w:r>
    </w:p>
    <w:p w14:paraId="72381121">
      <w:pPr>
        <w:pStyle w:val="27"/>
        <w:spacing w:line="360" w:lineRule="auto"/>
        <w:ind w:left="0" w:firstLine="420"/>
        <w:rPr>
          <w:rFonts w:ascii="Calibri" w:hAnsi="Calibri" w:cs="Calibri"/>
          <w:szCs w:val="21"/>
        </w:rPr>
      </w:pPr>
      <w:r>
        <w:rPr>
          <w:rFonts w:ascii="Calibri" w:hAnsi="Calibri" w:cs="Calibri"/>
          <w:szCs w:val="21"/>
          <w:lang w:val="en-US" w:eastAsia="zh-CN"/>
        </w:rPr>
        <w:t>（1）</w:t>
      </w:r>
      <w:r>
        <w:rPr>
          <w:rFonts w:ascii="Calibri" w:hAnsi="Calibri" w:cs="Times New Roman"/>
          <w:color w:val="000000"/>
          <w:spacing w:val="0"/>
          <w:szCs w:val="24"/>
        </w:rPr>
        <w:t>经</w:t>
      </w:r>
      <w:r>
        <w:rPr>
          <w:rFonts w:ascii="Calibri" w:hAnsi="Calibri" w:cs="Times New Roman"/>
          <w:color w:val="000000"/>
          <w:spacing w:val="0"/>
          <w:szCs w:val="24"/>
          <w:lang w:val="en-US" w:eastAsia="zh-CN"/>
        </w:rPr>
        <w:t>甲方</w:t>
      </w:r>
      <w:r>
        <w:rPr>
          <w:rFonts w:ascii="Calibri" w:hAnsi="Calibri" w:cs="Times New Roman"/>
          <w:color w:val="000000"/>
          <w:spacing w:val="0"/>
          <w:szCs w:val="24"/>
        </w:rPr>
        <w:t>确认订购的电芯全部到货</w:t>
      </w:r>
      <w:r>
        <w:rPr>
          <w:rFonts w:ascii="Calibri" w:hAnsi="Calibri" w:cs="Calibri"/>
          <w:szCs w:val="21"/>
        </w:rPr>
        <w:t>；</w:t>
      </w:r>
    </w:p>
    <w:p w14:paraId="0513AF33">
      <w:pPr>
        <w:pStyle w:val="27"/>
        <w:spacing w:line="360" w:lineRule="auto"/>
        <w:ind w:left="0" w:firstLine="420"/>
        <w:rPr>
          <w:rFonts w:ascii="Calibri" w:hAnsi="Calibri" w:cs="Calibri"/>
          <w:szCs w:val="21"/>
        </w:rPr>
      </w:pPr>
      <w:r>
        <w:rPr>
          <w:rFonts w:ascii="Calibri" w:hAnsi="Calibri" w:cs="Calibri"/>
          <w:szCs w:val="21"/>
          <w:lang w:eastAsia="zh-CN"/>
        </w:rPr>
        <w:t>（</w:t>
      </w:r>
      <w:r>
        <w:rPr>
          <w:rFonts w:ascii="Calibri" w:hAnsi="Calibri" w:cs="Calibri"/>
          <w:szCs w:val="21"/>
          <w:lang w:val="en-US" w:eastAsia="zh-CN"/>
        </w:rPr>
        <w:t>2）</w:t>
      </w:r>
      <w:r>
        <w:rPr>
          <w:rFonts w:ascii="Calibri" w:hAnsi="Calibri" w:cs="Calibri"/>
          <w:szCs w:val="21"/>
        </w:rPr>
        <w:t>乙方开具增值税专用发票（税率</w:t>
      </w:r>
      <w:r>
        <w:rPr>
          <w:rFonts w:hint="eastAsia" w:ascii="Calibri" w:hAnsi="Calibri" w:cs="Calibri"/>
          <w:szCs w:val="21"/>
          <w:u w:val="single"/>
          <w:lang w:eastAsia="zh"/>
          <w:woUserID w:val="1"/>
        </w:rPr>
        <w:t xml:space="preserve">     </w:t>
      </w:r>
      <w:r>
        <w:rPr>
          <w:rFonts w:ascii="Calibri" w:hAnsi="Calibri" w:eastAsia="Calibri" w:cs="Calibri"/>
          <w:szCs w:val="21"/>
          <w:lang w:val="en-US" w:eastAsia="zh-CN"/>
        </w:rPr>
        <w:t xml:space="preserve"> </w:t>
      </w:r>
      <w:r>
        <w:rPr>
          <w:rFonts w:ascii="Calibri" w:hAnsi="Calibri" w:cs="Calibri"/>
          <w:szCs w:val="21"/>
        </w:rPr>
        <w:t>%）。</w:t>
      </w:r>
    </w:p>
    <w:p w14:paraId="1F2001C3">
      <w:pPr>
        <w:pStyle w:val="27"/>
        <w:spacing w:line="360" w:lineRule="auto"/>
        <w:ind w:left="0" w:firstLine="420"/>
        <w:rPr>
          <w:rFonts w:ascii="Calibri" w:hAnsi="Calibri" w:eastAsia="宋体" w:cs="Calibri"/>
          <w:szCs w:val="21"/>
          <w:lang w:val="en-US" w:eastAsia="zh-CN"/>
        </w:rPr>
      </w:pPr>
      <w:r>
        <w:rPr>
          <w:rFonts w:ascii="Calibri" w:hAnsi="Calibri" w:cs="Calibri"/>
          <w:szCs w:val="21"/>
          <w:lang w:val="en-US" w:eastAsia="zh-CN"/>
        </w:rPr>
        <w:t>3.</w:t>
      </w:r>
      <w:r>
        <w:rPr>
          <w:rFonts w:ascii="Calibri" w:hAnsi="Calibri" w:cs="Calibri"/>
          <w:szCs w:val="21"/>
        </w:rPr>
        <w:t>满足以下条件后5日内</w:t>
      </w:r>
      <w:r>
        <w:rPr>
          <w:rFonts w:ascii="Calibri" w:hAnsi="Calibri" w:cs="Calibri"/>
          <w:szCs w:val="21"/>
          <w:lang w:eastAsia="zh-CN"/>
        </w:rPr>
        <w:t>，</w:t>
      </w:r>
      <w:r>
        <w:rPr>
          <w:rFonts w:ascii="Calibri" w:hAnsi="Calibri" w:cs="Calibri"/>
          <w:szCs w:val="21"/>
        </w:rPr>
        <w:t>甲方向乙方支付本合同暂定总价</w:t>
      </w:r>
      <w:r>
        <w:rPr>
          <w:rFonts w:ascii="Calibri" w:hAnsi="Calibri" w:cs="Calibri"/>
          <w:szCs w:val="21"/>
          <w:lang w:val="en-US" w:eastAsia="zh-CN"/>
        </w:rPr>
        <w:t>款</w:t>
      </w:r>
      <w:r>
        <w:rPr>
          <w:rFonts w:ascii="Calibri" w:hAnsi="Calibri" w:cs="Calibri"/>
          <w:szCs w:val="21"/>
        </w:rPr>
        <w:t>的【</w:t>
      </w:r>
      <w:r>
        <w:rPr>
          <w:rFonts w:ascii="Calibri" w:hAnsi="Calibri" w:eastAsia="Calibri" w:cs="Calibri"/>
          <w:szCs w:val="21"/>
          <w:lang w:val="en-US" w:eastAsia="zh-CN"/>
        </w:rPr>
        <w:t xml:space="preserve"> </w:t>
      </w:r>
      <w:r>
        <w:rPr>
          <w:rFonts w:ascii="Calibri" w:hAnsi="Calibri" w:cs="Calibri"/>
          <w:szCs w:val="21"/>
        </w:rPr>
        <w:t>】％</w:t>
      </w:r>
      <w:r>
        <w:rPr>
          <w:rFonts w:ascii="Calibri" w:hAnsi="Calibri" w:eastAsia="Calibri" w:cs="Calibri"/>
          <w:szCs w:val="21"/>
        </w:rPr>
        <w:t xml:space="preserve"> </w:t>
      </w:r>
      <w:r>
        <w:rPr>
          <w:rFonts w:ascii="Calibri" w:hAnsi="Calibri" w:cs="Calibri"/>
          <w:szCs w:val="21"/>
        </w:rPr>
        <w:t>，即人民</w:t>
      </w:r>
      <w:r>
        <w:rPr>
          <w:rFonts w:ascii="Calibri" w:hAnsi="Calibri" w:eastAsia="Calibri" w:cs="Calibri"/>
          <w:szCs w:val="21"/>
          <w:u w:val="single"/>
          <w:lang w:val="en-US" w:eastAsia="zh-CN"/>
        </w:rPr>
        <w:t xml:space="preserve">  </w:t>
      </w:r>
      <w:r>
        <w:rPr>
          <w:rFonts w:hint="eastAsia" w:ascii="Calibri" w:hAnsi="Calibri" w:eastAsia="Calibri" w:cs="Calibri"/>
          <w:szCs w:val="21"/>
          <w:u w:val="single"/>
          <w:lang w:val="en-US" w:eastAsia="zh"/>
          <w:woUserID w:val="1"/>
        </w:rPr>
        <w:t xml:space="preserve">  </w:t>
      </w:r>
      <w:r>
        <w:rPr>
          <w:rFonts w:ascii="Calibri" w:hAnsi="Calibri" w:cs="Calibri"/>
          <w:szCs w:val="21"/>
          <w:lang w:val="en-US" w:eastAsia="zh-CN"/>
        </w:rPr>
        <w:t>元</w:t>
      </w:r>
      <w:r>
        <w:rPr>
          <w:rFonts w:ascii="Calibri" w:hAnsi="Calibri" w:cs="Calibri"/>
          <w:szCs w:val="21"/>
        </w:rPr>
        <w:t>（大写：</w:t>
      </w:r>
      <w:r>
        <w:rPr>
          <w:rFonts w:ascii="Calibri" w:hAnsi="Calibri" w:eastAsia="Calibri" w:cs="Calibri"/>
          <w:szCs w:val="21"/>
          <w:u w:val="single"/>
          <w:lang w:val="en-US" w:eastAsia="zh-CN"/>
        </w:rPr>
        <w:t xml:space="preserve"> </w:t>
      </w:r>
      <w:r>
        <w:rPr>
          <w:rFonts w:hint="eastAsia" w:ascii="Calibri" w:hAnsi="Calibri" w:eastAsia="Calibri" w:cs="Calibri"/>
          <w:szCs w:val="21"/>
          <w:u w:val="single"/>
          <w:lang w:val="en-US" w:eastAsia="zh"/>
          <w:woUserID w:val="1"/>
        </w:rPr>
        <w:t xml:space="preserve">     </w:t>
      </w:r>
      <w:r>
        <w:rPr>
          <w:rFonts w:ascii="Calibri" w:hAnsi="Calibri" w:cs="Calibri"/>
          <w:szCs w:val="21"/>
        </w:rPr>
        <w:t>）。</w:t>
      </w:r>
    </w:p>
    <w:p w14:paraId="2DB0B3B5">
      <w:pPr>
        <w:spacing w:line="360" w:lineRule="auto"/>
        <w:ind w:firstLine="420"/>
        <w:rPr>
          <w:rFonts w:ascii="Calibri" w:hAnsi="Calibri" w:eastAsia="宋体" w:cs="Times New Roman"/>
          <w:color w:val="000000"/>
          <w:spacing w:val="0"/>
          <w:szCs w:val="24"/>
          <w:lang w:val="en-US" w:eastAsia="zh-CN"/>
        </w:rPr>
      </w:pPr>
      <w:r>
        <w:rPr>
          <w:rFonts w:ascii="Calibri" w:hAnsi="Calibri" w:cs="Calibri"/>
          <w:szCs w:val="21"/>
          <w:lang w:val="en-US" w:eastAsia="zh-CN"/>
        </w:rPr>
        <w:t>（1）</w:t>
      </w:r>
      <w:r>
        <w:rPr>
          <w:rFonts w:ascii="Calibri" w:hAnsi="Calibri" w:cs="Times New Roman"/>
          <w:color w:val="000000"/>
          <w:spacing w:val="0"/>
          <w:szCs w:val="24"/>
          <w:lang w:val="en-US" w:eastAsia="zh-CN"/>
        </w:rPr>
        <w:t>储能电站</w:t>
      </w:r>
      <w:r>
        <w:rPr>
          <w:rFonts w:ascii="Calibri" w:hAnsi="Calibri" w:cs="Times New Roman"/>
          <w:color w:val="000000"/>
          <w:spacing w:val="0"/>
          <w:szCs w:val="24"/>
        </w:rPr>
        <w:t>完成运维平台接入且满足全容量安全运行</w:t>
      </w:r>
      <w:r>
        <w:rPr>
          <w:rFonts w:ascii="Calibri" w:hAnsi="Calibri" w:eastAsia="宋体" w:cs="Times New Roman"/>
          <w:color w:val="000000"/>
          <w:spacing w:val="0"/>
          <w:szCs w:val="24"/>
        </w:rPr>
        <w:t>30</w:t>
      </w:r>
      <w:r>
        <w:rPr>
          <w:rFonts w:ascii="Calibri" w:hAnsi="Calibri" w:cs="Times New Roman"/>
          <w:color w:val="000000"/>
          <w:spacing w:val="0"/>
          <w:szCs w:val="24"/>
        </w:rPr>
        <w:t>天</w:t>
      </w:r>
      <w:r>
        <w:rPr>
          <w:rFonts w:ascii="Calibri" w:hAnsi="Calibri" w:eastAsia="宋体" w:cs="Times New Roman"/>
          <w:color w:val="000000"/>
          <w:spacing w:val="0"/>
          <w:szCs w:val="24"/>
          <w:lang w:val="en-US" w:eastAsia="zh-CN"/>
        </w:rPr>
        <w:t>;</w:t>
      </w:r>
    </w:p>
    <w:p w14:paraId="4E81C565">
      <w:pPr>
        <w:spacing w:line="360" w:lineRule="auto"/>
        <w:ind w:firstLine="420"/>
        <w:rPr>
          <w:rFonts w:ascii="Calibri" w:hAnsi="Calibri" w:cs="Calibri"/>
          <w:szCs w:val="21"/>
          <w:lang w:val="en-US" w:eastAsia="zh-CN"/>
        </w:rPr>
      </w:pPr>
      <w:r>
        <w:rPr>
          <w:rFonts w:ascii="Calibri" w:hAnsi="Calibri" w:cs="Calibri"/>
          <w:szCs w:val="21"/>
          <w:lang w:val="en-US" w:eastAsia="zh-CN"/>
        </w:rPr>
        <w:t>（2）</w:t>
      </w:r>
      <w:r>
        <w:rPr>
          <w:rFonts w:ascii="Calibri" w:hAnsi="Calibri" w:cs="Times New Roman"/>
          <w:color w:val="000000"/>
          <w:spacing w:val="0"/>
          <w:szCs w:val="24"/>
          <w:lang w:val="en-US" w:eastAsia="zh-CN"/>
        </w:rPr>
        <w:t>乙方</w:t>
      </w:r>
      <w:r>
        <w:rPr>
          <w:rFonts w:ascii="Calibri" w:hAnsi="Calibri" w:cs="Times New Roman"/>
          <w:color w:val="000000"/>
          <w:spacing w:val="0"/>
          <w:szCs w:val="24"/>
        </w:rPr>
        <w:t>提供满足</w:t>
      </w:r>
      <w:r>
        <w:rPr>
          <w:rFonts w:ascii="Calibri" w:hAnsi="Calibri" w:cs="Times New Roman"/>
          <w:color w:val="000000"/>
          <w:spacing w:val="0"/>
          <w:szCs w:val="24"/>
          <w:lang w:val="en-US" w:eastAsia="zh-CN"/>
        </w:rPr>
        <w:t>甲方</w:t>
      </w:r>
      <w:r>
        <w:rPr>
          <w:rFonts w:ascii="Calibri" w:hAnsi="Calibri" w:cs="Times New Roman"/>
          <w:color w:val="000000"/>
          <w:spacing w:val="0"/>
          <w:szCs w:val="24"/>
        </w:rPr>
        <w:t>要求的付款</w:t>
      </w:r>
      <w:r>
        <w:rPr>
          <w:rFonts w:ascii="Calibri" w:hAnsi="Calibri" w:cs="Times New Roman"/>
          <w:color w:val="000000"/>
          <w:spacing w:val="0"/>
          <w:szCs w:val="24"/>
          <w:lang w:val="en-US" w:eastAsia="zh-CN"/>
        </w:rPr>
        <w:t>申请及增值税专用发票</w:t>
      </w:r>
      <w:r>
        <w:rPr>
          <w:rFonts w:ascii="Calibri" w:hAnsi="Calibri" w:cs="Times New Roman"/>
          <w:color w:val="000000"/>
          <w:spacing w:val="0"/>
          <w:szCs w:val="24"/>
          <w:lang w:eastAsia="zh-CN"/>
        </w:rPr>
        <w:t>（</w:t>
      </w:r>
      <w:r>
        <w:rPr>
          <w:rFonts w:ascii="Calibri" w:hAnsi="Calibri" w:cs="Times New Roman"/>
          <w:color w:val="000000"/>
          <w:spacing w:val="0"/>
          <w:szCs w:val="24"/>
          <w:lang w:val="en-US" w:eastAsia="zh-CN"/>
        </w:rPr>
        <w:t>税率</w:t>
      </w:r>
      <w:r>
        <w:rPr>
          <w:rFonts w:hint="eastAsia" w:ascii="Calibri" w:hAnsi="Calibri" w:cs="Times New Roman"/>
          <w:color w:val="000000"/>
          <w:spacing w:val="0"/>
          <w:szCs w:val="24"/>
          <w:u w:val="single"/>
          <w:lang w:val="en-US" w:eastAsia="zh"/>
          <w:woUserID w:val="1"/>
        </w:rPr>
        <w:t xml:space="preserve">    </w:t>
      </w:r>
      <w:r>
        <w:rPr>
          <w:rFonts w:ascii="Calibri" w:hAnsi="Calibri" w:eastAsia="Calibri" w:cs="Calibri"/>
          <w:color w:val="000000"/>
          <w:spacing w:val="0"/>
          <w:szCs w:val="24"/>
          <w:u w:val="single"/>
          <w:lang w:val="en-US" w:eastAsia="zh-CN"/>
        </w:rPr>
        <w:t xml:space="preserve"> </w:t>
      </w:r>
      <w:r>
        <w:rPr>
          <w:rFonts w:ascii="Calibri" w:hAnsi="Calibri" w:eastAsia="宋体" w:cs="Times New Roman"/>
          <w:color w:val="000000"/>
          <w:spacing w:val="0"/>
          <w:szCs w:val="24"/>
          <w:lang w:val="en-US" w:eastAsia="zh-CN"/>
        </w:rPr>
        <w:t>%</w:t>
      </w:r>
      <w:r>
        <w:rPr>
          <w:rFonts w:ascii="Calibri" w:hAnsi="Calibri" w:cs="Times New Roman"/>
          <w:color w:val="000000"/>
          <w:spacing w:val="0"/>
          <w:szCs w:val="24"/>
          <w:lang w:val="en-US" w:eastAsia="zh-CN"/>
        </w:rPr>
        <w:t>）。</w:t>
      </w:r>
    </w:p>
    <w:p w14:paraId="57767942">
      <w:pPr>
        <w:spacing w:line="360" w:lineRule="auto"/>
        <w:ind w:firstLine="420"/>
        <w:rPr>
          <w:rFonts w:ascii="Calibri" w:hAnsi="Calibri" w:eastAsia="宋体" w:cs="Times New Roman"/>
          <w:szCs w:val="21"/>
          <w:lang w:eastAsia="zh-CN"/>
        </w:rPr>
      </w:pPr>
      <w:r>
        <w:rPr>
          <w:rFonts w:ascii="Calibri" w:hAnsi="Calibri" w:eastAsia="宋体" w:cs="Times New Roman"/>
          <w:color w:val="000000"/>
          <w:spacing w:val="0"/>
          <w:szCs w:val="24"/>
          <w:lang w:val="en-US" w:eastAsia="zh-CN"/>
        </w:rPr>
        <w:t>4.</w:t>
      </w:r>
      <w:r>
        <w:rPr>
          <w:rFonts w:ascii="Calibri" w:hAnsi="Calibri" w:cs="Times New Roman"/>
          <w:szCs w:val="21"/>
        </w:rPr>
        <w:t>满足以下条件后</w:t>
      </w:r>
      <w:r>
        <w:rPr>
          <w:rFonts w:ascii="Calibri" w:hAnsi="Calibri" w:eastAsia="宋体" w:cs="Times New Roman"/>
          <w:szCs w:val="21"/>
          <w:lang w:val="en-US" w:eastAsia="zh-CN"/>
        </w:rPr>
        <w:t>5</w:t>
      </w:r>
      <w:r>
        <w:rPr>
          <w:rFonts w:ascii="Calibri" w:hAnsi="Calibri" w:cs="Times New Roman"/>
          <w:szCs w:val="21"/>
        </w:rPr>
        <w:t>日内甲方向乙方支付</w:t>
      </w:r>
      <w:r>
        <w:rPr>
          <w:rFonts w:ascii="Calibri" w:hAnsi="Calibri" w:cs="Times New Roman"/>
          <w:szCs w:val="21"/>
          <w:lang w:val="en-US" w:eastAsia="zh-CN"/>
        </w:rPr>
        <w:t>至</w:t>
      </w:r>
      <w:r>
        <w:rPr>
          <w:rFonts w:ascii="Calibri" w:hAnsi="Calibri" w:cs="Times New Roman"/>
          <w:szCs w:val="21"/>
        </w:rPr>
        <w:t>本合同</w:t>
      </w:r>
      <w:r>
        <w:rPr>
          <w:rFonts w:ascii="Calibri" w:hAnsi="Calibri" w:cs="Times New Roman"/>
          <w:szCs w:val="21"/>
          <w:lang w:val="en-US" w:eastAsia="zh-CN"/>
        </w:rPr>
        <w:t>结算</w:t>
      </w:r>
      <w:r>
        <w:rPr>
          <w:rFonts w:ascii="Calibri" w:hAnsi="Calibri" w:cs="Times New Roman"/>
          <w:szCs w:val="21"/>
        </w:rPr>
        <w:t>总价</w:t>
      </w:r>
      <w:r>
        <w:rPr>
          <w:rFonts w:ascii="Calibri" w:hAnsi="Calibri" w:cs="Times New Roman"/>
          <w:szCs w:val="21"/>
          <w:lang w:val="en-US" w:eastAsia="zh-CN"/>
        </w:rPr>
        <w:t>的</w:t>
      </w:r>
      <w:r>
        <w:rPr>
          <w:rFonts w:ascii="Calibri" w:hAnsi="Calibri" w:cs="Times New Roman"/>
          <w:szCs w:val="21"/>
        </w:rPr>
        <w:t>【</w:t>
      </w:r>
      <w:r>
        <w:rPr>
          <w:rFonts w:ascii="Calibri" w:hAnsi="Calibri" w:eastAsia="宋体" w:cs="Times New Roman"/>
          <w:szCs w:val="21"/>
          <w:lang w:val="en-US" w:eastAsia="zh-CN"/>
        </w:rPr>
        <w:t>97</w:t>
      </w:r>
      <w:r>
        <w:rPr>
          <w:rFonts w:ascii="Calibri" w:hAnsi="Calibri" w:cs="Times New Roman"/>
          <w:szCs w:val="21"/>
        </w:rPr>
        <w:t>】％</w:t>
      </w:r>
      <w:r>
        <w:rPr>
          <w:rFonts w:ascii="Calibri" w:hAnsi="Calibri" w:eastAsia="Calibri" w:cs="Calibri"/>
          <w:szCs w:val="21"/>
        </w:rPr>
        <w:t xml:space="preserve"> </w:t>
      </w:r>
      <w:r>
        <w:rPr>
          <w:rFonts w:ascii="Calibri" w:hAnsi="Calibri" w:cs="Times New Roman"/>
          <w:szCs w:val="21"/>
          <w:lang w:val="en-US" w:eastAsia="zh-CN"/>
        </w:rPr>
        <w:t>作为竣工款</w:t>
      </w:r>
      <w:r>
        <w:rPr>
          <w:rFonts w:ascii="Calibri" w:hAnsi="Calibri" w:cs="Times New Roman"/>
          <w:szCs w:val="21"/>
          <w:lang w:eastAsia="zh-CN"/>
        </w:rPr>
        <w:t>。</w:t>
      </w:r>
    </w:p>
    <w:p w14:paraId="28829472">
      <w:pPr>
        <w:spacing w:line="360" w:lineRule="auto"/>
        <w:ind w:firstLine="420"/>
        <w:rPr>
          <w:rFonts w:ascii="Calibri" w:hAnsi="Calibri" w:eastAsia="宋体" w:cs="Times New Roman"/>
          <w:color w:val="000000"/>
          <w:spacing w:val="0"/>
          <w:szCs w:val="24"/>
        </w:rPr>
      </w:pPr>
      <w:r>
        <w:rPr>
          <w:rFonts w:ascii="Calibri" w:hAnsi="Calibri" w:cs="Calibri"/>
          <w:szCs w:val="21"/>
          <w:lang w:val="en-US" w:eastAsia="zh-CN"/>
        </w:rPr>
        <w:t>（1）</w:t>
      </w:r>
      <w:r>
        <w:rPr>
          <w:rFonts w:ascii="Calibri" w:hAnsi="Calibri" w:cs="Times New Roman"/>
          <w:color w:val="000000"/>
          <w:spacing w:val="0"/>
          <w:szCs w:val="24"/>
        </w:rPr>
        <w:t>消缺工作全部完成；</w:t>
      </w:r>
    </w:p>
    <w:p w14:paraId="0F19144F">
      <w:pPr>
        <w:spacing w:line="360" w:lineRule="auto"/>
        <w:ind w:firstLine="420"/>
        <w:rPr>
          <w:rFonts w:ascii="Calibri" w:hAnsi="Calibri" w:eastAsia="宋体" w:cs="Times New Roman"/>
          <w:color w:val="000000"/>
          <w:spacing w:val="0"/>
          <w:szCs w:val="24"/>
          <w:lang w:eastAsia="zh-CN"/>
        </w:rPr>
      </w:pPr>
      <w:r>
        <w:rPr>
          <w:rFonts w:ascii="Calibri" w:hAnsi="Calibri" w:cs="Calibri"/>
          <w:szCs w:val="21"/>
          <w:lang w:val="en-US" w:eastAsia="zh-CN"/>
        </w:rPr>
        <w:t>（2）</w:t>
      </w:r>
      <w:r>
        <w:rPr>
          <w:rFonts w:ascii="Calibri" w:hAnsi="Calibri" w:cs="Times New Roman"/>
          <w:color w:val="000000"/>
          <w:spacing w:val="0"/>
          <w:szCs w:val="24"/>
        </w:rPr>
        <w:t>项目竣工验收合格、移交生产，</w:t>
      </w:r>
      <w:r>
        <w:rPr>
          <w:rFonts w:ascii="Calibri" w:hAnsi="Calibri" w:cs="Times New Roman"/>
          <w:color w:val="000000"/>
          <w:spacing w:val="0"/>
          <w:szCs w:val="24"/>
          <w:lang w:val="en-US" w:eastAsia="zh-CN"/>
        </w:rPr>
        <w:t>乙方</w:t>
      </w:r>
      <w:r>
        <w:rPr>
          <w:rFonts w:ascii="Calibri" w:hAnsi="Calibri" w:cs="Times New Roman"/>
          <w:color w:val="000000"/>
          <w:spacing w:val="0"/>
          <w:szCs w:val="24"/>
        </w:rPr>
        <w:t>向</w:t>
      </w:r>
      <w:r>
        <w:rPr>
          <w:rFonts w:ascii="Calibri" w:hAnsi="Calibri" w:cs="Times New Roman"/>
          <w:color w:val="000000"/>
          <w:spacing w:val="0"/>
          <w:szCs w:val="24"/>
          <w:lang w:val="en-US" w:eastAsia="zh-CN"/>
        </w:rPr>
        <w:t>甲方</w:t>
      </w:r>
      <w:r>
        <w:rPr>
          <w:rFonts w:ascii="Calibri" w:hAnsi="Calibri" w:cs="Times New Roman"/>
          <w:color w:val="000000"/>
          <w:spacing w:val="0"/>
          <w:szCs w:val="24"/>
        </w:rPr>
        <w:t>提交项目整体竣工验收合格文件</w:t>
      </w:r>
      <w:r>
        <w:rPr>
          <w:rFonts w:ascii="Calibri" w:hAnsi="Calibri" w:cs="Times New Roman"/>
          <w:color w:val="000000"/>
          <w:spacing w:val="0"/>
          <w:szCs w:val="24"/>
          <w:lang w:eastAsia="zh-CN"/>
        </w:rPr>
        <w:t>；</w:t>
      </w:r>
    </w:p>
    <w:p w14:paraId="552374F7">
      <w:pPr>
        <w:spacing w:line="360" w:lineRule="auto"/>
        <w:ind w:firstLine="420"/>
        <w:rPr>
          <w:rFonts w:ascii="Calibri" w:hAnsi="Calibri" w:eastAsia="宋体" w:cs="Times New Roman"/>
          <w:color w:val="000000"/>
          <w:spacing w:val="0"/>
          <w:szCs w:val="24"/>
        </w:rPr>
      </w:pPr>
      <w:r>
        <w:rPr>
          <w:rFonts w:ascii="Calibri" w:hAnsi="Calibri" w:cs="Calibri"/>
          <w:szCs w:val="21"/>
          <w:lang w:val="en-US" w:eastAsia="zh-CN"/>
        </w:rPr>
        <w:t>（3）</w:t>
      </w:r>
      <w:r>
        <w:rPr>
          <w:rFonts w:ascii="Calibri" w:hAnsi="Calibri" w:cs="Times New Roman"/>
          <w:color w:val="000000"/>
          <w:spacing w:val="0"/>
          <w:szCs w:val="24"/>
        </w:rPr>
        <w:t>向</w:t>
      </w:r>
      <w:r>
        <w:rPr>
          <w:rFonts w:ascii="Calibri" w:hAnsi="Calibri" w:cs="Times New Roman"/>
          <w:color w:val="000000"/>
          <w:spacing w:val="0"/>
          <w:szCs w:val="24"/>
          <w:lang w:val="en-US" w:eastAsia="zh-CN"/>
        </w:rPr>
        <w:t>甲方</w:t>
      </w:r>
      <w:r>
        <w:rPr>
          <w:rFonts w:ascii="Calibri" w:hAnsi="Calibri" w:cs="Times New Roman"/>
          <w:color w:val="000000"/>
          <w:spacing w:val="0"/>
          <w:szCs w:val="24"/>
        </w:rPr>
        <w:t>提交电网公司</w:t>
      </w:r>
      <w:r>
        <w:rPr>
          <w:rFonts w:ascii="Calibri" w:hAnsi="Calibri" w:cs="Times New Roman"/>
          <w:color w:val="000000"/>
          <w:spacing w:val="0"/>
          <w:szCs w:val="24"/>
          <w:lang w:val="en-US" w:eastAsia="zh-CN"/>
        </w:rPr>
        <w:t>并网</w:t>
      </w:r>
      <w:r>
        <w:rPr>
          <w:rFonts w:ascii="Calibri" w:hAnsi="Calibri" w:cs="Times New Roman"/>
          <w:color w:val="000000"/>
          <w:spacing w:val="0"/>
          <w:szCs w:val="24"/>
        </w:rPr>
        <w:t>验收文件；</w:t>
      </w:r>
    </w:p>
    <w:p w14:paraId="07AE94D5">
      <w:pPr>
        <w:spacing w:line="360" w:lineRule="auto"/>
        <w:ind w:right="0" w:firstLine="420"/>
        <w:jc w:val="left"/>
        <w:rPr>
          <w:rFonts w:ascii="Calibri" w:hAnsi="Calibri" w:eastAsia="宋体" w:cs="Times New Roman"/>
          <w:color w:val="000000"/>
          <w:spacing w:val="0"/>
          <w:szCs w:val="24"/>
        </w:rPr>
      </w:pPr>
      <w:r>
        <w:rPr>
          <w:rFonts w:ascii="Calibri" w:hAnsi="Calibri" w:cs="Calibri"/>
          <w:szCs w:val="21"/>
          <w:lang w:val="en-US" w:eastAsia="zh-CN"/>
        </w:rPr>
        <w:t>（4）</w:t>
      </w:r>
      <w:r>
        <w:rPr>
          <w:rFonts w:ascii="Calibri" w:hAnsi="Calibri" w:cs="Times New Roman"/>
          <w:color w:val="000000"/>
          <w:spacing w:val="0"/>
          <w:szCs w:val="24"/>
        </w:rPr>
        <w:t>完成竣工结算，并按合同要求提供该项目结算额全额增值税发票</w:t>
      </w:r>
      <w:r>
        <w:rPr>
          <w:rFonts w:ascii="Calibri" w:hAnsi="Calibri" w:cs="Times New Roman"/>
          <w:color w:val="000000"/>
          <w:spacing w:val="0"/>
          <w:szCs w:val="24"/>
          <w:lang w:eastAsia="zh-CN"/>
        </w:rPr>
        <w:t>（</w:t>
      </w:r>
      <w:r>
        <w:rPr>
          <w:rFonts w:ascii="Calibri" w:hAnsi="Calibri" w:cs="Times New Roman"/>
          <w:color w:val="000000"/>
          <w:spacing w:val="0"/>
          <w:szCs w:val="24"/>
          <w:lang w:val="en-US" w:eastAsia="zh-CN"/>
        </w:rPr>
        <w:t>税率</w:t>
      </w:r>
      <w:r>
        <w:rPr>
          <w:rFonts w:hint="eastAsia" w:ascii="Calibri" w:hAnsi="Calibri" w:cs="Times New Roman"/>
          <w:color w:val="000000"/>
          <w:spacing w:val="0"/>
          <w:szCs w:val="24"/>
          <w:u w:val="single"/>
          <w:lang w:val="en-US" w:eastAsia="zh"/>
          <w:woUserID w:val="1"/>
        </w:rPr>
        <w:t xml:space="preserve">   </w:t>
      </w:r>
      <w:r>
        <w:rPr>
          <w:rFonts w:ascii="Calibri" w:hAnsi="Calibri" w:eastAsia="Calibri" w:cs="Calibri"/>
          <w:color w:val="000000"/>
          <w:spacing w:val="0"/>
          <w:szCs w:val="24"/>
          <w:u w:val="single"/>
          <w:lang w:val="en-US" w:eastAsia="zh-CN"/>
        </w:rPr>
        <w:t xml:space="preserve"> </w:t>
      </w:r>
      <w:r>
        <w:rPr>
          <w:rFonts w:hint="eastAsia" w:ascii="Calibri" w:hAnsi="Calibri" w:eastAsia="Calibri" w:cs="Calibri"/>
          <w:color w:val="000000"/>
          <w:spacing w:val="0"/>
          <w:szCs w:val="24"/>
          <w:u w:val="single"/>
          <w:lang w:val="en-US" w:eastAsia="zh"/>
          <w:woUserID w:val="1"/>
        </w:rPr>
        <w:t xml:space="preserve"> </w:t>
      </w:r>
      <w:r>
        <w:rPr>
          <w:rFonts w:hint="eastAsia" w:ascii="Calibri" w:hAnsi="Calibri" w:eastAsia="Calibri" w:cs="Calibri"/>
          <w:color w:val="000000"/>
          <w:spacing w:val="0"/>
          <w:szCs w:val="24"/>
          <w:lang w:val="en-US" w:eastAsia="zh"/>
          <w:woUserID w:val="1"/>
        </w:rPr>
        <w:t xml:space="preserve"> </w:t>
      </w:r>
      <w:r>
        <w:rPr>
          <w:rFonts w:ascii="Calibri" w:hAnsi="Calibri" w:eastAsia="宋体" w:cs="Times New Roman"/>
          <w:color w:val="000000"/>
          <w:spacing w:val="0"/>
          <w:szCs w:val="24"/>
          <w:lang w:val="en-US" w:eastAsia="zh-CN"/>
        </w:rPr>
        <w:t>%</w:t>
      </w:r>
      <w:r>
        <w:rPr>
          <w:rFonts w:ascii="Calibri" w:hAnsi="Calibri" w:cs="Times New Roman"/>
          <w:color w:val="000000"/>
          <w:spacing w:val="0"/>
          <w:szCs w:val="24"/>
          <w:lang w:val="en-US" w:eastAsia="zh-CN"/>
        </w:rPr>
        <w:t>）</w:t>
      </w:r>
      <w:r>
        <w:rPr>
          <w:rFonts w:ascii="Calibri" w:hAnsi="Calibri" w:cs="Times New Roman"/>
          <w:color w:val="000000"/>
          <w:spacing w:val="0"/>
          <w:szCs w:val="24"/>
        </w:rPr>
        <w:t>。</w:t>
      </w:r>
    </w:p>
    <w:p w14:paraId="243ECD89">
      <w:pPr>
        <w:pStyle w:val="27"/>
        <w:keepNext w:val="0"/>
        <w:keepLines w:val="0"/>
        <w:pageBreakBefore w:val="0"/>
        <w:widowControl w:val="0"/>
        <w:kinsoku/>
        <w:overflowPunct/>
        <w:bidi w:val="0"/>
        <w:spacing w:line="360" w:lineRule="auto"/>
        <w:ind w:left="0" w:firstLine="420"/>
        <w:jc w:val="both"/>
        <w:textAlignment w:val="auto"/>
        <w:rPr>
          <w:rFonts w:ascii="Calibri" w:hAnsi="Calibri" w:cs="Calibri"/>
          <w:szCs w:val="21"/>
        </w:rPr>
      </w:pPr>
      <w:r>
        <w:rPr>
          <w:rFonts w:ascii="Calibri" w:hAnsi="Calibri" w:eastAsia="宋体" w:cs="Times New Roman"/>
          <w:szCs w:val="21"/>
          <w:lang w:val="en-US" w:eastAsia="zh-CN"/>
        </w:rPr>
        <w:t>5.</w:t>
      </w:r>
      <w:r>
        <w:rPr>
          <w:rFonts w:ascii="Calibri" w:hAnsi="Calibri" w:cs="Times New Roman"/>
          <w:szCs w:val="21"/>
        </w:rPr>
        <w:t>质保金：质保金为</w:t>
      </w:r>
      <w:r>
        <w:rPr>
          <w:rFonts w:ascii="Calibri" w:hAnsi="Calibri" w:cs="Times New Roman"/>
          <w:szCs w:val="21"/>
          <w:lang w:val="en-US" w:eastAsia="zh-CN"/>
        </w:rPr>
        <w:t>本工程</w:t>
      </w:r>
      <w:r>
        <w:rPr>
          <w:rFonts w:ascii="Calibri" w:hAnsi="Calibri" w:cs="Times New Roman"/>
          <w:szCs w:val="21"/>
        </w:rPr>
        <w:t>最终</w:t>
      </w:r>
      <w:r>
        <w:rPr>
          <w:rFonts w:ascii="Calibri" w:hAnsi="Calibri" w:cs="Times New Roman"/>
          <w:szCs w:val="21"/>
          <w:lang w:val="en-US" w:eastAsia="zh-CN"/>
        </w:rPr>
        <w:t>实际合同结算</w:t>
      </w:r>
      <w:r>
        <w:rPr>
          <w:rFonts w:ascii="Calibri" w:hAnsi="Calibri" w:cs="Times New Roman"/>
          <w:szCs w:val="21"/>
        </w:rPr>
        <w:t>总价的【</w:t>
      </w:r>
      <w:r>
        <w:rPr>
          <w:rFonts w:ascii="Calibri" w:hAnsi="Calibri" w:eastAsia="宋体" w:cs="Times New Roman"/>
          <w:szCs w:val="21"/>
          <w:lang w:val="en-US" w:eastAsia="zh-CN"/>
        </w:rPr>
        <w:t>3</w:t>
      </w:r>
      <w:r>
        <w:rPr>
          <w:rFonts w:ascii="Calibri" w:hAnsi="Calibri" w:cs="Times New Roman"/>
          <w:szCs w:val="21"/>
        </w:rPr>
        <w:t>】％，</w:t>
      </w:r>
      <w:r>
        <w:rPr>
          <w:rFonts w:ascii="Calibri" w:hAnsi="Calibri" w:cs="Times New Roman"/>
          <w:szCs w:val="21"/>
          <w:lang w:val="en-US" w:eastAsia="zh-CN"/>
        </w:rPr>
        <w:t>工程整体质保期为</w:t>
      </w:r>
      <w:r>
        <w:rPr>
          <w:rFonts w:ascii="Calibri" w:hAnsi="Calibri" w:eastAsia="宋体" w:cs="Times New Roman"/>
          <w:szCs w:val="21"/>
          <w:lang w:val="en-US" w:eastAsia="zh-CN"/>
        </w:rPr>
        <w:t>1</w:t>
      </w:r>
      <w:r>
        <w:rPr>
          <w:rFonts w:ascii="Calibri" w:hAnsi="Calibri" w:cs="Times New Roman"/>
          <w:szCs w:val="21"/>
          <w:lang w:val="en-US" w:eastAsia="zh-CN"/>
        </w:rPr>
        <w:t>年，甲方应于工程整体</w:t>
      </w:r>
      <w:r>
        <w:rPr>
          <w:rFonts w:ascii="Calibri" w:hAnsi="Calibri" w:cs="Times New Roman"/>
          <w:szCs w:val="21"/>
        </w:rPr>
        <w:t>质保期满后</w:t>
      </w:r>
      <w:r>
        <w:rPr>
          <w:rFonts w:ascii="Calibri" w:hAnsi="Calibri" w:eastAsia="宋体" w:cs="Times New Roman"/>
          <w:szCs w:val="21"/>
        </w:rPr>
        <w:t>15</w:t>
      </w:r>
      <w:r>
        <w:rPr>
          <w:rFonts w:ascii="Calibri" w:hAnsi="Calibri" w:cs="Times New Roman"/>
          <w:szCs w:val="21"/>
        </w:rPr>
        <w:t>日内</w:t>
      </w:r>
      <w:r>
        <w:rPr>
          <w:rFonts w:ascii="Calibri" w:hAnsi="Calibri" w:cs="Times New Roman"/>
          <w:szCs w:val="21"/>
          <w:lang w:val="en-US" w:eastAsia="zh-CN"/>
        </w:rPr>
        <w:t>无息</w:t>
      </w:r>
      <w:r>
        <w:rPr>
          <w:rFonts w:ascii="Calibri" w:hAnsi="Calibri" w:cs="Times New Roman"/>
          <w:szCs w:val="21"/>
        </w:rPr>
        <w:t>支付</w:t>
      </w:r>
      <w:r>
        <w:rPr>
          <w:rFonts w:ascii="Calibri" w:hAnsi="Calibri" w:cs="Times New Roman"/>
          <w:szCs w:val="21"/>
          <w:lang w:val="en-US" w:eastAsia="zh-CN"/>
        </w:rPr>
        <w:t>乙方</w:t>
      </w:r>
      <w:r>
        <w:rPr>
          <w:rFonts w:ascii="Calibri" w:hAnsi="Calibri" w:cs="Times New Roman"/>
          <w:szCs w:val="21"/>
        </w:rPr>
        <w:t>（以</w:t>
      </w:r>
      <w:r>
        <w:rPr>
          <w:rFonts w:ascii="Calibri" w:hAnsi="Calibri" w:cs="Times New Roman"/>
          <w:szCs w:val="21"/>
          <w:lang w:val="en-US" w:eastAsia="zh-CN"/>
        </w:rPr>
        <w:t>附件</w:t>
      </w:r>
      <w:r>
        <w:rPr>
          <w:rFonts w:ascii="Calibri" w:hAnsi="Calibri" w:cs="Times New Roman"/>
          <w:szCs w:val="21"/>
        </w:rPr>
        <w:t>工程质量保修书约定日期为准）。</w:t>
      </w:r>
    </w:p>
    <w:p w14:paraId="4B08A90F">
      <w:pPr>
        <w:spacing w:line="360" w:lineRule="auto"/>
        <w:ind w:firstLine="422"/>
        <w:rPr>
          <w:b/>
        </w:rPr>
      </w:pPr>
      <w:r>
        <w:rPr>
          <w:b/>
        </w:rPr>
        <w:t>第七条</w:t>
      </w:r>
      <w:r>
        <w:rPr>
          <w:rFonts w:eastAsia="Times New Roman"/>
          <w:b/>
        </w:rPr>
        <w:t xml:space="preserve"> </w:t>
      </w:r>
      <w:r>
        <w:rPr>
          <w:b/>
        </w:rPr>
        <w:t>工程质量和检查验收</w:t>
      </w:r>
    </w:p>
    <w:p w14:paraId="23081BC5">
      <w:pPr>
        <w:spacing w:line="360" w:lineRule="auto"/>
        <w:ind w:firstLine="420"/>
      </w:pPr>
      <w:r>
        <w:t>1.乙方应当严格按施工图纸、说明文件和国家颁发的有关规定、规程进行施工，并接受甲方现场监理工程师或工程师代表的监督检查。</w:t>
      </w:r>
    </w:p>
    <w:p w14:paraId="7D9AF540">
      <w:pPr>
        <w:spacing w:line="360" w:lineRule="auto"/>
        <w:ind w:firstLine="420"/>
      </w:pPr>
      <w:r>
        <w:t>2.成功交付的形式以书面竣工验收报告、国网电力公司</w:t>
      </w:r>
      <w:r>
        <w:rPr>
          <w:lang w:val="en-US" w:eastAsia="zh-CN"/>
        </w:rPr>
        <w:t>并网</w:t>
      </w:r>
      <w:r>
        <w:t>验收报告为准，项目工程应达到一次性验收合格标准。验收合格后，</w:t>
      </w:r>
      <w:r>
        <w:rPr>
          <w:lang w:val="en-US" w:eastAsia="zh-CN"/>
        </w:rPr>
        <w:t>乙方</w:t>
      </w:r>
      <w:r>
        <w:t>将工程移交给甲方管理，如甲方无故拖延接收，其保管费用和造成的损失由甲方承担。竣工验收中如发现</w:t>
      </w:r>
      <w:r>
        <w:rPr>
          <w:lang w:val="en-US" w:eastAsia="zh-CN"/>
        </w:rPr>
        <w:t>因乙方原因导致</w:t>
      </w:r>
      <w:r>
        <w:t>有不符质量要求而需要返工的工程，乙方应当予以返工维修，竣工日期以最后检验合格的日期为准。</w:t>
      </w:r>
    </w:p>
    <w:p w14:paraId="488FC755">
      <w:pPr>
        <w:spacing w:line="360" w:lineRule="auto"/>
        <w:ind w:firstLine="420"/>
      </w:pPr>
      <w:r>
        <w:t>3.工程</w:t>
      </w:r>
      <w:r>
        <w:rPr>
          <w:lang w:val="en-US" w:eastAsia="zh-CN"/>
        </w:rPr>
        <w:t>整体</w:t>
      </w:r>
      <w:r>
        <w:t>质量保修期为项目工程竣工验收合格之日起1年，自</w:t>
      </w:r>
      <w:r>
        <w:rPr>
          <w:lang w:val="en-US" w:eastAsia="zh-CN"/>
        </w:rPr>
        <w:t>竣工验收合格之日</w:t>
      </w:r>
      <w:r>
        <w:t>起算。质量保修期内由于乙方</w:t>
      </w:r>
      <w:r>
        <w:rPr>
          <w:lang w:val="en-US" w:eastAsia="zh-CN"/>
        </w:rPr>
        <w:t>原因导致</w:t>
      </w:r>
      <w:r>
        <w:t>施工质量、采购材料质量</w:t>
      </w:r>
      <w:r>
        <w:rPr>
          <w:lang w:val="en-US" w:eastAsia="zh-CN"/>
        </w:rPr>
        <w:t>等问题而</w:t>
      </w:r>
      <w:r>
        <w:t>造成的返工费、维修费、材料费、人工费等一切费用由乙方承担。若因乙方</w:t>
      </w:r>
      <w:r>
        <w:rPr>
          <w:lang w:val="en-US" w:eastAsia="zh-CN"/>
        </w:rPr>
        <w:t>原因导致</w:t>
      </w:r>
      <w:r>
        <w:t>施工质量、采购材料质量等</w:t>
      </w:r>
      <w:r>
        <w:rPr>
          <w:lang w:val="en-US" w:eastAsia="zh-CN"/>
        </w:rPr>
        <w:t>问题而</w:t>
      </w:r>
      <w:r>
        <w:t>对甲方及其他第三方造成损失的，乙方应当承担赔偿责任</w:t>
      </w:r>
      <w:r>
        <w:rPr>
          <w:lang w:eastAsia="zh-CN"/>
        </w:rPr>
        <w:t>。</w:t>
      </w:r>
      <w:r>
        <w:rPr>
          <w:lang w:val="en-US" w:eastAsia="zh-CN"/>
        </w:rPr>
        <w:t>非因乙方原因导致的</w:t>
      </w:r>
      <w:r>
        <w:t>施工质量、采购材料质量</w:t>
      </w:r>
      <w:r>
        <w:rPr>
          <w:lang w:val="en-US" w:eastAsia="zh-CN"/>
        </w:rPr>
        <w:t>等问题所发生的费用，以及非因乙方原因对甲方及其他第三方造成的损失，乙方不承担相应费用及责任，由责任方承担</w:t>
      </w:r>
      <w:r>
        <w:t>。</w:t>
      </w:r>
    </w:p>
    <w:p w14:paraId="7198992C">
      <w:pPr>
        <w:spacing w:line="360" w:lineRule="auto"/>
        <w:ind w:firstLine="420"/>
      </w:pPr>
      <w:r>
        <w:t>4.工程质量保修期内，</w:t>
      </w:r>
      <w:r>
        <w:rPr>
          <w:lang w:val="en-US" w:eastAsia="zh-CN"/>
        </w:rPr>
        <w:t>对于质量保修范围内的事项：乙方</w:t>
      </w:r>
      <w:r>
        <w:t>接到甲方保修通知后48小时内乙方应当派员进场免费维修；</w:t>
      </w:r>
      <w:r>
        <w:rPr>
          <w:rFonts w:ascii="宋体" w:hAnsi="宋体" w:cs="宋体"/>
          <w:szCs w:val="21"/>
        </w:rPr>
        <w:t>发生紧急抢修事故的，乙方在接到事故通知后，应当</w:t>
      </w:r>
      <w:r>
        <w:rPr>
          <w:rFonts w:ascii="宋体" w:hAnsi="宋体" w:cs="宋体"/>
          <w:szCs w:val="21"/>
          <w:lang w:val="en-US" w:eastAsia="zh-CN"/>
        </w:rPr>
        <w:t>12小时内</w:t>
      </w:r>
      <w:r>
        <w:rPr>
          <w:rFonts w:ascii="宋体" w:hAnsi="宋体" w:cs="宋体"/>
          <w:szCs w:val="21"/>
        </w:rPr>
        <w:t>到达事故现场抢修，甲方可根据实际发生情况采取相关应急措施。</w:t>
      </w:r>
      <w:r>
        <w:rPr>
          <w:lang w:val="en-US" w:eastAsia="zh-CN"/>
        </w:rPr>
        <w:t>若乙方原因导致逾期到场保修且经甲方两次催告后仍未到达现场的</w:t>
      </w:r>
      <w:r>
        <w:t>，甲方将派员维修，所产生费用</w:t>
      </w:r>
      <w:r>
        <w:rPr>
          <w:lang w:val="en-US" w:eastAsia="zh-CN"/>
        </w:rPr>
        <w:t>经与乙方协商确认后，实际发生的合理费用由乙方承担</w:t>
      </w:r>
      <w:r>
        <w:t>。</w:t>
      </w:r>
    </w:p>
    <w:p w14:paraId="0548D2BF">
      <w:pPr>
        <w:spacing w:line="360" w:lineRule="auto"/>
        <w:ind w:firstLine="422"/>
        <w:rPr>
          <w:b/>
        </w:rPr>
      </w:pPr>
      <w:r>
        <w:rPr>
          <w:b/>
        </w:rPr>
        <w:t>第八条</w:t>
      </w:r>
      <w:r>
        <w:rPr>
          <w:rFonts w:eastAsia="Times New Roman"/>
          <w:b/>
        </w:rPr>
        <w:t xml:space="preserve"> </w:t>
      </w:r>
      <w:r>
        <w:rPr>
          <w:b/>
        </w:rPr>
        <w:t>施工设计变更</w:t>
      </w:r>
    </w:p>
    <w:p w14:paraId="263FEDEF">
      <w:pPr>
        <w:spacing w:line="360" w:lineRule="auto"/>
        <w:ind w:firstLine="420"/>
      </w:pPr>
      <w:r>
        <w:t>1.甲方交付的说明和有关技术资料，均为施工的有效依据，甲乙双方均不得擅自修改。</w:t>
      </w:r>
    </w:p>
    <w:p w14:paraId="36D16B75">
      <w:pPr>
        <w:spacing w:line="360" w:lineRule="auto"/>
        <w:ind w:firstLine="420"/>
        <w:rPr>
          <w:rFonts w:cs="宋体"/>
          <w:szCs w:val="21"/>
        </w:rPr>
      </w:pPr>
      <w:r>
        <w:t>2.</w:t>
      </w:r>
      <w:r>
        <w:rPr>
          <w:lang w:val="en-US" w:eastAsia="zh-CN"/>
        </w:rPr>
        <w:t>因乙方原因导致</w:t>
      </w:r>
      <w:r>
        <w:rPr>
          <w:rFonts w:cs="宋体"/>
          <w:szCs w:val="21"/>
        </w:rPr>
        <w:t>乙方对设计成果文件出现遗漏或错误</w:t>
      </w:r>
      <w:r>
        <w:rPr>
          <w:rFonts w:cs="宋体"/>
          <w:szCs w:val="21"/>
          <w:lang w:val="en-US" w:eastAsia="zh-CN"/>
        </w:rPr>
        <w:t>的</w:t>
      </w:r>
      <w:r>
        <w:rPr>
          <w:rFonts w:cs="宋体"/>
          <w:szCs w:val="21"/>
        </w:rPr>
        <w:t>，</w:t>
      </w:r>
      <w:r>
        <w:rPr>
          <w:rFonts w:cs="宋体"/>
          <w:szCs w:val="21"/>
          <w:lang w:val="en-US" w:eastAsia="zh-CN"/>
        </w:rPr>
        <w:t>由乙方</w:t>
      </w:r>
      <w:r>
        <w:rPr>
          <w:rFonts w:cs="宋体"/>
          <w:szCs w:val="21"/>
        </w:rPr>
        <w:t>负责无偿修改或补充。由于乙方设计遗漏或者错误造成工程质量事故损失或其他损失的，乙方应积极采取设计技术的补救。</w:t>
      </w:r>
    </w:p>
    <w:p w14:paraId="307DE505">
      <w:pPr>
        <w:spacing w:line="360" w:lineRule="auto"/>
        <w:ind w:firstLine="420"/>
        <w:rPr>
          <w:rFonts w:cs="宋体"/>
          <w:szCs w:val="21"/>
        </w:rPr>
      </w:pPr>
      <w:r>
        <w:rPr>
          <w:rFonts w:cs="宋体"/>
          <w:szCs w:val="21"/>
        </w:rPr>
        <w:t>3.乙方交付设计成果文件后，乙方应负责向甲方进行设计交底、解决施工中的实际问题和参加竣工验收。</w:t>
      </w:r>
    </w:p>
    <w:p w14:paraId="1074DEA0">
      <w:pPr>
        <w:spacing w:line="360" w:lineRule="auto"/>
        <w:ind w:firstLine="420"/>
      </w:pPr>
      <w:r>
        <w:t>4.施工图的重大修改变更，必须经原批准、设计单位同意，并于修改前3天办理设计修改议定单。实际修改议定单经甲方签证后，乙方方可实施。议定单和修改图纸发出份数与施工图份数相同，并作为本合同的补充文件。</w:t>
      </w:r>
    </w:p>
    <w:p w14:paraId="262D9218">
      <w:pPr>
        <w:spacing w:line="360" w:lineRule="auto"/>
        <w:ind w:firstLine="420"/>
        <w:rPr>
          <w:rFonts w:cs="宋体"/>
          <w:szCs w:val="21"/>
        </w:rPr>
      </w:pPr>
      <w:r>
        <w:t>5.</w:t>
      </w:r>
      <w:r>
        <w:rPr>
          <w:rFonts w:cs="宋体"/>
          <w:szCs w:val="21"/>
        </w:rPr>
        <w:t>施工中</w:t>
      </w:r>
      <w:r>
        <w:rPr>
          <w:rFonts w:cs="宋体"/>
          <w:szCs w:val="21"/>
          <w:lang w:val="en-US" w:eastAsia="zh-CN"/>
        </w:rPr>
        <w:t>未经甲方同意</w:t>
      </w:r>
      <w:r>
        <w:rPr>
          <w:rFonts w:cs="宋体"/>
          <w:szCs w:val="21"/>
        </w:rPr>
        <w:t>乙方不得擅自对审核通过的工程设计进行变更。因乙方擅自变更设计发生的费用和由此导致甲方的损失，由乙方承担，延误的工期不予顺延。</w:t>
      </w:r>
    </w:p>
    <w:p w14:paraId="05866027">
      <w:pPr>
        <w:spacing w:line="360" w:lineRule="auto"/>
        <w:ind w:firstLine="420"/>
        <w:rPr>
          <w:rFonts w:cs="宋体"/>
          <w:szCs w:val="21"/>
        </w:rPr>
      </w:pPr>
      <w:r>
        <w:rPr>
          <w:rFonts w:cs="宋体"/>
          <w:szCs w:val="21"/>
        </w:rPr>
        <w:t>6.施工中甲方需对审核通过的工程设计变更，应提前以书面形式向乙方发出变更通知。乙方按照甲方项目经理发出的变更通知及有关要求，</w:t>
      </w:r>
      <w:r>
        <w:rPr>
          <w:rFonts w:cs="宋体"/>
          <w:szCs w:val="21"/>
          <w:lang w:val="en-US" w:eastAsia="zh-CN"/>
        </w:rPr>
        <w:t>进行相应</w:t>
      </w:r>
      <w:r>
        <w:rPr>
          <w:rFonts w:cs="宋体"/>
          <w:szCs w:val="21"/>
        </w:rPr>
        <w:t>变更，若乙方或其分包的第三方的原设计符合设计规范并经甲方书面确认同意后，因甲方提出设计变更导致</w:t>
      </w:r>
      <w:r>
        <w:rPr>
          <w:rFonts w:cs="宋体"/>
          <w:szCs w:val="21"/>
          <w:lang w:val="en-US" w:eastAsia="zh-CN"/>
        </w:rPr>
        <w:t>乙方增加的费用</w:t>
      </w:r>
      <w:r>
        <w:rPr>
          <w:rFonts w:cs="宋体"/>
          <w:szCs w:val="21"/>
        </w:rPr>
        <w:t>，由甲方承担。但如果因为乙方设计不符合合同要求而进行的变更，由此导致的费用增加和工期延误</w:t>
      </w:r>
      <w:r>
        <w:rPr>
          <w:rFonts w:cs="宋体"/>
          <w:szCs w:val="21"/>
          <w:lang w:val="en-US" w:eastAsia="zh-CN"/>
        </w:rPr>
        <w:t>责任</w:t>
      </w:r>
      <w:r>
        <w:rPr>
          <w:rFonts w:cs="宋体"/>
          <w:szCs w:val="21"/>
        </w:rPr>
        <w:t>，由乙方承担。</w:t>
      </w:r>
      <w:r>
        <w:rPr>
          <w:rFonts w:eastAsia="Times New Roman" w:cs="Times New Roman"/>
          <w:szCs w:val="21"/>
        </w:rPr>
        <w:t xml:space="preserve"> </w:t>
      </w:r>
    </w:p>
    <w:p w14:paraId="0AC5EC7F">
      <w:pPr>
        <w:keepNext w:val="0"/>
        <w:keepLines w:val="0"/>
        <w:pageBreakBefore w:val="0"/>
        <w:widowControl w:val="0"/>
        <w:kinsoku w:val="0"/>
        <w:overflowPunct/>
        <w:autoSpaceDE w:val="0"/>
        <w:bidi w:val="0"/>
        <w:snapToGrid w:val="0"/>
        <w:spacing w:line="360" w:lineRule="auto"/>
        <w:ind w:firstLine="495"/>
        <w:textAlignment w:val="auto"/>
        <w:rPr>
          <w:rFonts w:cs="宋体"/>
          <w:szCs w:val="21"/>
        </w:rPr>
      </w:pPr>
      <w:r>
        <w:rPr>
          <w:rFonts w:cs="宋体"/>
          <w:szCs w:val="21"/>
        </w:rPr>
        <w:t>7.</w:t>
      </w:r>
      <w:r>
        <w:rPr>
          <w:rFonts w:cs="宋体"/>
          <w:szCs w:val="21"/>
          <w:lang w:val="en-US" w:eastAsia="zh-CN"/>
        </w:rPr>
        <w:t>工程变更导致合同费用增加的，</w:t>
      </w:r>
      <w:r>
        <w:rPr>
          <w:rFonts w:cs="宋体"/>
          <w:szCs w:val="21"/>
        </w:rPr>
        <w:t>乙方应当在工程变更确定后，提出</w:t>
      </w:r>
      <w:r>
        <w:rPr>
          <w:rFonts w:cs="宋体"/>
          <w:szCs w:val="21"/>
          <w:lang w:val="en-US" w:eastAsia="zh-CN"/>
        </w:rPr>
        <w:t>增加</w:t>
      </w:r>
      <w:r>
        <w:rPr>
          <w:rFonts w:cs="宋体"/>
          <w:szCs w:val="21"/>
        </w:rPr>
        <w:t>工程价款的书面报告，</w:t>
      </w:r>
      <w:r>
        <w:rPr>
          <w:rFonts w:cs="宋体"/>
          <w:szCs w:val="21"/>
          <w:lang w:val="en-US" w:eastAsia="zh-CN"/>
        </w:rPr>
        <w:t>甲方应根据工程变更情况增加</w:t>
      </w:r>
      <w:r>
        <w:rPr>
          <w:rFonts w:cs="宋体"/>
          <w:szCs w:val="21"/>
        </w:rPr>
        <w:t>合同价款</w:t>
      </w:r>
      <w:r>
        <w:rPr>
          <w:rFonts w:cs="宋体"/>
          <w:szCs w:val="21"/>
          <w:lang w:eastAsia="zh-CN"/>
        </w:rPr>
        <w:t>，</w:t>
      </w:r>
      <w:r>
        <w:rPr>
          <w:rFonts w:cs="宋体"/>
          <w:szCs w:val="21"/>
          <w:lang w:val="en-US" w:eastAsia="zh-CN"/>
        </w:rPr>
        <w:t>增加</w:t>
      </w:r>
      <w:r>
        <w:rPr>
          <w:rFonts w:cs="宋体"/>
          <w:szCs w:val="21"/>
        </w:rPr>
        <w:t>合同价款首先按照合同中有关约定进行，其次按下列方法进行确定：</w:t>
      </w:r>
    </w:p>
    <w:p w14:paraId="425EF56A">
      <w:pPr>
        <w:keepNext w:val="0"/>
        <w:keepLines w:val="0"/>
        <w:pageBreakBefore w:val="0"/>
        <w:widowControl w:val="0"/>
        <w:kinsoku w:val="0"/>
        <w:overflowPunct/>
        <w:autoSpaceDE w:val="0"/>
        <w:bidi w:val="0"/>
        <w:snapToGrid w:val="0"/>
        <w:spacing w:line="360" w:lineRule="auto"/>
        <w:ind w:firstLine="420"/>
        <w:textAlignment w:val="auto"/>
        <w:rPr>
          <w:rFonts w:cs="宋体"/>
          <w:szCs w:val="21"/>
        </w:rPr>
      </w:pPr>
      <w:r>
        <w:rPr>
          <w:rFonts w:cs="宋体"/>
          <w:szCs w:val="21"/>
        </w:rPr>
        <w:t>（1）合同中已有适用于变更工程的价格，按合同已有的价格变更合同价款；</w:t>
      </w:r>
      <w:r>
        <w:rPr>
          <w:rFonts w:eastAsia="Times New Roman" w:cs="Times New Roman"/>
          <w:szCs w:val="21"/>
        </w:rPr>
        <w:t xml:space="preserve"> </w:t>
      </w:r>
    </w:p>
    <w:p w14:paraId="34D34B25">
      <w:pPr>
        <w:keepNext w:val="0"/>
        <w:keepLines w:val="0"/>
        <w:pageBreakBefore w:val="0"/>
        <w:widowControl w:val="0"/>
        <w:kinsoku w:val="0"/>
        <w:overflowPunct/>
        <w:autoSpaceDE w:val="0"/>
        <w:bidi w:val="0"/>
        <w:snapToGrid w:val="0"/>
        <w:spacing w:line="360" w:lineRule="auto"/>
        <w:ind w:firstLine="420"/>
        <w:textAlignment w:val="auto"/>
        <w:rPr>
          <w:rFonts w:cs="宋体"/>
          <w:szCs w:val="21"/>
        </w:rPr>
      </w:pPr>
      <w:r>
        <w:rPr>
          <w:rFonts w:cs="宋体"/>
          <w:szCs w:val="21"/>
        </w:rPr>
        <w:t>（2）合同中只有类似于变更工程的价格，可以参照类似价格变更合同价款；</w:t>
      </w:r>
      <w:r>
        <w:rPr>
          <w:rFonts w:eastAsia="Times New Roman" w:cs="Times New Roman"/>
          <w:szCs w:val="21"/>
        </w:rPr>
        <w:t xml:space="preserve"> </w:t>
      </w:r>
    </w:p>
    <w:p w14:paraId="33ABEB72">
      <w:pPr>
        <w:keepNext w:val="0"/>
        <w:keepLines w:val="0"/>
        <w:pageBreakBefore w:val="0"/>
        <w:widowControl w:val="0"/>
        <w:kinsoku w:val="0"/>
        <w:overflowPunct/>
        <w:autoSpaceDE w:val="0"/>
        <w:bidi w:val="0"/>
        <w:snapToGrid w:val="0"/>
        <w:spacing w:line="360" w:lineRule="auto"/>
        <w:ind w:firstLine="420"/>
        <w:textAlignment w:val="auto"/>
        <w:rPr>
          <w:rFonts w:cs="宋体"/>
          <w:szCs w:val="21"/>
        </w:rPr>
      </w:pPr>
      <w:r>
        <w:rPr>
          <w:rFonts w:cs="宋体"/>
          <w:szCs w:val="21"/>
        </w:rPr>
        <w:t>（3）合同中没有适用或类似于变更工程的价格，由乙方提出适当的变更价格，经甲方确认后执行。</w:t>
      </w:r>
    </w:p>
    <w:p w14:paraId="22628D52">
      <w:pPr>
        <w:snapToGrid w:val="0"/>
        <w:spacing w:line="360" w:lineRule="auto"/>
        <w:ind w:firstLine="495"/>
        <w:rPr>
          <w:rFonts w:cs="宋体"/>
          <w:szCs w:val="21"/>
          <w:lang w:eastAsia="zh-CN"/>
        </w:rPr>
      </w:pPr>
      <w:r>
        <w:rPr>
          <w:rFonts w:cs="宋体"/>
          <w:szCs w:val="21"/>
          <w:lang w:val="en-US" w:eastAsia="zh-CN"/>
        </w:rPr>
        <w:t>8</w:t>
      </w:r>
      <w:r>
        <w:rPr>
          <w:rFonts w:cs="宋体"/>
          <w:szCs w:val="21"/>
        </w:rPr>
        <w:t>.甲方确认增加的工程变更价款作为合同价款的，</w:t>
      </w:r>
      <w:r>
        <w:rPr>
          <w:rFonts w:cs="宋体"/>
          <w:szCs w:val="21"/>
          <w:lang w:val="en-US" w:eastAsia="zh-CN"/>
        </w:rPr>
        <w:t>该价款纳入本合同最终实际合同</w:t>
      </w:r>
      <w:r>
        <w:rPr>
          <w:rFonts w:cs="宋体"/>
          <w:szCs w:val="21"/>
        </w:rPr>
        <w:t>结算</w:t>
      </w:r>
      <w:r>
        <w:rPr>
          <w:rFonts w:cs="宋体"/>
          <w:szCs w:val="21"/>
          <w:lang w:val="en-US" w:eastAsia="zh-CN"/>
        </w:rPr>
        <w:t>价款并按本合同约定</w:t>
      </w:r>
      <w:r>
        <w:rPr>
          <w:rFonts w:cs="宋体"/>
          <w:szCs w:val="21"/>
        </w:rPr>
        <w:t>支付</w:t>
      </w:r>
      <w:r>
        <w:rPr>
          <w:rFonts w:cs="宋体"/>
          <w:szCs w:val="21"/>
          <w:lang w:eastAsia="zh-CN"/>
        </w:rPr>
        <w:t>。</w:t>
      </w:r>
    </w:p>
    <w:p w14:paraId="45BE676E">
      <w:pPr>
        <w:snapToGrid w:val="0"/>
        <w:spacing w:line="360" w:lineRule="auto"/>
        <w:ind w:firstLine="498"/>
      </w:pPr>
      <w:r>
        <w:rPr>
          <w:b/>
        </w:rPr>
        <w:t>第九条</w:t>
      </w:r>
      <w:r>
        <w:rPr>
          <w:rFonts w:eastAsia="Times New Roman"/>
          <w:b/>
        </w:rPr>
        <w:t xml:space="preserve"> </w:t>
      </w:r>
      <w:r>
        <w:rPr>
          <w:b/>
        </w:rPr>
        <w:t>双方权利义务</w:t>
      </w:r>
    </w:p>
    <w:p w14:paraId="21BEDE48">
      <w:pPr>
        <w:spacing w:line="360" w:lineRule="auto"/>
        <w:ind w:firstLine="420"/>
        <w:rPr>
          <w:rFonts w:cs="宋体"/>
          <w:szCs w:val="21"/>
        </w:rPr>
      </w:pPr>
      <w:r>
        <w:rPr>
          <w:rFonts w:cs="宋体"/>
          <w:szCs w:val="21"/>
        </w:rPr>
        <w:t>1.甲方应依约组织对项目工程的检查及竣工验收程序。</w:t>
      </w:r>
    </w:p>
    <w:p w14:paraId="6F0B604F">
      <w:pPr>
        <w:spacing w:line="360" w:lineRule="auto"/>
        <w:ind w:firstLine="420"/>
        <w:rPr>
          <w:rFonts w:cs="宋体"/>
          <w:szCs w:val="21"/>
        </w:rPr>
      </w:pPr>
      <w:r>
        <w:rPr>
          <w:rFonts w:cs="宋体"/>
          <w:szCs w:val="21"/>
        </w:rPr>
        <w:t>2.甲方应按照合同约定的期限和方式支付合同价款。</w:t>
      </w:r>
    </w:p>
    <w:p w14:paraId="75231BB8">
      <w:pPr>
        <w:spacing w:line="360" w:lineRule="auto"/>
        <w:ind w:firstLine="420"/>
        <w:rPr>
          <w:rFonts w:cs="宋体"/>
          <w:szCs w:val="21"/>
        </w:rPr>
      </w:pPr>
      <w:r>
        <w:rPr>
          <w:rFonts w:cs="宋体"/>
          <w:szCs w:val="21"/>
        </w:rPr>
        <w:t>3.甲方有权按照合同约定和安全、质量、环境保护和职业健康等强制性标准、规范</w:t>
      </w:r>
      <w:r>
        <w:rPr>
          <w:rFonts w:cs="宋体"/>
          <w:szCs w:val="21"/>
          <w:lang w:eastAsia="zh-CN"/>
        </w:rPr>
        <w:t>、</w:t>
      </w:r>
      <w:r>
        <w:rPr>
          <w:rFonts w:cs="宋体"/>
          <w:szCs w:val="21"/>
        </w:rPr>
        <w:t>规定，</w:t>
      </w:r>
      <w:r>
        <w:rPr>
          <w:rFonts w:cs="宋体"/>
          <w:szCs w:val="21"/>
          <w:lang w:val="en-US" w:eastAsia="zh-CN"/>
        </w:rPr>
        <w:t>经乙方同意后，</w:t>
      </w:r>
      <w:r>
        <w:rPr>
          <w:rFonts w:cs="宋体"/>
          <w:szCs w:val="21"/>
        </w:rPr>
        <w:t>对乙方的设计、采购、施工、竣工试验等实施工作提议、修改和变更，但不得违反国家强制性标准、规范</w:t>
      </w:r>
      <w:r>
        <w:rPr>
          <w:rFonts w:cs="宋体"/>
          <w:szCs w:val="21"/>
          <w:lang w:eastAsia="zh-CN"/>
        </w:rPr>
        <w:t>、</w:t>
      </w:r>
      <w:r>
        <w:rPr>
          <w:rFonts w:cs="宋体"/>
          <w:szCs w:val="21"/>
        </w:rPr>
        <w:t>规定。</w:t>
      </w:r>
    </w:p>
    <w:p w14:paraId="1D5A98E2">
      <w:pPr>
        <w:spacing w:line="360" w:lineRule="auto"/>
        <w:ind w:firstLine="420"/>
        <w:rPr>
          <w:rFonts w:cs="宋体"/>
          <w:szCs w:val="21"/>
        </w:rPr>
      </w:pPr>
      <w:r>
        <w:rPr>
          <w:rFonts w:cs="宋体"/>
          <w:szCs w:val="21"/>
        </w:rPr>
        <w:t>4.甲方有权监督乙方安全生产，必要时甲方有权要求乙方停工整改</w:t>
      </w:r>
      <w:r>
        <w:rPr>
          <w:rFonts w:cs="宋体"/>
          <w:szCs w:val="21"/>
          <w:lang w:eastAsia="zh-CN"/>
        </w:rPr>
        <w:t>、</w:t>
      </w:r>
      <w:r>
        <w:rPr>
          <w:rFonts w:cs="宋体"/>
          <w:szCs w:val="21"/>
          <w:lang w:val="en-US" w:eastAsia="zh-CN"/>
        </w:rPr>
        <w:t>工期顺延</w:t>
      </w:r>
      <w:r>
        <w:rPr>
          <w:rFonts w:cs="宋体"/>
          <w:szCs w:val="21"/>
        </w:rPr>
        <w:t>，乙方应当接受并主动配合甲方的监督检查。</w:t>
      </w:r>
    </w:p>
    <w:p w14:paraId="5405A0FC">
      <w:pPr>
        <w:spacing w:line="360" w:lineRule="auto"/>
        <w:ind w:firstLine="420"/>
        <w:rPr>
          <w:rFonts w:cs="宋体"/>
          <w:bCs/>
          <w:szCs w:val="21"/>
        </w:rPr>
      </w:pPr>
      <w:r>
        <w:rPr>
          <w:rFonts w:cs="宋体"/>
          <w:szCs w:val="21"/>
        </w:rPr>
        <w:t>5.</w:t>
      </w:r>
      <w:r>
        <w:rPr>
          <w:rFonts w:cs="宋体"/>
          <w:bCs/>
          <w:szCs w:val="21"/>
        </w:rPr>
        <w:t>乙方应按照双方确认的要求及时准确的向甲方提交项目相应的设计成果文件，同时乙方须配合办理设计成果文件的签章手续，签章人应具备相应的设计资质，并加盖有资质的设计单位的公章。</w:t>
      </w:r>
    </w:p>
    <w:p w14:paraId="71199152">
      <w:pPr>
        <w:snapToGrid w:val="0"/>
        <w:spacing w:line="360" w:lineRule="auto"/>
        <w:ind w:firstLine="420"/>
        <w:jc w:val="left"/>
        <w:rPr>
          <w:rFonts w:cs="宋体"/>
          <w:bCs/>
          <w:szCs w:val="21"/>
        </w:rPr>
      </w:pPr>
      <w:r>
        <w:rPr>
          <w:rFonts w:cs="宋体"/>
          <w:bCs/>
          <w:szCs w:val="21"/>
        </w:rPr>
        <w:t>6.乙方出具给甲方的包含各设计阶段图纸在内的设计成果文件需满足本合同的约定、甲方招标文件中的要求及甲方另行明示的施工要求。</w:t>
      </w:r>
    </w:p>
    <w:p w14:paraId="495628C8">
      <w:pPr>
        <w:spacing w:line="360" w:lineRule="auto"/>
        <w:ind w:firstLine="420"/>
        <w:rPr>
          <w:rFonts w:cs="宋体"/>
          <w:bCs/>
          <w:szCs w:val="21"/>
        </w:rPr>
      </w:pPr>
      <w:r>
        <w:rPr>
          <w:rFonts w:cs="宋体"/>
          <w:szCs w:val="21"/>
        </w:rPr>
        <w:t>7.</w:t>
      </w:r>
      <w:r>
        <w:rPr>
          <w:rFonts w:hint="eastAsia" w:cs="宋体"/>
          <w:szCs w:val="21"/>
          <w:lang w:eastAsia="zh"/>
          <w:woUserID w:val="1"/>
        </w:rPr>
        <w:t>甲乙双方</w:t>
      </w:r>
      <w:r>
        <w:rPr>
          <w:rFonts w:cs="宋体"/>
          <w:szCs w:val="21"/>
        </w:rPr>
        <w:t>对于因完成本合同设计工作而从</w:t>
      </w:r>
      <w:r>
        <w:rPr>
          <w:rFonts w:hint="eastAsia" w:cs="宋体"/>
          <w:szCs w:val="21"/>
          <w:lang w:eastAsia="zh"/>
          <w:woUserID w:val="1"/>
        </w:rPr>
        <w:t>另一</w:t>
      </w:r>
      <w:r>
        <w:rPr>
          <w:rFonts w:cs="宋体"/>
          <w:szCs w:val="21"/>
        </w:rPr>
        <w:t>方处获得的任何资料文件负有保密义务，且未经</w:t>
      </w:r>
      <w:r>
        <w:rPr>
          <w:rFonts w:hint="eastAsia" w:cs="宋体"/>
          <w:szCs w:val="21"/>
          <w:lang w:eastAsia="zh"/>
          <w:woUserID w:val="1"/>
        </w:rPr>
        <w:t>对方</w:t>
      </w:r>
      <w:r>
        <w:rPr>
          <w:rFonts w:cs="宋体"/>
          <w:szCs w:val="21"/>
        </w:rPr>
        <w:t>同意不得将上述文件泄露于任何第三人。</w:t>
      </w:r>
    </w:p>
    <w:p w14:paraId="7C5C7234">
      <w:pPr>
        <w:spacing w:line="360" w:lineRule="auto"/>
        <w:ind w:firstLine="420"/>
      </w:pPr>
      <w:r>
        <w:rPr>
          <w:rFonts w:cs="宋体"/>
          <w:szCs w:val="21"/>
        </w:rPr>
        <w:t>8.乙方应按照法律规定进行施工，开工前做好安全技术交底工作，施工过程中做好各项安全防护措施。承包人为实施合同而雇用的特殊工种的人员应受过专门的培训并已取得政府有关管理机构颁发的上岗证书。</w:t>
      </w:r>
    </w:p>
    <w:p w14:paraId="56BFDD72">
      <w:pPr>
        <w:spacing w:line="360" w:lineRule="auto"/>
        <w:ind w:firstLine="420"/>
      </w:pPr>
      <w:r>
        <w:t>9.乙方应负责为施工人员购买</w:t>
      </w:r>
      <w:r>
        <w:rPr>
          <w:rFonts w:hint="eastAsia"/>
          <w:lang w:eastAsia="zh"/>
          <w:woUserID w:val="1"/>
        </w:rPr>
        <w:t>符合国家规定的</w:t>
      </w:r>
      <w:r>
        <w:t>必要保险及承担所有施工人员的生活、住宿及交通等费用。</w:t>
      </w:r>
    </w:p>
    <w:p w14:paraId="73129AC8">
      <w:pPr>
        <w:spacing w:line="360" w:lineRule="auto"/>
        <w:ind w:firstLine="420"/>
      </w:pPr>
      <w:r>
        <w:t>10.乙方应依约提供项目工程所需的所有辅材及设备机具，并应当保证所提供辅材质量符合国家质量标准。</w:t>
      </w:r>
    </w:p>
    <w:p w14:paraId="76D8B6BA">
      <w:pPr>
        <w:spacing w:line="360" w:lineRule="auto"/>
        <w:ind w:firstLine="420"/>
        <w:rPr>
          <w:lang w:val="en-US" w:eastAsia="zh-CN"/>
        </w:rPr>
      </w:pPr>
      <w:r>
        <w:t>11.乙方应负责施工范围内</w:t>
      </w:r>
      <w:r>
        <w:rPr>
          <w:lang w:val="en-US" w:eastAsia="zh-CN"/>
        </w:rPr>
        <w:t>乙供</w:t>
      </w:r>
      <w:r>
        <w:t>材料的保管</w:t>
      </w:r>
      <w:r>
        <w:rPr>
          <w:lang w:val="en-US" w:eastAsia="zh-CN"/>
        </w:rPr>
        <w:t>工作</w:t>
      </w:r>
      <w:r>
        <w:t>，如有材料丢失，由乙方承担</w:t>
      </w:r>
      <w:r>
        <w:rPr>
          <w:lang w:val="en-US" w:eastAsia="zh-CN"/>
        </w:rPr>
        <w:t>相应损失。</w:t>
      </w:r>
    </w:p>
    <w:p w14:paraId="55847739">
      <w:pPr>
        <w:spacing w:line="360" w:lineRule="auto"/>
        <w:ind w:firstLine="420"/>
      </w:pPr>
      <w:r>
        <w:t>12.乙方应处理好甲方加工失误或设计失误的材料加工事项</w:t>
      </w:r>
      <w:r>
        <w:rPr>
          <w:lang w:eastAsia="zh-CN"/>
        </w:rPr>
        <w:t>，</w:t>
      </w:r>
      <w:r>
        <w:rPr>
          <w:lang w:val="en-US" w:eastAsia="zh-CN"/>
        </w:rPr>
        <w:t>由此产生的额外费用由甲方承担</w:t>
      </w:r>
      <w:r>
        <w:t>。</w:t>
      </w:r>
    </w:p>
    <w:p w14:paraId="40C6D193">
      <w:pPr>
        <w:spacing w:line="360" w:lineRule="auto"/>
        <w:ind w:firstLine="420"/>
      </w:pPr>
      <w:r>
        <w:t>13.乙方有责任和义务协助甲方现场管理人员完成现场可能发生的与工程施工相关的工作（如安全宣传标语、警示牌的悬挂等工作）。</w:t>
      </w:r>
    </w:p>
    <w:p w14:paraId="599877F1">
      <w:pPr>
        <w:spacing w:line="360" w:lineRule="auto"/>
        <w:ind w:firstLine="420"/>
      </w:pPr>
      <w:r>
        <w:t>14.乙方应听从甲方现场管理人员的</w:t>
      </w:r>
      <w:r>
        <w:rPr>
          <w:rFonts w:hint="eastAsia"/>
          <w:lang w:eastAsia="zh"/>
          <w:woUserID w:val="1"/>
        </w:rPr>
        <w:t>合理</w:t>
      </w:r>
      <w:r>
        <w:t>指挥，安全文明施工，不能越级向甲方散布谣言、损害甲方或发包人的声誉及形象。</w:t>
      </w:r>
    </w:p>
    <w:p w14:paraId="35FD8AF1">
      <w:pPr>
        <w:pStyle w:val="33"/>
        <w:spacing w:line="360" w:lineRule="auto"/>
        <w:rPr>
          <w:rFonts w:eastAsia="宋体"/>
          <w:lang w:eastAsia="zh-CN"/>
        </w:rPr>
      </w:pPr>
      <w:r>
        <w:t>15.施工过程中，乙方及施工人员应当严格按照相关施工规程、甲方要求或制度施工，不得损坏甲方财产（包括但不限于甲方提供的屋顶、厂区道路、设施设备等）</w:t>
      </w:r>
      <w:r>
        <w:rPr>
          <w:lang w:eastAsia="zh-CN"/>
        </w:rPr>
        <w:t>。</w:t>
      </w:r>
    </w:p>
    <w:p w14:paraId="6BC554CF">
      <w:pPr>
        <w:spacing w:line="360" w:lineRule="auto"/>
        <w:ind w:firstLine="420"/>
      </w:pPr>
      <w:r>
        <w:t>16.施工完毕后乙方应当及时清理施工现场，</w:t>
      </w:r>
      <w:r>
        <w:rPr>
          <w:rFonts w:cs="宋体"/>
          <w:szCs w:val="21"/>
        </w:rPr>
        <w:t>将残余物、废弃物、垃圾等运往甲方或当地有关部门指定的地点，并</w:t>
      </w:r>
      <w:r>
        <w:t>保持施工现场整洁，不得影响电站并网及投入使用。</w:t>
      </w:r>
    </w:p>
    <w:p w14:paraId="3726DD8D">
      <w:pPr>
        <w:pStyle w:val="33"/>
        <w:spacing w:line="360" w:lineRule="auto"/>
        <w:rPr>
          <w:rFonts w:cs="宋体"/>
          <w:szCs w:val="21"/>
        </w:rPr>
      </w:pPr>
      <w:r>
        <w:t>17.乙方在施工中要精心组织、安全作业，以保证人员安全。</w:t>
      </w:r>
    </w:p>
    <w:p w14:paraId="4DE7A34C">
      <w:pPr>
        <w:pStyle w:val="33"/>
        <w:spacing w:line="360" w:lineRule="auto"/>
        <w:rPr>
          <w:rFonts w:cs="宋体"/>
          <w:szCs w:val="21"/>
        </w:rPr>
      </w:pPr>
      <w:r>
        <w:rPr>
          <w:rFonts w:cs="宋体"/>
          <w:szCs w:val="21"/>
        </w:rPr>
        <w:t>18.乙方应按合同约定，自费修复因乙方原因引起的设计、文件、设备、材料、部件、施工中存在的缺陷、或在质保期内发现的缺陷。</w:t>
      </w:r>
    </w:p>
    <w:p w14:paraId="41A2BA0B">
      <w:pPr>
        <w:pStyle w:val="33"/>
        <w:spacing w:line="360" w:lineRule="auto"/>
        <w:rPr>
          <w:rFonts w:cs="宋体"/>
          <w:szCs w:val="21"/>
        </w:rPr>
      </w:pPr>
      <w:r>
        <w:rPr>
          <w:rFonts w:cs="宋体"/>
          <w:szCs w:val="21"/>
        </w:rPr>
        <w:t>19.乙方应要求项目经理按合同约定的项目进度计划，并按甲方代表依据合同发出的指令组织项目实施。</w:t>
      </w:r>
    </w:p>
    <w:p w14:paraId="6B37D288">
      <w:pPr>
        <w:pStyle w:val="33"/>
        <w:spacing w:line="360" w:lineRule="auto"/>
        <w:rPr>
          <w:rFonts w:cs="宋体"/>
          <w:szCs w:val="21"/>
        </w:rPr>
      </w:pPr>
      <w:r>
        <w:rPr>
          <w:rFonts w:cs="宋体"/>
          <w:szCs w:val="21"/>
        </w:rPr>
        <w:t>20.乙方应按合同约定的质量标准规范，确保设计、采购、加工制造、施工等各项工作的质量，建立有效的质量保证体系，并按照国家有关规定，通过质量保修责任书的形式约定保修范围、保修期限和保修责任。</w:t>
      </w:r>
    </w:p>
    <w:p w14:paraId="087C27F3">
      <w:pPr>
        <w:spacing w:line="360" w:lineRule="auto"/>
        <w:ind w:firstLine="422"/>
        <w:rPr>
          <w:b/>
        </w:rPr>
      </w:pPr>
      <w:r>
        <w:rPr>
          <w:b/>
        </w:rPr>
        <w:t>第十条</w:t>
      </w:r>
      <w:r>
        <w:rPr>
          <w:rFonts w:eastAsia="Times New Roman"/>
          <w:b/>
        </w:rPr>
        <w:t xml:space="preserve"> </w:t>
      </w:r>
      <w:r>
        <w:rPr>
          <w:b/>
        </w:rPr>
        <w:t>安全要求</w:t>
      </w:r>
    </w:p>
    <w:p w14:paraId="074275F8">
      <w:pPr>
        <w:spacing w:line="360" w:lineRule="auto"/>
        <w:ind w:firstLine="420"/>
      </w:pPr>
      <w:r>
        <w:t>1.乙方应当坚决贯彻执行“安全第一、预防为主”的方针，执行国家安全生产的法律、法规、规章、条例等规定，执行甲方、监理方及施工现场所在厂区的安全工作规程，必须采取一切必要措施和手段强化施工安全管理，提高安全施工水平，确定严格的安全施工秩序以保证施工人员在施工中的安全与健康。</w:t>
      </w:r>
    </w:p>
    <w:p w14:paraId="02FDC4FD">
      <w:pPr>
        <w:spacing w:line="360" w:lineRule="auto"/>
        <w:ind w:firstLine="420"/>
      </w:pPr>
      <w:r>
        <w:t>2.在实施本合同工程过程中，乙方应充分关注和保障所有在现场工作人员的安全，采取有效措施，以免使上述人员的安全受到威胁。为作好安全、保卫工作，乙方应按下述要求执行：</w:t>
      </w:r>
    </w:p>
    <w:p w14:paraId="50447452">
      <w:pPr>
        <w:spacing w:line="360" w:lineRule="auto"/>
        <w:ind w:firstLine="420"/>
        <w:rPr>
          <w:szCs w:val="21"/>
        </w:rPr>
      </w:pPr>
      <w:r>
        <w:t>（1）</w:t>
      </w:r>
      <w:r>
        <w:rPr>
          <w:szCs w:val="21"/>
        </w:rPr>
        <w:t>特殊工种(电工、电梯工、起重工、电气焊工、驾驶员等)应经专业培训，并持</w:t>
      </w:r>
      <w:r>
        <w:rPr>
          <w:szCs w:val="21"/>
          <w:lang w:val="en-US" w:eastAsia="zh-CN"/>
        </w:rPr>
        <w:t>行政</w:t>
      </w:r>
      <w:r>
        <w:rPr>
          <w:szCs w:val="21"/>
        </w:rPr>
        <w:t>部门签发的合格证上岗；</w:t>
      </w:r>
    </w:p>
    <w:p w14:paraId="17058E1B">
      <w:pPr>
        <w:spacing w:line="360" w:lineRule="auto"/>
        <w:ind w:firstLine="420"/>
        <w:rPr>
          <w:szCs w:val="21"/>
        </w:rPr>
      </w:pPr>
      <w:r>
        <w:rPr>
          <w:rFonts w:eastAsia="Times New Roman"/>
          <w:szCs w:val="21"/>
        </w:rPr>
        <w:t xml:space="preserve">    </w:t>
      </w:r>
      <w:r>
        <w:rPr>
          <w:szCs w:val="21"/>
        </w:rPr>
        <w:t>（2）对于易燃易爆的材料除应专门妥善保管之外，还应配备足够的消防设备，所有施工人员都应熟悉消防设备的性能和使用方法；</w:t>
      </w:r>
    </w:p>
    <w:p w14:paraId="4CBC6695">
      <w:pPr>
        <w:spacing w:line="360" w:lineRule="auto"/>
        <w:ind w:firstLine="420"/>
        <w:rPr>
          <w:sz w:val="30"/>
          <w:szCs w:val="21"/>
        </w:rPr>
      </w:pPr>
      <w:r>
        <w:rPr>
          <w:szCs w:val="21"/>
        </w:rPr>
        <w:t>（3）所有施工机具设备和高空作业的设备均应定期检查；</w:t>
      </w:r>
    </w:p>
    <w:p w14:paraId="68233912">
      <w:pPr>
        <w:spacing w:line="360" w:lineRule="auto"/>
        <w:ind w:firstLine="420"/>
      </w:pPr>
      <w:r>
        <w:t>（4）在施工期间应共同做好安全保卫工作，乙方应遵照国家有关治安管理规定；</w:t>
      </w:r>
    </w:p>
    <w:p w14:paraId="508E3AC3">
      <w:pPr>
        <w:spacing w:line="360" w:lineRule="auto"/>
        <w:ind w:firstLine="420"/>
      </w:pPr>
      <w:r>
        <w:t>（5）如发生风、雨、雷、电等自然灾害时，乙方的机具、人员的撤离、避风等问题由乙方自行负责；</w:t>
      </w:r>
    </w:p>
    <w:p w14:paraId="602C0FCC">
      <w:pPr>
        <w:spacing w:line="360" w:lineRule="auto"/>
        <w:ind w:firstLine="420"/>
      </w:pPr>
      <w:r>
        <w:t>（6）乙方应对其所施工的区域、作业环境、操作设施设备、工具、用具进行自行检查，及时发现安全隐患，需甲方协调解决的问题应及时通知甲方协调解决；</w:t>
      </w:r>
    </w:p>
    <w:p w14:paraId="71C12167">
      <w:pPr>
        <w:spacing w:line="360" w:lineRule="auto"/>
        <w:ind w:firstLine="420"/>
      </w:pPr>
      <w:r>
        <w:t>（7）乙方必须严格执行各类防火、防事故等制度；</w:t>
      </w:r>
    </w:p>
    <w:p w14:paraId="1085246A">
      <w:pPr>
        <w:spacing w:line="360" w:lineRule="auto"/>
        <w:ind w:firstLine="420"/>
      </w:pPr>
      <w:r>
        <w:t>（8）乙方在施工中，应注意对施工场地内的屋顶、道路、线路、设施设备、地下管线及高压架空线路、</w:t>
      </w:r>
      <w:r>
        <w:rPr>
          <w:rFonts w:cs="宋体"/>
          <w:szCs w:val="21"/>
        </w:rPr>
        <w:t>密封防震车间、高温高压、易燃易爆区域</w:t>
      </w:r>
      <w:r>
        <w:t>的保护。甲方对地下管网和障碍物等应向乙方进行详细交底，乙方应贯彻交底要求。如遇有情况，应及时向</w:t>
      </w:r>
      <w:r>
        <w:rPr>
          <w:rFonts w:hint="eastAsia"/>
          <w:lang w:eastAsia="zh"/>
          <w:woUserID w:val="1"/>
        </w:rPr>
        <w:t>甲方</w:t>
      </w:r>
      <w:r>
        <w:t>和线路管道所有部门反映，采取保护措施。</w:t>
      </w:r>
    </w:p>
    <w:p w14:paraId="018311FE">
      <w:pPr>
        <w:spacing w:line="360" w:lineRule="auto"/>
        <w:ind w:firstLine="420"/>
        <w:rPr>
          <w:rFonts w:cs="宋体"/>
          <w:szCs w:val="21"/>
        </w:rPr>
      </w:pPr>
      <w:r>
        <w:rPr>
          <w:rFonts w:cs="宋体"/>
          <w:szCs w:val="21"/>
        </w:rPr>
        <w:t>3.乙方应遵守适用的劳动法规，保护其雇员的合法休假权等合法权益，并为其现场人员提供劳动保护用品、防护器具、防暑降温用品、必要的现场食宿条件和安全生产设施。</w:t>
      </w:r>
    </w:p>
    <w:p w14:paraId="12CA44C7">
      <w:pPr>
        <w:spacing w:line="360" w:lineRule="auto"/>
        <w:ind w:firstLine="562"/>
        <w:rPr>
          <w:rFonts w:ascii="Calibri" w:hAnsi="Calibri" w:cs="Calibri"/>
          <w:b/>
          <w:bCs/>
          <w:sz w:val="24"/>
        </w:rPr>
      </w:pPr>
      <w:bookmarkStart w:id="0" w:name="B17"/>
      <w:bookmarkEnd w:id="0"/>
      <w:r>
        <w:rPr>
          <w:rFonts w:ascii="Calibri" w:hAnsi="Calibri" w:cs="Calibri"/>
          <w:b/>
          <w:bCs/>
          <w:sz w:val="24"/>
        </w:rPr>
        <w:t>第十一条</w:t>
      </w:r>
      <w:r>
        <w:rPr>
          <w:rFonts w:ascii="Calibri" w:hAnsi="Calibri" w:eastAsia="Calibri" w:cs="Calibri"/>
          <w:b/>
          <w:bCs/>
          <w:sz w:val="24"/>
        </w:rPr>
        <w:t xml:space="preserve"> </w:t>
      </w:r>
      <w:r>
        <w:rPr>
          <w:rFonts w:ascii="Calibri" w:hAnsi="Calibri" w:cs="Calibri"/>
          <w:b/>
          <w:bCs/>
          <w:sz w:val="24"/>
        </w:rPr>
        <w:t>文明施工要求</w:t>
      </w:r>
    </w:p>
    <w:p w14:paraId="74276FF3">
      <w:pPr>
        <w:spacing w:line="360" w:lineRule="auto"/>
        <w:ind w:firstLine="420"/>
      </w:pPr>
      <w:r>
        <w:t>1.乙方必须严格执行建设部门和电力行业的关于安全文明施工的规范和甲方、施工现场所在厂区的关于文明施工管理的文件、规定。由此而发生的</w:t>
      </w:r>
      <w:r>
        <w:rPr>
          <w:rFonts w:hint="eastAsia"/>
          <w:lang w:eastAsia="zh"/>
          <w:woUserID w:val="1"/>
        </w:rPr>
        <w:t>合理且必要的</w:t>
      </w:r>
      <w:r>
        <w:t>费用由</w:t>
      </w:r>
      <w:r>
        <w:rPr>
          <w:rFonts w:hint="eastAsia"/>
          <w:lang w:eastAsia="zh"/>
          <w:woUserID w:val="1"/>
        </w:rPr>
        <w:t>双方根据实际情况确定承担方式</w:t>
      </w:r>
      <w:r>
        <w:t>。</w:t>
      </w:r>
    </w:p>
    <w:p w14:paraId="41A8F2F5">
      <w:pPr>
        <w:spacing w:line="360" w:lineRule="auto"/>
        <w:ind w:firstLine="420"/>
      </w:pPr>
      <w:r>
        <w:t>2.乙方在现场应遵守所有现行的有关安全、文明施工的规章制度。除非另有协议，自现场开始工作直到工程竣工验收合格及全部移交为止，乙方应履行下述义务：</w:t>
      </w:r>
    </w:p>
    <w:p w14:paraId="3789330D">
      <w:pPr>
        <w:spacing w:line="360" w:lineRule="auto"/>
        <w:ind w:firstLine="420"/>
      </w:pPr>
      <w:r>
        <w:t>（1）</w:t>
      </w:r>
      <w:r>
        <w:rPr>
          <w:rFonts w:eastAsia="Times New Roman"/>
        </w:rPr>
        <w:t xml:space="preserve"> </w:t>
      </w:r>
      <w:r>
        <w:t>全面负责在工地上施工人员的安全，并使工地和工程保持良好的秩序，以避免发生人身事故，保证建筑物和设备的安全；</w:t>
      </w:r>
    </w:p>
    <w:p w14:paraId="32E0B82D">
      <w:pPr>
        <w:spacing w:line="360" w:lineRule="auto"/>
        <w:ind w:firstLine="420"/>
      </w:pPr>
      <w:r>
        <w:t>（2）为了保护工程或为了公众及其他人员的安全及方便，在甲方或任何</w:t>
      </w:r>
      <w:r>
        <w:rPr>
          <w:lang w:val="en-US" w:eastAsia="zh-CN"/>
        </w:rPr>
        <w:t>行政机关</w:t>
      </w:r>
      <w:r>
        <w:t>所要求的时间和地点</w:t>
      </w:r>
      <w:r>
        <w:rPr>
          <w:lang w:eastAsia="zh-CN"/>
        </w:rPr>
        <w:t>，</w:t>
      </w:r>
      <w:r>
        <w:t>乙方应</w:t>
      </w:r>
      <w:r>
        <w:rPr>
          <w:lang w:val="en-US" w:eastAsia="zh-CN"/>
        </w:rPr>
        <w:t>自行</w:t>
      </w:r>
      <w:r>
        <w:t>提供并维修所有的照明、护栏、围墙、警告标志及守卫设施；</w:t>
      </w:r>
    </w:p>
    <w:p w14:paraId="35B4C31A">
      <w:pPr>
        <w:spacing w:line="360" w:lineRule="auto"/>
        <w:ind w:firstLine="420"/>
      </w:pPr>
      <w:r>
        <w:t>（3）采取一切合理措施，保护工地及工地周围的环境，避免污染、噪音或由于其施工方法不当造成的对公共人员和财产等的危害或干扰。</w:t>
      </w:r>
    </w:p>
    <w:p w14:paraId="12210AD7">
      <w:pPr>
        <w:spacing w:line="360" w:lineRule="auto"/>
        <w:ind w:firstLine="420"/>
      </w:pPr>
      <w:r>
        <w:t>3.乙方在工地应实现“封闭化”管理，设备材料定置、定位管理。</w:t>
      </w:r>
    </w:p>
    <w:p w14:paraId="557912E3">
      <w:pPr>
        <w:spacing w:line="360" w:lineRule="auto"/>
        <w:ind w:firstLine="420"/>
      </w:pPr>
      <w:r>
        <w:t>4.乙方除应遵守合同条件的有关规定外，还应严格执行建设部和电力行业的相关规范。</w:t>
      </w:r>
    </w:p>
    <w:p w14:paraId="0BF655B4">
      <w:pPr>
        <w:spacing w:line="360" w:lineRule="auto"/>
        <w:ind w:firstLine="482"/>
        <w:rPr>
          <w:rFonts w:ascii="Calibri" w:hAnsi="Calibri" w:cs="Calibri"/>
          <w:b/>
          <w:bCs/>
          <w:sz w:val="24"/>
        </w:rPr>
      </w:pPr>
      <w:r>
        <w:rPr>
          <w:rFonts w:ascii="Calibri" w:hAnsi="Calibri" w:cs="Calibri"/>
          <w:b/>
          <w:bCs/>
          <w:sz w:val="24"/>
        </w:rPr>
        <w:t>第十二条</w:t>
      </w:r>
      <w:r>
        <w:rPr>
          <w:rFonts w:ascii="Calibri" w:hAnsi="Calibri" w:eastAsia="Calibri" w:cs="Calibri"/>
          <w:b/>
          <w:bCs/>
          <w:sz w:val="24"/>
        </w:rPr>
        <w:t xml:space="preserve"> </w:t>
      </w:r>
      <w:r>
        <w:rPr>
          <w:rFonts w:ascii="Calibri" w:hAnsi="Calibri" w:cs="Calibri"/>
          <w:b/>
          <w:bCs/>
          <w:sz w:val="24"/>
        </w:rPr>
        <w:t>检查、检验和质量等级评定</w:t>
      </w:r>
    </w:p>
    <w:p w14:paraId="007B505E">
      <w:pPr>
        <w:spacing w:line="360" w:lineRule="auto"/>
        <w:ind w:firstLine="420"/>
      </w:pPr>
      <w:r>
        <w:t>1.检验的通知和时间</w:t>
      </w:r>
    </w:p>
    <w:p w14:paraId="4AE62527">
      <w:pPr>
        <w:spacing w:line="360" w:lineRule="auto"/>
        <w:ind w:firstLine="420"/>
      </w:pPr>
      <w:r>
        <w:t>项目实施过程中，乙方应根据甲方要求提前通知甲方进行检验，甲方确定检验日期后通知乙方。</w:t>
      </w:r>
    </w:p>
    <w:p w14:paraId="437F9EF8">
      <w:pPr>
        <w:spacing w:line="360" w:lineRule="auto"/>
        <w:ind w:firstLine="420"/>
      </w:pPr>
      <w:r>
        <w:t>2. 检验和返工</w:t>
      </w:r>
    </w:p>
    <w:p w14:paraId="5F5768DF">
      <w:pPr>
        <w:spacing w:line="360" w:lineRule="auto"/>
        <w:ind w:firstLine="420"/>
      </w:pPr>
      <w:r>
        <w:t>乙方应按相应的行业标准或国家标准、约定标准、设计要求和甲方依据合同签发的指令施工，随时接受甲方的检查检验，为检查检验提供便利条件，并按甲方的要求进行返工、修改，承担</w:t>
      </w:r>
      <w:r>
        <w:rPr>
          <w:lang w:val="en-US" w:eastAsia="zh-CN"/>
        </w:rPr>
        <w:t>乙方</w:t>
      </w:r>
      <w:r>
        <w:t>原因导致的返工、修改的费用。非乙方原因引起返工、修改的费用由甲方承担，工期可相应顺延。</w:t>
      </w:r>
    </w:p>
    <w:p w14:paraId="7EF24B7E">
      <w:pPr>
        <w:spacing w:line="360" w:lineRule="auto"/>
        <w:ind w:firstLine="420"/>
      </w:pPr>
      <w:r>
        <w:t>（1）上述检查合格后，又发现由于乙方原因引起的质量问题，仍由乙方承担责任。</w:t>
      </w:r>
    </w:p>
    <w:p w14:paraId="1C02828E">
      <w:pPr>
        <w:spacing w:line="360" w:lineRule="auto"/>
        <w:ind w:firstLine="420"/>
      </w:pPr>
      <w:r>
        <w:t>（2）上述检查检验在不影响正常施工的前提下进行。如影响正常施工，除非检查、检验为质量不合格，否则由此发生的费用应甲方承担，工期相应顺延。</w:t>
      </w:r>
    </w:p>
    <w:p w14:paraId="46186FAF">
      <w:pPr>
        <w:spacing w:line="360" w:lineRule="auto"/>
        <w:ind w:firstLine="420"/>
      </w:pPr>
      <w:r>
        <w:t>3. 隐蔽工程的中间验收</w:t>
      </w:r>
    </w:p>
    <w:p w14:paraId="34D7ED18">
      <w:pPr>
        <w:spacing w:line="360" w:lineRule="auto"/>
        <w:ind w:firstLine="420"/>
      </w:pPr>
      <w:r>
        <w:rPr>
          <w:rFonts w:eastAsia="Times New Roman"/>
        </w:rPr>
        <w:t xml:space="preserve"> </w:t>
      </w:r>
      <w:r>
        <w:t>（1）需要进行中间验收的工程和部位，将由双方约定验收时间，乙方应提供便利条件。</w:t>
      </w:r>
    </w:p>
    <w:p w14:paraId="0EF29E3E">
      <w:pPr>
        <w:spacing w:line="360" w:lineRule="auto"/>
        <w:ind w:firstLine="420"/>
      </w:pPr>
      <w:r>
        <w:rPr>
          <w:rFonts w:eastAsia="Times New Roman"/>
        </w:rPr>
        <w:t xml:space="preserve"> </w:t>
      </w:r>
      <w:r>
        <w:t>（2）工程具备覆盖条件或达到约定的中间验收部位，乙方自检合格后在隐蔽或中间验收24小时前通知甲方</w:t>
      </w:r>
      <w:r>
        <w:rPr>
          <w:rFonts w:hint="eastAsia"/>
          <w:lang w:eastAsia="zh"/>
          <w:woUserID w:val="1"/>
        </w:rPr>
        <w:t>，由甲方</w:t>
      </w:r>
      <w:r>
        <w:t>组织外部验收。验收不合格，乙方应在甲方限定的时间内修改后重新验收。</w:t>
      </w:r>
    </w:p>
    <w:p w14:paraId="2A803F47">
      <w:pPr>
        <w:spacing w:line="360" w:lineRule="auto"/>
        <w:ind w:firstLine="420"/>
      </w:pPr>
      <w:r>
        <w:rPr>
          <w:rFonts w:eastAsia="Times New Roman"/>
        </w:rPr>
        <w:t xml:space="preserve"> </w:t>
      </w:r>
      <w:r>
        <w:t>（3）工程质量符合规范要求，验收合格24小时后，甲方仍未在验收记录上签字，乙方应及时通知甲方，</w:t>
      </w:r>
      <w:r>
        <w:rPr>
          <w:lang w:val="en-US" w:eastAsia="zh-CN"/>
        </w:rPr>
        <w:t>甲方逾期未签字的视为验收合格</w:t>
      </w:r>
      <w:r>
        <w:t>，乙方可进行隐蔽或下一道工序的继续施工。</w:t>
      </w:r>
    </w:p>
    <w:p w14:paraId="02A9FDAC">
      <w:pPr>
        <w:spacing w:line="360" w:lineRule="auto"/>
        <w:ind w:firstLine="420"/>
      </w:pPr>
      <w:r>
        <w:t>4. 质量等级评定</w:t>
      </w:r>
    </w:p>
    <w:p w14:paraId="273D21EC">
      <w:pPr>
        <w:spacing w:line="360" w:lineRule="auto"/>
        <w:ind w:firstLine="420"/>
      </w:pPr>
      <w:r>
        <w:t>工程质量应达到相应的工程施工质量检验及评定标准规定的优良条件。</w:t>
      </w:r>
      <w:r>
        <w:rPr>
          <w:lang w:val="en-US" w:eastAsia="zh-CN"/>
        </w:rPr>
        <w:t>因乙方原因导致</w:t>
      </w:r>
      <w:r>
        <w:t>工程质量达不到质量标准，甲方一经发现，可要求乙方返工。乙方应按要求返工，直到符合约定的条件。因乙方原因达不到约定条件，费用由乙方承担，工期不予顺延。</w:t>
      </w:r>
      <w:r>
        <w:rPr>
          <w:lang w:val="en-US" w:eastAsia="zh-CN"/>
        </w:rPr>
        <w:t>因</w:t>
      </w:r>
      <w:r>
        <w:t>甲方原因使工程未达到约定的质量条件，乙方</w:t>
      </w:r>
      <w:r>
        <w:rPr>
          <w:lang w:val="en-US" w:eastAsia="zh-CN"/>
        </w:rPr>
        <w:t>可根据甲方要求</w:t>
      </w:r>
      <w:r>
        <w:t>予以返工、修改，其费用由甲方承担，工期相应顺延。</w:t>
      </w:r>
    </w:p>
    <w:p w14:paraId="2B303A70">
      <w:pPr>
        <w:spacing w:line="360" w:lineRule="auto"/>
        <w:ind w:firstLine="420"/>
        <w:rPr>
          <w:rFonts w:cs="宋体"/>
          <w:szCs w:val="21"/>
        </w:rPr>
      </w:pPr>
      <w:r>
        <w:rPr>
          <w:rFonts w:cs="宋体"/>
          <w:szCs w:val="21"/>
        </w:rPr>
        <w:t>5.甲乙双方对工程质量有争议，由双方同意的工程质量检测机构鉴定，所需费用及因此造成的损失，由责任方承担。双方均有责任，由双方根据其责任分别承担。</w:t>
      </w:r>
      <w:r>
        <w:rPr>
          <w:rFonts w:eastAsia="Times New Roman" w:cs="Times New Roman"/>
          <w:szCs w:val="21"/>
        </w:rPr>
        <w:t xml:space="preserve"> </w:t>
      </w:r>
    </w:p>
    <w:p w14:paraId="00E7AE30">
      <w:pPr>
        <w:spacing w:line="360" w:lineRule="auto"/>
        <w:ind w:firstLine="562"/>
        <w:rPr>
          <w:rFonts w:ascii="Calibri" w:hAnsi="Calibri" w:cs="Calibri"/>
          <w:b/>
          <w:bCs/>
          <w:sz w:val="24"/>
        </w:rPr>
      </w:pPr>
      <w:r>
        <w:rPr>
          <w:rFonts w:ascii="Calibri" w:hAnsi="Calibri" w:cs="Calibri"/>
          <w:b/>
          <w:bCs/>
          <w:sz w:val="24"/>
        </w:rPr>
        <w:t>第十三条</w:t>
      </w:r>
      <w:r>
        <w:rPr>
          <w:rFonts w:ascii="Calibri" w:hAnsi="Calibri" w:eastAsia="Calibri" w:cs="Calibri"/>
          <w:b/>
          <w:bCs/>
          <w:sz w:val="24"/>
        </w:rPr>
        <w:t xml:space="preserve">  </w:t>
      </w:r>
      <w:r>
        <w:rPr>
          <w:rFonts w:ascii="Calibri" w:hAnsi="Calibri" w:cs="Calibri"/>
          <w:b/>
          <w:bCs/>
          <w:sz w:val="24"/>
        </w:rPr>
        <w:t>材料、工程设备的管理</w:t>
      </w:r>
    </w:p>
    <w:p w14:paraId="197AF319">
      <w:pPr>
        <w:spacing w:line="360" w:lineRule="auto"/>
        <w:ind w:firstLine="420"/>
      </w:pPr>
      <w:r>
        <w:t>1.甲方及项目管理人员有对乙方所供应材料的运货、质量情况和供货情况进行监督检查的职能和权利。除合同另有约定外，乙方应依约将所采购的材料运至施工现场。</w:t>
      </w:r>
    </w:p>
    <w:p w14:paraId="75D96BA4">
      <w:pPr>
        <w:spacing w:line="360" w:lineRule="auto"/>
        <w:ind w:firstLine="420"/>
        <w:rPr>
          <w:rFonts w:cs="宋体"/>
          <w:szCs w:val="21"/>
        </w:rPr>
      </w:pPr>
      <w:r>
        <w:t>2.对于乙方负责采购的材料，由乙方自行负责检验、保管、使用。同时，</w:t>
      </w:r>
      <w:r>
        <w:rPr>
          <w:rFonts w:cs="宋体"/>
          <w:szCs w:val="21"/>
        </w:rPr>
        <w:t>甲方有权在乙供设备运送至其指定存放场所后</w:t>
      </w:r>
      <w:r>
        <w:rPr>
          <w:rFonts w:hint="eastAsia" w:cs="宋体"/>
          <w:szCs w:val="21"/>
          <w:lang w:eastAsia="zh"/>
          <w:woUserID w:val="1"/>
        </w:rPr>
        <w:t>3日内</w:t>
      </w:r>
      <w:r>
        <w:rPr>
          <w:rFonts w:cs="宋体"/>
          <w:szCs w:val="21"/>
        </w:rPr>
        <w:t>对设备的外观瑕疵查验，查验项目主要包括设备及其配套零件的规格型号、数量、外观瑕疵等。如果发现乙供设备因产品包装不符合规定或货物损坏的，乙方应负责对货物进行修复或退换；由以上而发生的一切费用（包括但不限于检验费、运费、仓储费、装卸费等）由乙方负担。若因</w:t>
      </w:r>
      <w:r>
        <w:rPr>
          <w:rFonts w:cs="宋体"/>
          <w:szCs w:val="21"/>
          <w:lang w:val="en-US" w:eastAsia="zh-CN"/>
        </w:rPr>
        <w:t>乙方原因</w:t>
      </w:r>
      <w:r>
        <w:rPr>
          <w:rFonts w:cs="宋体"/>
          <w:szCs w:val="21"/>
        </w:rPr>
        <w:t>造成甲方项目工期延误的，工期不予延长。</w:t>
      </w:r>
    </w:p>
    <w:p w14:paraId="57B73006">
      <w:pPr>
        <w:spacing w:line="360" w:lineRule="auto"/>
        <w:ind w:firstLine="420"/>
        <w:rPr>
          <w:rFonts w:cs="宋体"/>
          <w:szCs w:val="21"/>
        </w:rPr>
      </w:pPr>
      <w:r>
        <w:rPr>
          <w:rFonts w:cs="宋体"/>
          <w:szCs w:val="21"/>
        </w:rPr>
        <w:t>3.乙方对所有其在工程中使用的</w:t>
      </w:r>
      <w:r>
        <w:rPr>
          <w:rFonts w:cs="宋体"/>
          <w:szCs w:val="21"/>
          <w:lang w:val="en-US" w:eastAsia="zh-CN"/>
        </w:rPr>
        <w:t>乙供</w:t>
      </w:r>
      <w:r>
        <w:rPr>
          <w:rFonts w:cs="宋体"/>
          <w:szCs w:val="21"/>
        </w:rPr>
        <w:t>设备、材料负责。乙方供应的工程所有材料设备厂家、规格、型号、性能等，均须符合施工图设计和行业要求，乙方应在工程中使用全新的、优质的且符合本合同技术要求的设备、材料，所有材料设备进场均应提供生产许可证、合格证及有关资料。</w:t>
      </w:r>
    </w:p>
    <w:p w14:paraId="0B8D9BCA">
      <w:pPr>
        <w:spacing w:line="360" w:lineRule="auto"/>
        <w:ind w:firstLine="420"/>
        <w:rPr>
          <w:b/>
        </w:rPr>
      </w:pPr>
      <w:r>
        <w:rPr>
          <w:lang w:val="en-US" w:eastAsia="zh-CN"/>
        </w:rPr>
        <w:t>4</w:t>
      </w:r>
      <w:r>
        <w:t>.凡应附有合格证明的材料，在进场时必须由乙方负责验证；如无合格证明，必须经乙方试验合格后方准使用，其试验费用，应由乙方承担。因</w:t>
      </w:r>
      <w:r>
        <w:rPr>
          <w:lang w:val="en-US" w:eastAsia="zh-CN"/>
        </w:rPr>
        <w:t>甲方</w:t>
      </w:r>
      <w:r>
        <w:t>或</w:t>
      </w:r>
      <w:r>
        <w:rPr>
          <w:lang w:val="en-US" w:eastAsia="zh-CN"/>
        </w:rPr>
        <w:t>业主方</w:t>
      </w:r>
      <w:r>
        <w:t>对有出厂合格证明的材料要求重新试验，其试验费用，应由</w:t>
      </w:r>
      <w:r>
        <w:rPr>
          <w:lang w:val="en-US" w:eastAsia="zh-CN"/>
        </w:rPr>
        <w:t>甲方</w:t>
      </w:r>
      <w:r>
        <w:t>承担。甲方有权对乙</w:t>
      </w:r>
      <w:r>
        <w:rPr>
          <w:lang w:val="en-US" w:eastAsia="zh-CN"/>
        </w:rPr>
        <w:t>供</w:t>
      </w:r>
      <w:r>
        <w:t>材料及实验情况进行查验。</w:t>
      </w:r>
    </w:p>
    <w:p w14:paraId="0746F205">
      <w:pPr>
        <w:spacing w:line="360" w:lineRule="auto"/>
        <w:ind w:firstLine="422"/>
      </w:pPr>
      <w:r>
        <w:rPr>
          <w:b/>
        </w:rPr>
        <w:t>第十四条</w:t>
      </w:r>
      <w:r>
        <w:rPr>
          <w:rFonts w:eastAsia="Times New Roman"/>
          <w:b/>
        </w:rPr>
        <w:t xml:space="preserve"> </w:t>
      </w:r>
      <w:r>
        <w:rPr>
          <w:b/>
        </w:rPr>
        <w:t>违约责任</w:t>
      </w:r>
    </w:p>
    <w:p w14:paraId="13ED3D65">
      <w:pPr>
        <w:spacing w:line="360" w:lineRule="auto"/>
        <w:ind w:firstLine="420"/>
      </w:pPr>
      <w:r>
        <w:t>1.因甲方原因导致乙方未能按照合同约定履行</w:t>
      </w:r>
      <w:r>
        <w:rPr>
          <w:lang w:val="en-US" w:eastAsia="zh-CN"/>
        </w:rPr>
        <w:t>约定</w:t>
      </w:r>
      <w:r>
        <w:t>义务，除竣工日期得以顺延外，</w:t>
      </w:r>
      <w:r>
        <w:rPr>
          <w:rFonts w:hint="eastAsia"/>
          <w:lang w:eastAsia="zh"/>
          <w:woUserID w:val="1"/>
        </w:rPr>
        <w:t>甲方</w:t>
      </w:r>
      <w:r>
        <w:t>应赔偿乙方因此发生的实际损失。</w:t>
      </w:r>
    </w:p>
    <w:p w14:paraId="77E51CF2">
      <w:pPr>
        <w:spacing w:line="360" w:lineRule="auto"/>
        <w:ind w:firstLine="420"/>
      </w:pPr>
      <w:r>
        <w:t>2.因甲方原因导致项目工程中途停建、缓建或由于设计变更以及设计错误造成的停工，应采取措施弥补或减少损失，同时，赔偿乙方由此而造成的停工、窝工、返工、倒运、人员和机械设备</w:t>
      </w:r>
      <w:r>
        <w:rPr>
          <w:lang w:val="en-US" w:eastAsia="zh-CN"/>
        </w:rPr>
        <w:t>成本</w:t>
      </w:r>
      <w:r>
        <w:t>、材料和构件积压发生的合理实际损失。</w:t>
      </w:r>
    </w:p>
    <w:p w14:paraId="2D540DF2">
      <w:pPr>
        <w:spacing w:line="360" w:lineRule="auto"/>
        <w:ind w:firstLine="420"/>
        <w:rPr>
          <w:rFonts w:eastAsia="宋体"/>
          <w:lang w:val="en-US" w:eastAsia="zh-CN"/>
        </w:rPr>
      </w:pPr>
      <w:r>
        <w:t>3.因甲方原因导致甲方未按本合同约定支付工程款的，每逾期一日，甲方应以应付未付工程款为基数按每日万分之三的标准向乙方支付逾期付款的违约金</w:t>
      </w:r>
      <w:r>
        <w:rPr>
          <w:lang w:eastAsia="zh-CN"/>
        </w:rPr>
        <w:t>，</w:t>
      </w:r>
      <w:r>
        <w:rPr>
          <w:lang w:val="en-US" w:eastAsia="zh-CN"/>
        </w:rPr>
        <w:t>逾期付款期间，乙方有权暂停履行本合同且不视为违约，直至甲方付款完毕</w:t>
      </w:r>
      <w:r>
        <w:t>。</w:t>
      </w:r>
      <w:r>
        <w:rPr>
          <w:lang w:val="en-US" w:eastAsia="zh-CN"/>
        </w:rPr>
        <w:t>逾期付款超过30日的，乙方有权单方解除合同。</w:t>
      </w:r>
    </w:p>
    <w:p w14:paraId="651EAF74">
      <w:pPr>
        <w:spacing w:line="360" w:lineRule="auto"/>
        <w:ind w:firstLine="420"/>
        <w:rPr>
          <w:rFonts w:eastAsia="宋体"/>
          <w:lang w:val="en-US" w:eastAsia="zh-CN"/>
        </w:rPr>
      </w:pPr>
      <w:r>
        <w:t>4.</w:t>
      </w:r>
      <w:r>
        <w:rPr>
          <w:lang w:val="en-US" w:eastAsia="zh-CN"/>
        </w:rPr>
        <w:t>因乙方原因导致</w:t>
      </w:r>
      <w:r>
        <w:t>乙方未能按合同约定时间进场施工的，</w:t>
      </w:r>
      <w:r>
        <w:rPr>
          <w:szCs w:val="21"/>
          <w:lang w:val="en-US" w:eastAsia="zh-CN"/>
        </w:rPr>
        <w:t>且经甲方书面催告后15日内仍未进场的，则</w:t>
      </w:r>
      <w:r>
        <w:t>每逾期一天，乙方应按本合同暂定总价款的</w:t>
      </w:r>
      <w:r>
        <w:rPr>
          <w:lang w:val="en-US" w:eastAsia="zh-CN"/>
        </w:rPr>
        <w:t>万分之三</w:t>
      </w:r>
      <w:r>
        <w:t>向甲方支付违约金；逾期超过30日的，甲方有权单方解除合同。</w:t>
      </w:r>
    </w:p>
    <w:p w14:paraId="06283BF4">
      <w:pPr>
        <w:spacing w:line="360" w:lineRule="auto"/>
        <w:ind w:firstLine="420"/>
        <w:rPr>
          <w:rFonts w:eastAsia="宋体"/>
          <w:szCs w:val="21"/>
          <w:lang w:val="en-US" w:eastAsia="zh-CN"/>
        </w:rPr>
      </w:pPr>
      <w:r>
        <w:rPr>
          <w:szCs w:val="21"/>
        </w:rPr>
        <w:t>5.</w:t>
      </w:r>
      <w:r>
        <w:rPr>
          <w:szCs w:val="21"/>
          <w:lang w:val="en-US" w:eastAsia="zh-CN"/>
        </w:rPr>
        <w:t>因乙方原因导致乙方未按合同约定时间竣工的，且经甲方书面催告后15日内仍未竣工的，每逾期一天，乙方应按本合同暂定总价款的万分之三向甲方支付违约金。</w:t>
      </w:r>
    </w:p>
    <w:p w14:paraId="55770912">
      <w:pPr>
        <w:spacing w:line="360" w:lineRule="auto"/>
        <w:ind w:firstLine="420"/>
        <w:rPr>
          <w:rFonts w:hint="eastAsia" w:ascii="宋体" w:hAnsi="宋体" w:eastAsia="宋体" w:cs="宋体"/>
          <w:lang w:val="en-US" w:eastAsia="zh"/>
          <w:woUserID w:val="1"/>
        </w:rPr>
      </w:pPr>
      <w:r>
        <w:rPr>
          <w:rFonts w:ascii="宋体" w:hAnsi="宋体" w:eastAsia="宋体" w:cs="宋体"/>
          <w:sz w:val="21"/>
          <w:szCs w:val="21"/>
          <w:lang w:val="en-US" w:eastAsia="zh-CN"/>
        </w:rPr>
        <w:t>6.</w:t>
      </w:r>
      <w:r>
        <w:rPr>
          <w:rFonts w:ascii="宋体" w:hAnsi="宋体" w:cs="宋体"/>
          <w:sz w:val="21"/>
          <w:szCs w:val="21"/>
        </w:rPr>
        <w:t>由于</w:t>
      </w:r>
      <w:r>
        <w:rPr>
          <w:rFonts w:ascii="宋体" w:hAnsi="宋体" w:cs="宋体"/>
          <w:sz w:val="21"/>
          <w:szCs w:val="21"/>
          <w:lang w:val="en-US" w:eastAsia="zh-CN"/>
        </w:rPr>
        <w:t>乙方原因导致</w:t>
      </w:r>
      <w:r>
        <w:rPr>
          <w:rFonts w:ascii="宋体" w:hAnsi="宋体" w:cs="宋体"/>
          <w:sz w:val="21"/>
          <w:szCs w:val="21"/>
        </w:rPr>
        <w:t>工程质量达不到甲方要求及本合同约定的质量标准，乙方应无偿返工或修复</w:t>
      </w:r>
      <w:r>
        <w:rPr>
          <w:rFonts w:ascii="宋体" w:hAnsi="宋体" w:cs="宋体"/>
          <w:sz w:val="21"/>
          <w:szCs w:val="21"/>
          <w:lang w:eastAsia="zh-CN"/>
        </w:rPr>
        <w:t>，</w:t>
      </w:r>
      <w:r>
        <w:rPr>
          <w:rFonts w:ascii="宋体" w:hAnsi="宋体" w:cs="宋体"/>
          <w:sz w:val="21"/>
          <w:szCs w:val="21"/>
          <w:lang w:val="en-US" w:eastAsia="zh-CN"/>
        </w:rPr>
        <w:t>并承担因返工或修复发生的全部费用</w:t>
      </w:r>
      <w:r>
        <w:rPr>
          <w:rFonts w:ascii="宋体" w:hAnsi="宋体" w:cs="宋体"/>
          <w:lang w:val="en-US" w:eastAsia="zh-CN"/>
        </w:rPr>
        <w:t>。</w:t>
      </w:r>
      <w:r>
        <w:rPr>
          <w:rFonts w:hint="eastAsia" w:ascii="宋体" w:hAnsi="宋体" w:cs="宋体"/>
          <w:lang w:val="en-US" w:eastAsia="zh"/>
          <w:woUserID w:val="1"/>
        </w:rPr>
        <w:t>若返工或修复需要甲方配合的，甲方应积极配合。若因甲方原因导致返工或修复的，甲方应承担相应费用。</w:t>
      </w:r>
    </w:p>
    <w:p w14:paraId="5771B809">
      <w:pPr>
        <w:spacing w:line="360" w:lineRule="auto"/>
        <w:ind w:firstLine="420"/>
        <w:rPr>
          <w:rFonts w:hint="eastAsia" w:ascii="宋体" w:hAnsi="宋体" w:eastAsia="宋体" w:cs="宋体"/>
          <w:szCs w:val="21"/>
          <w:lang w:eastAsia="zh"/>
          <w:woUserID w:val="1"/>
        </w:rPr>
      </w:pPr>
      <w:r>
        <w:rPr>
          <w:rFonts w:ascii="宋体" w:hAnsi="宋体" w:eastAsia="宋体" w:cs="宋体"/>
          <w:szCs w:val="21"/>
          <w:lang w:val="en-US" w:eastAsia="zh-CN"/>
        </w:rPr>
        <w:t>7.</w:t>
      </w:r>
      <w:r>
        <w:rPr>
          <w:rFonts w:ascii="宋体" w:hAnsi="宋体" w:cs="宋体"/>
          <w:szCs w:val="21"/>
        </w:rPr>
        <w:t>乙方未按工期要求组织足够的管理人员、主要施工机械和劳动力用于施工现场</w:t>
      </w:r>
      <w:r>
        <w:rPr>
          <w:rFonts w:ascii="宋体" w:hAnsi="宋体" w:cs="宋体"/>
          <w:szCs w:val="21"/>
          <w:lang w:val="en-US" w:eastAsia="zh-CN"/>
        </w:rPr>
        <w:t>并导致项目施工进度逾期的</w:t>
      </w:r>
      <w:r>
        <w:rPr>
          <w:rFonts w:ascii="宋体" w:hAnsi="宋体" w:cs="宋体"/>
          <w:szCs w:val="21"/>
          <w:lang w:eastAsia="zh-CN"/>
        </w:rPr>
        <w:t>，</w:t>
      </w:r>
      <w:r>
        <w:rPr>
          <w:rFonts w:ascii="宋体" w:hAnsi="宋体" w:cs="宋体"/>
          <w:szCs w:val="21"/>
          <w:lang w:val="en-US" w:eastAsia="zh-CN"/>
        </w:rPr>
        <w:t>甲方有权要求乙方进行整改</w:t>
      </w:r>
      <w:r>
        <w:rPr>
          <w:rFonts w:ascii="宋体" w:hAnsi="宋体" w:cs="宋体"/>
          <w:szCs w:val="21"/>
        </w:rPr>
        <w:t>。</w:t>
      </w:r>
      <w:r>
        <w:rPr>
          <w:rFonts w:hint="eastAsia" w:ascii="宋体" w:hAnsi="宋体" w:cs="宋体"/>
          <w:szCs w:val="21"/>
          <w:lang w:eastAsia="zh"/>
          <w:woUserID w:val="1"/>
        </w:rPr>
        <w:t>若因甲方原因导致施工进度逾期的，工期相应顺延。</w:t>
      </w:r>
    </w:p>
    <w:p w14:paraId="673261C3">
      <w:pPr>
        <w:spacing w:line="360" w:lineRule="auto"/>
        <w:ind w:firstLine="420"/>
        <w:rPr>
          <w:rFonts w:hint="eastAsia" w:ascii="宋体" w:hAnsi="宋体" w:eastAsia="宋体" w:cs="宋体"/>
          <w:szCs w:val="21"/>
          <w:lang w:val="en-US" w:eastAsia="zh"/>
          <w:woUserID w:val="1"/>
        </w:rPr>
      </w:pPr>
      <w:r>
        <w:rPr>
          <w:rFonts w:ascii="宋体" w:hAnsi="宋体" w:eastAsia="宋体" w:cs="宋体"/>
          <w:bCs w:val="0"/>
          <w:sz w:val="21"/>
          <w:szCs w:val="21"/>
          <w:lang w:val="en-US" w:eastAsia="zh-CN"/>
        </w:rPr>
        <w:t>8.</w:t>
      </w:r>
      <w:r>
        <w:rPr>
          <w:rFonts w:ascii="宋体" w:hAnsi="宋体" w:cs="宋体"/>
          <w:bCs w:val="0"/>
          <w:sz w:val="21"/>
          <w:szCs w:val="21"/>
        </w:rPr>
        <w:t>如乙方安全</w:t>
      </w:r>
      <w:r>
        <w:rPr>
          <w:rFonts w:ascii="宋体" w:hAnsi="宋体" w:cs="宋体"/>
          <w:bCs w:val="0"/>
          <w:sz w:val="21"/>
          <w:szCs w:val="21"/>
          <w:lang w:eastAsia="zh-CN"/>
        </w:rPr>
        <w:t>、</w:t>
      </w:r>
      <w:r>
        <w:rPr>
          <w:rFonts w:ascii="宋体" w:hAnsi="宋体" w:cs="宋体"/>
          <w:bCs w:val="0"/>
          <w:sz w:val="21"/>
          <w:szCs w:val="21"/>
        </w:rPr>
        <w:t>文明施工等方面达不到甲方要求及合同约定，</w:t>
      </w:r>
      <w:r>
        <w:rPr>
          <w:rFonts w:ascii="宋体" w:hAnsi="宋体" w:cs="宋体"/>
          <w:bCs w:val="0"/>
          <w:sz w:val="21"/>
          <w:szCs w:val="21"/>
          <w:lang w:val="en-US" w:eastAsia="zh-CN"/>
        </w:rPr>
        <w:t>或</w:t>
      </w:r>
      <w:r>
        <w:rPr>
          <w:rFonts w:ascii="宋体" w:hAnsi="宋体" w:cs="宋体"/>
          <w:bCs/>
          <w:szCs w:val="21"/>
        </w:rPr>
        <w:t>乙方违反甲方关于施工现场管理的规定</w:t>
      </w:r>
      <w:r>
        <w:rPr>
          <w:rFonts w:ascii="宋体" w:hAnsi="宋体" w:cs="宋体"/>
          <w:bCs/>
          <w:szCs w:val="21"/>
          <w:lang w:eastAsia="zh-CN"/>
        </w:rPr>
        <w:t>，</w:t>
      </w:r>
      <w:r>
        <w:rPr>
          <w:rFonts w:ascii="宋体" w:hAnsi="宋体" w:cs="宋体"/>
          <w:bCs w:val="0"/>
          <w:sz w:val="21"/>
          <w:szCs w:val="21"/>
        </w:rPr>
        <w:t>乙方应在甲方通知的期限内进行整改，</w:t>
      </w:r>
      <w:r>
        <w:rPr>
          <w:rFonts w:ascii="宋体" w:hAnsi="宋体" w:cs="宋体"/>
          <w:bCs w:val="0"/>
          <w:sz w:val="21"/>
          <w:szCs w:val="21"/>
          <w:lang w:val="en-US" w:eastAsia="zh-CN"/>
        </w:rPr>
        <w:t>若由此对甲方造成损失的，</w:t>
      </w:r>
      <w:r>
        <w:rPr>
          <w:rFonts w:ascii="宋体" w:hAnsi="宋体" w:cs="宋体"/>
          <w:kern w:val="2"/>
          <w:sz w:val="21"/>
          <w:szCs w:val="21"/>
          <w:lang w:eastAsia="zh-CN"/>
        </w:rPr>
        <w:t>乙方应</w:t>
      </w:r>
      <w:r>
        <w:rPr>
          <w:rFonts w:ascii="宋体" w:hAnsi="宋体" w:cs="宋体"/>
          <w:kern w:val="2"/>
          <w:sz w:val="21"/>
          <w:szCs w:val="21"/>
          <w:lang w:val="en-US" w:eastAsia="zh-CN"/>
        </w:rPr>
        <w:t>赔偿甲方因此发生的实际损失</w:t>
      </w:r>
      <w:r>
        <w:rPr>
          <w:rFonts w:ascii="宋体" w:hAnsi="宋体" w:cs="宋体"/>
          <w:bCs w:val="0"/>
          <w:sz w:val="21"/>
          <w:szCs w:val="21"/>
        </w:rPr>
        <w:t>。</w:t>
      </w:r>
      <w:r>
        <w:rPr>
          <w:rFonts w:hint="eastAsia" w:ascii="宋体" w:hAnsi="宋体" w:cs="宋体"/>
          <w:bCs w:val="0"/>
          <w:sz w:val="21"/>
          <w:szCs w:val="21"/>
          <w:lang w:eastAsia="zh"/>
          <w:woUserID w:val="1"/>
        </w:rPr>
        <w:t>若因甲方原因导致安全、文明施工不达标的，乙方不承担责任。</w:t>
      </w:r>
    </w:p>
    <w:p w14:paraId="3EEB5C94">
      <w:pPr>
        <w:snapToGrid w:val="0"/>
        <w:spacing w:line="360" w:lineRule="auto"/>
        <w:ind w:firstLine="422"/>
        <w:rPr>
          <w:b/>
          <w:bCs/>
        </w:rPr>
      </w:pPr>
      <w:r>
        <w:rPr>
          <w:b/>
          <w:bCs/>
        </w:rPr>
        <w:t>第十五条</w:t>
      </w:r>
      <w:r>
        <w:rPr>
          <w:rFonts w:eastAsia="Times New Roman"/>
          <w:b/>
          <w:bCs/>
        </w:rPr>
        <w:t xml:space="preserve"> </w:t>
      </w:r>
      <w:r>
        <w:rPr>
          <w:b/>
          <w:bCs/>
        </w:rPr>
        <w:t>合同终止</w:t>
      </w:r>
    </w:p>
    <w:p w14:paraId="0804E820">
      <w:pPr>
        <w:snapToGrid w:val="0"/>
        <w:spacing w:before="0" w:after="0" w:line="360" w:lineRule="auto"/>
        <w:ind w:firstLine="420"/>
        <w:contextualSpacing/>
      </w:pPr>
      <w:r>
        <w:t>1.合同终止的条件</w:t>
      </w:r>
    </w:p>
    <w:p w14:paraId="42FDDCB1">
      <w:pPr>
        <w:snapToGrid w:val="0"/>
        <w:spacing w:line="360" w:lineRule="auto"/>
        <w:ind w:firstLine="420"/>
      </w:pPr>
      <w:r>
        <w:t>（1）甲乙双方协商一致解除本合同的；</w:t>
      </w:r>
      <w:r>
        <w:rPr>
          <w:rFonts w:eastAsia="Times New Roman"/>
        </w:rPr>
        <w:t xml:space="preserve">   </w:t>
      </w:r>
    </w:p>
    <w:p w14:paraId="4BDBE89F">
      <w:pPr>
        <w:snapToGrid w:val="0"/>
        <w:spacing w:line="360" w:lineRule="auto"/>
        <w:ind w:firstLine="420"/>
      </w:pPr>
      <w:r>
        <w:t>（2）因不可抗力，致使本合同无法履行的；</w:t>
      </w:r>
    </w:p>
    <w:p w14:paraId="23ED6ECC">
      <w:pPr>
        <w:snapToGrid w:val="0"/>
        <w:spacing w:line="360" w:lineRule="auto"/>
        <w:ind w:firstLine="420"/>
        <w:rPr>
          <w:rFonts w:eastAsia="宋体"/>
          <w:lang w:val="en-US" w:eastAsia="zh-CN"/>
        </w:rPr>
      </w:pPr>
      <w:r>
        <w:rPr>
          <w:lang w:eastAsia="zh-CN"/>
        </w:rPr>
        <w:t>（</w:t>
      </w:r>
      <w:r>
        <w:rPr>
          <w:lang w:val="en-US" w:eastAsia="zh-CN"/>
        </w:rPr>
        <w:t>3）满足法律规定或合同约定条件而导致本合同终止的。</w:t>
      </w:r>
    </w:p>
    <w:p w14:paraId="49C36CB4">
      <w:pPr>
        <w:snapToGrid/>
        <w:spacing w:line="360" w:lineRule="auto"/>
        <w:ind w:firstLine="420"/>
        <w:rPr>
          <w:lang w:val="en-US"/>
        </w:rPr>
      </w:pPr>
      <w:r>
        <w:rPr>
          <w:szCs w:val="21"/>
          <w:lang w:val="en-US" w:eastAsia="zh-CN"/>
        </w:rPr>
        <w:t>2.本合同提前解除或终止的，</w:t>
      </w:r>
      <w:r>
        <w:rPr>
          <w:rFonts w:ascii="Times New Roman" w:hAnsi="Times New Roman" w:cs="Times New Roman"/>
          <w:b w:val="0"/>
          <w:bCs w:val="0"/>
          <w:kern w:val="2"/>
          <w:sz w:val="21"/>
          <w:szCs w:val="24"/>
          <w:lang w:val="en-US" w:eastAsia="zh-CN" w:bidi="ar-SA"/>
        </w:rPr>
        <w:t>甲乙双方应就乙方已完工程量进行结算，甲方应当向乙方支付已完工的工程价款或已支出的工程费用。</w:t>
      </w:r>
    </w:p>
    <w:p w14:paraId="5A15B485">
      <w:pPr>
        <w:spacing w:line="360" w:lineRule="auto"/>
        <w:ind w:firstLine="422"/>
        <w:rPr>
          <w:b/>
        </w:rPr>
      </w:pPr>
      <w:r>
        <w:rPr>
          <w:b/>
        </w:rPr>
        <w:t>第十六条</w:t>
      </w:r>
      <w:r>
        <w:rPr>
          <w:rFonts w:eastAsia="Times New Roman"/>
          <w:b/>
        </w:rPr>
        <w:t xml:space="preserve"> </w:t>
      </w:r>
      <w:r>
        <w:rPr>
          <w:b/>
        </w:rPr>
        <w:t>争议解决方式</w:t>
      </w:r>
    </w:p>
    <w:p w14:paraId="480984FF">
      <w:pPr>
        <w:spacing w:line="360" w:lineRule="auto"/>
        <w:ind w:firstLine="420"/>
      </w:pPr>
      <w:r>
        <w:t>合同执行过程中如发生争议，双方应及时协商解决。协商不成时，可直接向项目工程所在地人民法院提起诉讼。</w:t>
      </w:r>
    </w:p>
    <w:p w14:paraId="1DD54A34">
      <w:pPr>
        <w:snapToGrid w:val="0"/>
        <w:spacing w:line="360" w:lineRule="auto"/>
        <w:ind w:firstLine="422"/>
        <w:rPr>
          <w:b/>
          <w:bCs/>
        </w:rPr>
      </w:pPr>
      <w:r>
        <w:rPr>
          <w:b/>
          <w:bCs/>
        </w:rPr>
        <w:t>第十七条</w:t>
      </w:r>
      <w:r>
        <w:rPr>
          <w:rFonts w:eastAsia="Times New Roman"/>
          <w:b/>
          <w:bCs/>
        </w:rPr>
        <w:t xml:space="preserve"> </w:t>
      </w:r>
      <w:r>
        <w:rPr>
          <w:b/>
          <w:bCs/>
        </w:rPr>
        <w:t>不可抗力</w:t>
      </w:r>
    </w:p>
    <w:p w14:paraId="5B2F1058">
      <w:pPr>
        <w:snapToGrid w:val="0"/>
        <w:spacing w:line="360" w:lineRule="auto"/>
        <w:ind w:firstLine="420"/>
        <w:rPr>
          <w:rFonts w:cs="宋体"/>
          <w:szCs w:val="21"/>
        </w:rPr>
      </w:pPr>
      <w:r>
        <w:rPr>
          <w:rFonts w:cs="宋体"/>
          <w:szCs w:val="21"/>
        </w:rPr>
        <w:t>1.觉察或发现不可抗力事件发生的一方，有义务立即通知另一方。根据本合同约定，工程现场照管的责任方，在不可抗力事件发生时，应在力所能及的条件下迅速采取措施，尽力减少损失；另一方全力协助并采取措施。需暂停实施的施工或工作，立即停止。</w:t>
      </w:r>
    </w:p>
    <w:p w14:paraId="09D1EACF">
      <w:pPr>
        <w:snapToGrid w:val="0"/>
        <w:spacing w:line="360" w:lineRule="auto"/>
        <w:ind w:firstLine="420"/>
        <w:rPr>
          <w:b/>
          <w:bCs/>
        </w:rPr>
      </w:pPr>
      <w:r>
        <w:rPr>
          <w:rFonts w:cs="宋体"/>
          <w:szCs w:val="21"/>
        </w:rPr>
        <w:t>2.</w:t>
      </w:r>
      <w:r>
        <w:rPr>
          <w:rFonts w:ascii="Times New Roman" w:hAnsi="Times New Roman" w:cs="宋体"/>
          <w:szCs w:val="21"/>
        </w:rPr>
        <w:t>受影响方必须采取一切合理的措施，以消除或减轻不可抗力事件有关的影响。在不可抗力事件持续期间，受影响方的履行义务暂时中止，相应的义务履行期限相应顺延，并将不会对由此造成的损失或损坏对非影响方承担责任。在不可抗力事件结束后，受影响方应该尽快恢复履行本合同下的义务。</w:t>
      </w:r>
      <w:r>
        <w:rPr>
          <w:rFonts w:ascii="Times New Roman" w:hAnsi="Times New Roman" w:eastAsia="Times New Roman" w:cs="Times New Roman"/>
          <w:szCs w:val="21"/>
        </w:rPr>
        <w:t xml:space="preserve"> </w:t>
      </w:r>
    </w:p>
    <w:p w14:paraId="22FF0695">
      <w:pPr>
        <w:spacing w:line="360" w:lineRule="auto"/>
        <w:ind w:firstLine="422"/>
        <w:rPr>
          <w:b/>
          <w:bCs/>
        </w:rPr>
      </w:pPr>
      <w:r>
        <w:rPr>
          <w:b/>
          <w:bCs/>
        </w:rPr>
        <w:t>第十</w:t>
      </w:r>
      <w:r>
        <w:rPr>
          <w:b/>
          <w:bCs/>
          <w:lang w:val="en-US" w:eastAsia="zh-CN"/>
        </w:rPr>
        <w:t>八</w:t>
      </w:r>
      <w:r>
        <w:rPr>
          <w:b/>
          <w:bCs/>
        </w:rPr>
        <w:t>条</w:t>
      </w:r>
      <w:r>
        <w:rPr>
          <w:rFonts w:eastAsia="Times New Roman"/>
          <w:b/>
          <w:bCs/>
        </w:rPr>
        <w:t xml:space="preserve"> </w:t>
      </w:r>
      <w:r>
        <w:rPr>
          <w:b/>
          <w:bCs/>
        </w:rPr>
        <w:t>送达条款</w:t>
      </w:r>
    </w:p>
    <w:p w14:paraId="5ECAAADE">
      <w:pPr>
        <w:spacing w:line="360" w:lineRule="auto"/>
        <w:ind w:firstLine="420"/>
      </w:pPr>
      <w:r>
        <w:t>1.以下所列联系方式为双方有效送达方式。</w:t>
      </w:r>
      <w:r>
        <w:rPr>
          <w:rFonts w:eastAsia="Times New Roman"/>
        </w:rPr>
        <w:t xml:space="preserve"> </w:t>
      </w:r>
    </w:p>
    <w:p w14:paraId="6F2C7789">
      <w:pPr>
        <w:spacing w:line="360" w:lineRule="auto"/>
        <w:ind w:firstLine="420"/>
      </w:pPr>
      <w:r>
        <w:t>甲</w:t>
      </w:r>
      <w:r>
        <w:rPr>
          <w:rFonts w:eastAsia="Times New Roman"/>
        </w:rPr>
        <w:t xml:space="preserve"> </w:t>
      </w:r>
      <w:r>
        <w:t>方：</w:t>
      </w:r>
      <w:r>
        <w:rPr>
          <w:rFonts w:eastAsia="Times New Roman"/>
        </w:rPr>
        <w:t xml:space="preserve">                    </w:t>
      </w:r>
      <w:r>
        <w:t>；</w:t>
      </w:r>
    </w:p>
    <w:p w14:paraId="3573E2EA">
      <w:pPr>
        <w:spacing w:line="360" w:lineRule="auto"/>
        <w:ind w:firstLine="420"/>
      </w:pPr>
      <w:r>
        <w:t>联</w:t>
      </w:r>
      <w:r>
        <w:rPr>
          <w:rFonts w:eastAsia="Times New Roman"/>
        </w:rPr>
        <w:t xml:space="preserve"> </w:t>
      </w:r>
      <w:r>
        <w:t>系</w:t>
      </w:r>
      <w:r>
        <w:rPr>
          <w:rFonts w:eastAsia="Times New Roman"/>
        </w:rPr>
        <w:t xml:space="preserve"> </w:t>
      </w:r>
      <w:r>
        <w:t>人:                  ；</w:t>
      </w:r>
      <w:r>
        <w:rPr>
          <w:rFonts w:eastAsia="Times New Roman"/>
        </w:rPr>
        <w:t xml:space="preserve">                              </w:t>
      </w:r>
    </w:p>
    <w:p w14:paraId="2195908D">
      <w:pPr>
        <w:spacing w:line="360" w:lineRule="auto"/>
        <w:ind w:firstLine="420"/>
      </w:pPr>
      <w:r>
        <w:t>联系地址：</w:t>
      </w:r>
      <w:r>
        <w:rPr>
          <w:rFonts w:eastAsia="Times New Roman"/>
        </w:rPr>
        <w:t xml:space="preserve">                  </w:t>
      </w:r>
      <w:r>
        <w:t>；</w:t>
      </w:r>
      <w:r>
        <w:rPr>
          <w:rFonts w:eastAsia="Times New Roman"/>
        </w:rPr>
        <w:t xml:space="preserve">           </w:t>
      </w:r>
    </w:p>
    <w:p w14:paraId="2EE6EF04">
      <w:pPr>
        <w:spacing w:line="360" w:lineRule="auto"/>
        <w:ind w:firstLine="420"/>
      </w:pPr>
      <w:r>
        <w:t>联系电话：</w:t>
      </w:r>
      <w:r>
        <w:rPr>
          <w:rFonts w:eastAsia="Times New Roman"/>
        </w:rPr>
        <w:t xml:space="preserve">                 </w:t>
      </w:r>
      <w:r>
        <w:t>；</w:t>
      </w:r>
      <w:r>
        <w:rPr>
          <w:rFonts w:eastAsia="Times New Roman"/>
        </w:rPr>
        <w:t xml:space="preserve">              </w:t>
      </w:r>
    </w:p>
    <w:p w14:paraId="2BCBB4A1">
      <w:pPr>
        <w:spacing w:line="360" w:lineRule="auto"/>
        <w:ind w:firstLine="420"/>
      </w:pPr>
      <w:r>
        <w:t>电子邮箱：</w:t>
      </w:r>
      <w:r>
        <w:rPr>
          <w:rFonts w:eastAsia="Times New Roman"/>
        </w:rPr>
        <w:t xml:space="preserve">                </w:t>
      </w:r>
      <w:r>
        <w:t>；</w:t>
      </w:r>
      <w:r>
        <w:rPr>
          <w:rFonts w:eastAsia="Times New Roman"/>
        </w:rPr>
        <w:t xml:space="preserve">            </w:t>
      </w:r>
    </w:p>
    <w:p w14:paraId="43CA9F4B">
      <w:pPr>
        <w:spacing w:line="360" w:lineRule="auto"/>
        <w:ind w:firstLine="420"/>
      </w:pPr>
      <w:r>
        <w:t>乙</w:t>
      </w:r>
      <w:r>
        <w:rPr>
          <w:rFonts w:eastAsia="Times New Roman"/>
        </w:rPr>
        <w:t xml:space="preserve"> </w:t>
      </w:r>
      <w:r>
        <w:t>方：</w:t>
      </w:r>
      <w:r>
        <w:rPr>
          <w:rFonts w:eastAsia="Times New Roman"/>
        </w:rPr>
        <w:t xml:space="preserve">                                   </w:t>
      </w:r>
    </w:p>
    <w:p w14:paraId="13AA27A7">
      <w:pPr>
        <w:spacing w:line="360" w:lineRule="auto"/>
        <w:ind w:firstLine="420"/>
      </w:pPr>
      <w:r>
        <w:t>联</w:t>
      </w:r>
      <w:r>
        <w:rPr>
          <w:rFonts w:eastAsia="Times New Roman"/>
        </w:rPr>
        <w:t xml:space="preserve"> </w:t>
      </w:r>
      <w:r>
        <w:t>系</w:t>
      </w:r>
      <w:r>
        <w:rPr>
          <w:rFonts w:eastAsia="Times New Roman"/>
        </w:rPr>
        <w:t xml:space="preserve"> </w:t>
      </w:r>
      <w:r>
        <w:t>人:                    ；</w:t>
      </w:r>
      <w:r>
        <w:rPr>
          <w:rFonts w:eastAsia="Times New Roman"/>
        </w:rPr>
        <w:t xml:space="preserve">                              </w:t>
      </w:r>
    </w:p>
    <w:p w14:paraId="23344052">
      <w:pPr>
        <w:spacing w:line="360" w:lineRule="auto"/>
        <w:ind w:firstLine="420"/>
      </w:pPr>
      <w:r>
        <w:t>联系地址：</w:t>
      </w:r>
      <w:r>
        <w:rPr>
          <w:rFonts w:eastAsia="Times New Roman"/>
        </w:rPr>
        <w:t xml:space="preserve">                   </w:t>
      </w:r>
      <w:r>
        <w:t>；</w:t>
      </w:r>
      <w:r>
        <w:rPr>
          <w:rFonts w:eastAsia="Times New Roman"/>
        </w:rPr>
        <w:t xml:space="preserve">           </w:t>
      </w:r>
    </w:p>
    <w:p w14:paraId="03FC6983">
      <w:pPr>
        <w:spacing w:line="360" w:lineRule="auto"/>
        <w:ind w:firstLine="420"/>
      </w:pPr>
      <w:r>
        <w:t>联系电话：</w:t>
      </w:r>
      <w:r>
        <w:rPr>
          <w:rFonts w:eastAsia="Times New Roman"/>
        </w:rPr>
        <w:t xml:space="preserve">                   </w:t>
      </w:r>
      <w:r>
        <w:t>；</w:t>
      </w:r>
      <w:r>
        <w:rPr>
          <w:rFonts w:eastAsia="Times New Roman"/>
        </w:rPr>
        <w:t xml:space="preserve">              </w:t>
      </w:r>
    </w:p>
    <w:p w14:paraId="598FC793">
      <w:pPr>
        <w:spacing w:line="360" w:lineRule="auto"/>
        <w:ind w:firstLine="420"/>
      </w:pPr>
      <w:r>
        <w:t>电子邮箱：</w:t>
      </w:r>
      <w:r>
        <w:rPr>
          <w:rFonts w:eastAsia="Times New Roman"/>
        </w:rPr>
        <w:t xml:space="preserve">                   </w:t>
      </w:r>
      <w:r>
        <w:t>；</w:t>
      </w:r>
      <w:r>
        <w:rPr>
          <w:rFonts w:eastAsia="Times New Roman"/>
        </w:rPr>
        <w:t xml:space="preserve">            </w:t>
      </w:r>
    </w:p>
    <w:p w14:paraId="56E04668">
      <w:pPr>
        <w:spacing w:line="360" w:lineRule="auto"/>
        <w:ind w:firstLine="420"/>
      </w:pPr>
      <w:r>
        <w:t>2.一方通讯地址或联络方式发生变化，应在发生变化之日起</w:t>
      </w:r>
      <w:r>
        <w:rPr>
          <w:rFonts w:eastAsia="Times New Roman"/>
        </w:rPr>
        <w:t xml:space="preserve"> </w:t>
      </w:r>
      <w:r>
        <w:t>3 日内以书面形式通知其他方。任何一方违反前述规定，则另一方向原通讯地址或联络方式发出的通知持续有效。</w:t>
      </w:r>
      <w:r>
        <w:rPr>
          <w:rFonts w:eastAsia="Times New Roman"/>
        </w:rPr>
        <w:t xml:space="preserve"> </w:t>
      </w:r>
    </w:p>
    <w:p w14:paraId="2279E979">
      <w:pPr>
        <w:spacing w:line="360" w:lineRule="auto"/>
        <w:ind w:firstLine="420"/>
      </w:pPr>
      <w:r>
        <w:t>3.对于对方的任何通知、函件及司法文书等的寄送等均以本合同记载的通讯方式作为有效送达方式。采取传真、短信、微信、电话、电子邮箱方式通知的，发出时间视为到达时间；采用信件方式通知的，信件发出之日起</w:t>
      </w:r>
      <w:r>
        <w:rPr>
          <w:rFonts w:eastAsia="Times New Roman"/>
        </w:rPr>
        <w:t xml:space="preserve"> </w:t>
      </w:r>
      <w:r>
        <w:t>3 日内即视为送达，实际送达时间早于上述期限的，以实际送达时间为准。直接送达给收件人的，收件人签收之日起即视为送达。</w:t>
      </w:r>
    </w:p>
    <w:p w14:paraId="41E5648A">
      <w:pPr>
        <w:spacing w:line="360" w:lineRule="auto"/>
        <w:ind w:firstLine="420"/>
      </w:pPr>
      <w:r>
        <w:t>4.本合同送达条款具有独立效力，不受本合同其他条款效力影响。</w:t>
      </w:r>
      <w:r>
        <w:tab/>
      </w:r>
    </w:p>
    <w:p w14:paraId="51EEBC63">
      <w:pPr>
        <w:spacing w:line="360" w:lineRule="auto"/>
        <w:ind w:firstLine="422"/>
        <w:rPr>
          <w:b/>
        </w:rPr>
      </w:pPr>
      <w:r>
        <w:rPr>
          <w:b/>
        </w:rPr>
        <w:t>第十</w:t>
      </w:r>
      <w:r>
        <w:rPr>
          <w:b/>
          <w:lang w:val="en-US" w:eastAsia="zh-CN"/>
        </w:rPr>
        <w:t>九</w:t>
      </w:r>
      <w:r>
        <w:rPr>
          <w:b/>
        </w:rPr>
        <w:t>条</w:t>
      </w:r>
      <w:r>
        <w:rPr>
          <w:rFonts w:eastAsia="Times New Roman"/>
          <w:b/>
        </w:rPr>
        <w:t xml:space="preserve"> </w:t>
      </w:r>
      <w:r>
        <w:rPr>
          <w:b/>
        </w:rPr>
        <w:t>附则</w:t>
      </w:r>
    </w:p>
    <w:p w14:paraId="769A9EF7">
      <w:pPr>
        <w:spacing w:line="360" w:lineRule="auto"/>
        <w:ind w:firstLine="420"/>
      </w:pPr>
      <w:r>
        <w:t>1.本合同未约定事项，甲乙双方可签订补充协议，补充协议与本合同具有同等法律效力。</w:t>
      </w:r>
    </w:p>
    <w:p w14:paraId="11331F24">
      <w:pPr>
        <w:spacing w:line="360" w:lineRule="auto"/>
        <w:ind w:firstLine="420"/>
      </w:pPr>
      <w:r>
        <w:t>2.本合同经双方签字盖章后生效。本合同一式肆份，双方各执贰份。</w:t>
      </w:r>
    </w:p>
    <w:p w14:paraId="47B40E3A">
      <w:pPr>
        <w:spacing w:line="360" w:lineRule="auto"/>
      </w:pPr>
    </w:p>
    <w:p w14:paraId="3F45077A">
      <w:pPr>
        <w:spacing w:line="360" w:lineRule="auto"/>
        <w:ind w:firstLine="420"/>
      </w:pPr>
      <w:r>
        <w:t>（</w:t>
      </w:r>
      <w:r>
        <w:rPr>
          <w:lang w:val="en-US" w:eastAsia="zh-CN"/>
        </w:rPr>
        <w:t>以下</w:t>
      </w:r>
      <w:r>
        <w:t>无正文，为</w:t>
      </w:r>
      <w:r>
        <w:rPr>
          <w:rFonts w:ascii="宋体" w:hAnsi="宋体" w:cs="宋体"/>
          <w:lang w:val="en-US" w:eastAsia="zh-CN"/>
        </w:rPr>
        <w:t>合同</w:t>
      </w:r>
      <w:r>
        <w:t>签署页）</w:t>
      </w:r>
    </w:p>
    <w:p w14:paraId="2D0A871B">
      <w:pPr>
        <w:spacing w:line="360" w:lineRule="auto"/>
        <w:ind w:firstLine="420"/>
      </w:pPr>
    </w:p>
    <w:p w14:paraId="21540CD3">
      <w:pPr>
        <w:spacing w:line="360" w:lineRule="auto"/>
        <w:ind w:firstLine="420"/>
      </w:pPr>
      <w:r>
        <w:t>甲方（盖章）：</w:t>
      </w:r>
      <w:r>
        <w:rPr>
          <w:rFonts w:eastAsia="Times New Roman"/>
        </w:rPr>
        <w:t xml:space="preserve">                                </w:t>
      </w:r>
      <w:r>
        <w:t>乙方（盖章）：</w:t>
      </w:r>
    </w:p>
    <w:p w14:paraId="5C9591DA">
      <w:pPr>
        <w:spacing w:line="360" w:lineRule="auto"/>
        <w:ind w:firstLine="420"/>
      </w:pPr>
      <w:r>
        <w:t>法定代表人或授权代表（签字）：</w:t>
      </w:r>
      <w:r>
        <w:rPr>
          <w:rFonts w:eastAsia="Times New Roman"/>
        </w:rPr>
        <w:t xml:space="preserve">                </w:t>
      </w:r>
      <w:r>
        <w:t>法定代表人或授权代表（签字）：</w:t>
      </w:r>
    </w:p>
    <w:p w14:paraId="29FAC7AE">
      <w:pPr>
        <w:spacing w:line="360" w:lineRule="auto"/>
        <w:ind w:firstLine="420"/>
      </w:pPr>
      <w:r>
        <w:t>开户行：</w:t>
      </w:r>
      <w:r>
        <w:rPr>
          <w:rFonts w:eastAsia="Times New Roman"/>
        </w:rPr>
        <w:t xml:space="preserve"> </w:t>
      </w:r>
      <w:r>
        <w:rPr>
          <w:rFonts w:eastAsia="Times New Roman"/>
          <w:lang w:bidi="ar"/>
        </w:rPr>
        <w:t xml:space="preserve">                                     </w:t>
      </w:r>
      <w:r>
        <w:t>开户行：</w:t>
      </w:r>
      <w:r>
        <w:rPr>
          <w:rFonts w:eastAsia="Times New Roman"/>
        </w:rPr>
        <w:t xml:space="preserve">            </w:t>
      </w:r>
    </w:p>
    <w:p w14:paraId="658778B1">
      <w:pPr>
        <w:spacing w:line="360" w:lineRule="auto"/>
        <w:ind w:firstLine="420"/>
      </w:pPr>
      <w:r>
        <w:t>银行帐号：</w:t>
      </w:r>
      <w:r>
        <w:rPr>
          <w:rFonts w:eastAsia="Times New Roman"/>
          <w:lang w:bidi="ar"/>
        </w:rPr>
        <w:t xml:space="preserve">                                    </w:t>
      </w:r>
      <w:r>
        <w:t>银行帐号：</w:t>
      </w:r>
      <w:r>
        <w:rPr>
          <w:rFonts w:eastAsia="Times New Roman"/>
        </w:rPr>
        <w:t xml:space="preserve">                            </w:t>
      </w:r>
    </w:p>
    <w:p w14:paraId="27DC422B">
      <w:pPr>
        <w:spacing w:line="360" w:lineRule="auto"/>
        <w:ind w:firstLine="420"/>
      </w:pPr>
      <w:r>
        <w:t>税号：</w:t>
      </w:r>
      <w:r>
        <w:rPr>
          <w:rFonts w:eastAsia="Times New Roman"/>
        </w:rPr>
        <w:t xml:space="preserve">  </w:t>
      </w:r>
      <w:r>
        <w:rPr>
          <w:rFonts w:eastAsia="Times New Roman"/>
          <w:lang w:bidi="ar"/>
        </w:rPr>
        <w:t xml:space="preserve">                                      </w:t>
      </w:r>
      <w:r>
        <w:t>税号：</w:t>
      </w:r>
    </w:p>
    <w:p w14:paraId="19F3B259">
      <w:pPr>
        <w:spacing w:line="360" w:lineRule="auto"/>
        <w:ind w:firstLine="420"/>
      </w:pPr>
      <w:r>
        <w:t>签约日期：</w:t>
      </w:r>
      <w:r>
        <w:rPr>
          <w:rFonts w:eastAsia="Times New Roman"/>
        </w:rPr>
        <w:t xml:space="preserve">        </w:t>
      </w:r>
      <w:r>
        <w:t>年</w:t>
      </w:r>
      <w:r>
        <w:rPr>
          <w:rFonts w:eastAsia="Times New Roman"/>
        </w:rPr>
        <w:t xml:space="preserve">     </w:t>
      </w:r>
      <w:r>
        <w:t>月</w:t>
      </w:r>
      <w:r>
        <w:rPr>
          <w:rFonts w:eastAsia="Times New Roman"/>
        </w:rPr>
        <w:t xml:space="preserve">   </w:t>
      </w:r>
      <w:r>
        <w:t>日</w:t>
      </w:r>
      <w:r>
        <w:rPr>
          <w:rFonts w:eastAsia="Times New Roman"/>
        </w:rPr>
        <w:t xml:space="preserve">              </w:t>
      </w:r>
      <w:r>
        <w:t>签约日期：</w:t>
      </w:r>
      <w:r>
        <w:rPr>
          <w:rFonts w:eastAsia="Times New Roman"/>
        </w:rPr>
        <w:t xml:space="preserve">     </w:t>
      </w:r>
      <w:r>
        <w:t>年</w:t>
      </w:r>
      <w:r>
        <w:rPr>
          <w:rFonts w:eastAsia="Times New Roman"/>
        </w:rPr>
        <w:t xml:space="preserve">     </w:t>
      </w:r>
      <w:r>
        <w:t>月</w:t>
      </w:r>
      <w:r>
        <w:rPr>
          <w:rFonts w:eastAsia="Times New Roman"/>
        </w:rPr>
        <w:t xml:space="preserve">     </w:t>
      </w:r>
      <w:r>
        <w:t>日</w:t>
      </w:r>
    </w:p>
    <w:p w14:paraId="5FC5F590">
      <w:pPr>
        <w:spacing w:line="360" w:lineRule="auto"/>
        <w:ind w:firstLine="420"/>
      </w:pPr>
    </w:p>
    <w:p w14:paraId="7147DAE0">
      <w:pPr>
        <w:spacing w:line="360" w:lineRule="auto"/>
        <w:rPr>
          <w:b/>
          <w:bCs/>
        </w:rPr>
      </w:pPr>
    </w:p>
    <w:p w14:paraId="7272C672">
      <w:pPr>
        <w:spacing w:line="360" w:lineRule="auto"/>
        <w:rPr>
          <w:b/>
          <w:bCs/>
        </w:rPr>
      </w:pPr>
    </w:p>
    <w:p w14:paraId="7CA0C125">
      <w:pPr>
        <w:spacing w:line="360" w:lineRule="auto"/>
        <w:rPr>
          <w:b/>
          <w:bCs/>
        </w:rPr>
      </w:pPr>
    </w:p>
    <w:p w14:paraId="4559A79E">
      <w:pPr>
        <w:spacing w:line="360" w:lineRule="auto"/>
        <w:rPr>
          <w:b/>
          <w:bCs/>
        </w:rPr>
      </w:pPr>
    </w:p>
    <w:p w14:paraId="6CA7806D">
      <w:pPr>
        <w:spacing w:line="360" w:lineRule="auto"/>
        <w:rPr>
          <w:b/>
          <w:bCs/>
        </w:rPr>
      </w:pPr>
    </w:p>
    <w:p w14:paraId="05ECCFA7">
      <w:pPr>
        <w:spacing w:line="360" w:lineRule="auto"/>
        <w:rPr>
          <w:b/>
          <w:bCs/>
        </w:rPr>
      </w:pPr>
    </w:p>
    <w:p w14:paraId="185E0410">
      <w:pPr>
        <w:spacing w:line="360" w:lineRule="auto"/>
        <w:rPr>
          <w:b/>
          <w:bCs/>
        </w:rPr>
      </w:pPr>
    </w:p>
    <w:p w14:paraId="56165E02">
      <w:pPr>
        <w:spacing w:line="360" w:lineRule="auto"/>
        <w:rPr>
          <w:b/>
          <w:bCs/>
        </w:rPr>
      </w:pPr>
    </w:p>
    <w:p w14:paraId="74D0D033">
      <w:pPr>
        <w:spacing w:line="360" w:lineRule="auto"/>
        <w:rPr>
          <w:b/>
          <w:bCs/>
        </w:rPr>
      </w:pPr>
      <w:r>
        <w:rPr>
          <w:b/>
          <w:bCs/>
        </w:rPr>
        <w:t>附件：</w:t>
      </w:r>
    </w:p>
    <w:p w14:paraId="405D43E7">
      <w:pPr>
        <w:spacing w:line="360" w:lineRule="auto"/>
        <w:rPr>
          <w:rFonts w:hint="eastAsia" w:eastAsia="宋体"/>
          <w:b w:val="0"/>
          <w:bCs w:val="0"/>
          <w:highlight w:val="none"/>
          <w:lang w:val="en-US" w:eastAsia="zh"/>
          <w:woUserID w:val="1"/>
        </w:rPr>
      </w:pPr>
      <w:r>
        <w:rPr>
          <w:b w:val="0"/>
          <w:bCs w:val="0"/>
          <w:highlight w:val="none"/>
          <w:lang w:val="en-US" w:eastAsia="zh-CN"/>
        </w:rPr>
        <w:t>1.工程量清单</w:t>
      </w:r>
    </w:p>
    <w:p w14:paraId="782EDB63">
      <w:pPr>
        <w:spacing w:line="360" w:lineRule="auto"/>
        <w:rPr>
          <w:rFonts w:hint="eastAsia" w:eastAsia="宋体"/>
          <w:b w:val="0"/>
          <w:bCs w:val="0"/>
          <w:lang w:val="en-US" w:eastAsia="zh"/>
          <w:woUserID w:val="1"/>
        </w:rPr>
      </w:pPr>
      <w:r>
        <w:rPr>
          <w:rFonts w:hint="eastAsia"/>
          <w:b w:val="0"/>
          <w:bCs w:val="0"/>
          <w:lang w:val="en-US" w:eastAsia="zh"/>
          <w:woUserID w:val="1"/>
        </w:rPr>
        <w:t>【补充工程量清单内容】</w:t>
      </w:r>
    </w:p>
    <w:p w14:paraId="1B8A80C9">
      <w:pPr>
        <w:spacing w:line="360" w:lineRule="auto"/>
        <w:rPr>
          <w:b w:val="0"/>
          <w:bCs w:val="0"/>
          <w:lang w:val="en-US" w:eastAsia="zh-CN"/>
        </w:rPr>
      </w:pPr>
    </w:p>
    <w:p w14:paraId="3C6EBFB1">
      <w:pPr>
        <w:spacing w:line="360" w:lineRule="auto"/>
        <w:rPr>
          <w:rFonts w:ascii="宋体" w:hAnsi="宋体" w:eastAsia="宋体" w:cs="宋体"/>
          <w:b/>
          <w:bCs/>
          <w:spacing w:val="-4"/>
          <w:sz w:val="28"/>
          <w:szCs w:val="28"/>
          <w:lang w:eastAsia="zh-CN"/>
        </w:rPr>
      </w:pPr>
      <w:r>
        <w:rPr>
          <w:b w:val="0"/>
          <w:bCs w:val="0"/>
          <w:lang w:val="en-US" w:eastAsia="zh-CN"/>
        </w:rPr>
        <w:t>2.</w:t>
      </w:r>
      <w:r>
        <w:rPr>
          <w:b w:val="0"/>
          <w:bCs w:val="0"/>
        </w:rPr>
        <w:t>工程质量保修书</w:t>
      </w:r>
    </w:p>
    <w:p w14:paraId="0ABC7F50">
      <w:pPr>
        <w:pStyle w:val="5"/>
        <w:spacing w:before="0" w:after="0" w:line="360" w:lineRule="auto"/>
        <w:ind w:left="3945" w:firstLine="0"/>
        <w:rPr>
          <w:rFonts w:ascii="宋体" w:hAnsi="宋体" w:eastAsia="宋体" w:cs="宋体"/>
          <w:sz w:val="28"/>
          <w:szCs w:val="28"/>
          <w:lang w:eastAsia="zh-CN"/>
        </w:rPr>
      </w:pPr>
      <w:r>
        <w:rPr>
          <w:rFonts w:ascii="宋体" w:hAnsi="宋体" w:eastAsia="宋体" w:cs="宋体"/>
          <w:b/>
          <w:bCs/>
          <w:spacing w:val="-4"/>
          <w:sz w:val="28"/>
          <w:szCs w:val="28"/>
          <w:lang w:eastAsia="zh-CN"/>
        </w:rPr>
        <w:t>工程质量保修书</w:t>
      </w:r>
    </w:p>
    <w:p w14:paraId="71792F9B">
      <w:pPr>
        <w:pStyle w:val="5"/>
        <w:spacing w:before="0" w:after="0" w:line="360" w:lineRule="auto"/>
        <w:ind w:left="3" w:firstLine="0"/>
        <w:rPr>
          <w:rFonts w:ascii="宋体" w:hAnsi="宋体" w:eastAsia="宋体" w:cs="宋体"/>
          <w:sz w:val="21"/>
          <w:szCs w:val="21"/>
          <w:lang w:eastAsia="zh-CN"/>
        </w:rPr>
      </w:pPr>
      <w:r>
        <w:rPr>
          <w:rFonts w:ascii="宋体" w:hAnsi="宋体" w:eastAsia="宋体" w:cs="宋体"/>
          <w:spacing w:val="-4"/>
          <w:sz w:val="21"/>
          <w:szCs w:val="21"/>
          <w:lang w:eastAsia="zh-CN"/>
        </w:rPr>
        <w:t>发包人: 【</w:t>
      </w:r>
      <w:r>
        <w:rPr>
          <w:rFonts w:ascii="宋体" w:hAnsi="宋体" w:eastAsia="宋体" w:cs="宋体"/>
          <w:spacing w:val="-4"/>
          <w:sz w:val="21"/>
          <w:szCs w:val="21"/>
          <w:lang w:val="en-US" w:eastAsia="zh-CN"/>
        </w:rPr>
        <w:t xml:space="preserve">         </w:t>
      </w:r>
      <w:r>
        <w:rPr>
          <w:rFonts w:ascii="宋体" w:hAnsi="宋体" w:eastAsia="宋体" w:cs="宋体"/>
          <w:spacing w:val="-4"/>
          <w:sz w:val="21"/>
          <w:szCs w:val="21"/>
          <w:lang w:eastAsia="zh-CN"/>
        </w:rPr>
        <w:t>】 （下简称</w:t>
      </w:r>
      <w:r>
        <w:rPr>
          <w:rFonts w:ascii="宋体" w:hAnsi="宋体" w:eastAsia="宋体" w:cs="宋体"/>
          <w:spacing w:val="-52"/>
          <w:sz w:val="21"/>
          <w:szCs w:val="21"/>
          <w:lang w:eastAsia="zh-CN"/>
        </w:rPr>
        <w:t xml:space="preserve"> </w:t>
      </w:r>
      <w:r>
        <w:rPr>
          <w:rFonts w:ascii="宋体" w:hAnsi="宋体" w:eastAsia="宋体" w:cs="宋体"/>
          <w:spacing w:val="-4"/>
          <w:sz w:val="21"/>
          <w:szCs w:val="21"/>
          <w:lang w:eastAsia="zh-CN"/>
        </w:rPr>
        <w:t>:甲方）</w:t>
      </w:r>
    </w:p>
    <w:p w14:paraId="53D7AEB9">
      <w:pPr>
        <w:pStyle w:val="5"/>
        <w:spacing w:before="0" w:after="0" w:line="360" w:lineRule="auto"/>
        <w:ind w:left="0" w:firstLine="0"/>
        <w:rPr>
          <w:rFonts w:ascii="宋体" w:hAnsi="宋体" w:eastAsia="宋体" w:cs="宋体"/>
          <w:sz w:val="21"/>
          <w:szCs w:val="21"/>
          <w:lang w:eastAsia="zh-CN"/>
        </w:rPr>
      </w:pPr>
      <w:r>
        <w:rPr>
          <w:rFonts w:ascii="宋体" w:hAnsi="宋体" w:eastAsia="宋体" w:cs="宋体"/>
          <w:spacing w:val="-3"/>
          <w:sz w:val="21"/>
          <w:szCs w:val="21"/>
          <w:lang w:eastAsia="zh-CN"/>
        </w:rPr>
        <w:t>承包人: 【</w:t>
      </w:r>
      <w:r>
        <w:rPr>
          <w:rFonts w:ascii="宋体" w:hAnsi="宋体" w:eastAsia="宋体" w:cs="宋体"/>
          <w:spacing w:val="-3"/>
          <w:sz w:val="21"/>
          <w:szCs w:val="21"/>
          <w:lang w:val="en-US" w:eastAsia="zh-CN"/>
        </w:rPr>
        <w:t xml:space="preserve">         </w:t>
      </w:r>
      <w:r>
        <w:rPr>
          <w:rFonts w:ascii="宋体" w:hAnsi="宋体" w:eastAsia="宋体" w:cs="宋体"/>
          <w:spacing w:val="-3"/>
          <w:sz w:val="21"/>
          <w:szCs w:val="21"/>
          <w:lang w:eastAsia="zh-CN"/>
        </w:rPr>
        <w:t>】 （下简称</w:t>
      </w:r>
      <w:r>
        <w:rPr>
          <w:rFonts w:ascii="宋体" w:hAnsi="宋体" w:eastAsia="宋体" w:cs="宋体"/>
          <w:spacing w:val="-39"/>
          <w:sz w:val="21"/>
          <w:szCs w:val="21"/>
          <w:lang w:eastAsia="zh-CN"/>
        </w:rPr>
        <w:t xml:space="preserve"> </w:t>
      </w:r>
      <w:r>
        <w:rPr>
          <w:rFonts w:ascii="宋体" w:hAnsi="宋体" w:eastAsia="宋体" w:cs="宋体"/>
          <w:spacing w:val="-3"/>
          <w:sz w:val="21"/>
          <w:szCs w:val="21"/>
          <w:lang w:eastAsia="zh-CN"/>
        </w:rPr>
        <w:t>:乙方）</w:t>
      </w:r>
    </w:p>
    <w:p w14:paraId="327A1C3E">
      <w:pPr>
        <w:pStyle w:val="5"/>
        <w:spacing w:before="0" w:after="0" w:line="360" w:lineRule="auto"/>
        <w:ind w:left="3" w:right="105" w:firstLine="420"/>
        <w:rPr>
          <w:rFonts w:ascii="宋体" w:hAnsi="宋体" w:eastAsia="宋体" w:cs="宋体"/>
          <w:sz w:val="21"/>
          <w:szCs w:val="21"/>
          <w:lang w:eastAsia="zh-CN"/>
        </w:rPr>
      </w:pPr>
      <w:r>
        <w:rPr>
          <w:rFonts w:ascii="宋体" w:hAnsi="宋体" w:eastAsia="宋体" w:cs="宋体"/>
          <w:sz w:val="21"/>
          <w:szCs w:val="21"/>
          <w:lang w:eastAsia="zh-CN"/>
        </w:rPr>
        <w:t>发包人、承包人根据《建设工程质量管理条例》</w:t>
      </w:r>
      <w:r>
        <w:rPr>
          <w:rFonts w:ascii="宋体" w:hAnsi="宋体" w:eastAsia="宋体" w:cs="宋体"/>
          <w:spacing w:val="-1"/>
          <w:sz w:val="21"/>
          <w:szCs w:val="21"/>
          <w:lang w:eastAsia="zh-CN"/>
        </w:rPr>
        <w:t>，经协商</w:t>
      </w:r>
      <w:r>
        <w:rPr>
          <w:rFonts w:ascii="宋体" w:hAnsi="宋体" w:eastAsia="宋体" w:cs="宋体"/>
          <w:sz w:val="21"/>
          <w:szCs w:val="21"/>
          <w:lang w:eastAsia="zh-CN"/>
        </w:rPr>
        <w:t xml:space="preserve"> </w:t>
      </w:r>
      <w:r>
        <w:rPr>
          <w:rFonts w:ascii="宋体" w:hAnsi="宋体" w:eastAsia="宋体" w:cs="宋体"/>
          <w:spacing w:val="-1"/>
          <w:sz w:val="21"/>
          <w:szCs w:val="21"/>
          <w:lang w:eastAsia="zh-CN"/>
        </w:rPr>
        <w:t>一致，对【</w:t>
      </w:r>
      <w:r>
        <w:rPr>
          <w:rFonts w:ascii="宋体" w:hAnsi="宋体" w:eastAsia="宋体" w:cs="宋体"/>
          <w:spacing w:val="-1"/>
          <w:sz w:val="21"/>
          <w:szCs w:val="21"/>
          <w:lang w:val="en-US" w:eastAsia="zh-CN"/>
        </w:rPr>
        <w:t xml:space="preserve">   </w:t>
      </w:r>
      <w:r>
        <w:rPr>
          <w:rFonts w:ascii="宋体" w:hAnsi="宋体" w:eastAsia="宋体" w:cs="宋体"/>
          <w:spacing w:val="-1"/>
          <w:sz w:val="21"/>
          <w:szCs w:val="21"/>
          <w:lang w:eastAsia="zh-CN"/>
        </w:rPr>
        <w:t>】屋顶光伏并网电站工</w:t>
      </w:r>
      <w:r>
        <w:rPr>
          <w:rFonts w:ascii="宋体" w:hAnsi="宋体" w:eastAsia="宋体" w:cs="宋体"/>
          <w:spacing w:val="-2"/>
          <w:sz w:val="21"/>
          <w:szCs w:val="21"/>
          <w:lang w:eastAsia="zh-CN"/>
        </w:rPr>
        <w:t>程签定工程质量保修书。</w:t>
      </w:r>
    </w:p>
    <w:p w14:paraId="24C1CBAB">
      <w:pPr>
        <w:pStyle w:val="5"/>
        <w:spacing w:before="0" w:after="0" w:line="360" w:lineRule="auto"/>
        <w:ind w:left="3" w:firstLine="412"/>
        <w:rPr>
          <w:rFonts w:ascii="宋体" w:hAnsi="宋体" w:eastAsia="宋体" w:cs="宋体"/>
          <w:sz w:val="21"/>
          <w:szCs w:val="21"/>
          <w:lang w:eastAsia="zh-CN"/>
        </w:rPr>
      </w:pPr>
      <w:r>
        <w:rPr>
          <w:rFonts w:ascii="宋体" w:hAnsi="宋体" w:eastAsia="宋体" w:cs="宋体"/>
          <w:spacing w:val="-2"/>
          <w:sz w:val="21"/>
          <w:szCs w:val="21"/>
          <w:lang w:eastAsia="zh-CN"/>
        </w:rPr>
        <w:t>一、工程质量保修范围和内容</w:t>
      </w:r>
    </w:p>
    <w:p w14:paraId="3519BFBD">
      <w:pPr>
        <w:pStyle w:val="5"/>
        <w:spacing w:before="0" w:after="0" w:line="360" w:lineRule="auto"/>
        <w:ind w:left="0" w:firstLine="420"/>
        <w:rPr>
          <w:rFonts w:ascii="宋体" w:hAnsi="宋体" w:eastAsia="宋体" w:cs="宋体"/>
          <w:sz w:val="21"/>
          <w:szCs w:val="21"/>
          <w:lang w:eastAsia="zh-CN"/>
        </w:rPr>
      </w:pPr>
      <w:r>
        <w:rPr>
          <w:rFonts w:ascii="宋体" w:hAnsi="宋体" w:eastAsia="宋体" w:cs="宋体"/>
          <w:sz w:val="21"/>
          <w:szCs w:val="21"/>
          <w:lang w:eastAsia="zh-CN"/>
        </w:rPr>
        <w:t>承包人在质量保修期内按照有关法律、法规、规章的管理规定和双方合同约定</w:t>
      </w:r>
      <w:r>
        <w:rPr>
          <w:rFonts w:ascii="宋体" w:hAnsi="宋体" w:eastAsia="宋体" w:cs="宋体"/>
          <w:spacing w:val="-2"/>
          <w:sz w:val="21"/>
          <w:szCs w:val="21"/>
          <w:lang w:eastAsia="zh-CN"/>
        </w:rPr>
        <w:t>承担本工程合同内的质量保修责任。</w:t>
      </w:r>
    </w:p>
    <w:p w14:paraId="00647FE6">
      <w:pPr>
        <w:pStyle w:val="5"/>
        <w:spacing w:before="0" w:after="0" w:line="360" w:lineRule="auto"/>
        <w:ind w:left="2" w:firstLine="420"/>
        <w:rPr>
          <w:rFonts w:ascii="宋体" w:hAnsi="宋体" w:eastAsia="宋体" w:cs="宋体"/>
          <w:sz w:val="21"/>
          <w:szCs w:val="21"/>
          <w:lang w:eastAsia="zh-CN"/>
        </w:rPr>
      </w:pPr>
      <w:r>
        <w:rPr>
          <w:rFonts w:ascii="宋体" w:hAnsi="宋体" w:eastAsia="宋体" w:cs="宋体"/>
          <w:sz w:val="21"/>
          <w:szCs w:val="21"/>
          <w:lang w:eastAsia="zh-CN"/>
        </w:rPr>
        <w:t>二、</w:t>
      </w:r>
      <w:r>
        <w:rPr>
          <w:rFonts w:ascii="宋体" w:hAnsi="宋体" w:eastAsia="宋体" w:cs="宋体"/>
          <w:spacing w:val="-1"/>
          <w:sz w:val="21"/>
          <w:szCs w:val="21"/>
          <w:lang w:eastAsia="zh-CN"/>
        </w:rPr>
        <w:t>双方根据《建设工程质量管理条例》及本工程合同有关规定，约定本工程的质量保修期如下</w:t>
      </w:r>
      <w:r>
        <w:rPr>
          <w:rFonts w:ascii="宋体" w:hAnsi="宋体" w:eastAsia="宋体" w:cs="宋体"/>
          <w:spacing w:val="-44"/>
          <w:sz w:val="21"/>
          <w:szCs w:val="21"/>
          <w:lang w:eastAsia="zh-CN"/>
        </w:rPr>
        <w:t xml:space="preserve"> </w:t>
      </w:r>
      <w:r>
        <w:rPr>
          <w:rFonts w:ascii="宋体" w:hAnsi="宋体" w:eastAsia="宋体" w:cs="宋体"/>
          <w:spacing w:val="-1"/>
          <w:sz w:val="21"/>
          <w:szCs w:val="21"/>
          <w:lang w:eastAsia="zh-CN"/>
        </w:rPr>
        <w:t>:</w:t>
      </w:r>
    </w:p>
    <w:p w14:paraId="5B06F2C3">
      <w:pPr>
        <w:pStyle w:val="5"/>
        <w:spacing w:before="0" w:after="0" w:line="360" w:lineRule="auto"/>
        <w:ind w:left="15" w:firstLine="424"/>
        <w:rPr>
          <w:rFonts w:ascii="宋体" w:hAnsi="宋体" w:eastAsia="宋体" w:cs="宋体"/>
          <w:sz w:val="21"/>
          <w:szCs w:val="21"/>
          <w:lang w:eastAsia="zh-CN"/>
        </w:rPr>
      </w:pPr>
      <w:r>
        <w:rPr>
          <w:rFonts w:ascii="宋体" w:hAnsi="宋体" w:eastAsia="宋体" w:cs="宋体"/>
          <w:spacing w:val="1"/>
          <w:sz w:val="21"/>
          <w:szCs w:val="21"/>
          <w:lang w:eastAsia="zh-CN"/>
        </w:rPr>
        <w:t>1、整体工程质保1年;</w:t>
      </w:r>
    </w:p>
    <w:p w14:paraId="3AD9A58A">
      <w:pPr>
        <w:pStyle w:val="5"/>
        <w:spacing w:before="0" w:after="0" w:line="360" w:lineRule="auto"/>
        <w:ind w:left="2" w:firstLine="424"/>
        <w:rPr>
          <w:rFonts w:ascii="宋体" w:hAnsi="宋体" w:eastAsia="宋体" w:cs="宋体"/>
          <w:sz w:val="21"/>
          <w:szCs w:val="21"/>
          <w:lang w:eastAsia="zh-CN"/>
        </w:rPr>
      </w:pPr>
      <w:r>
        <w:rPr>
          <w:rFonts w:ascii="宋体" w:hAnsi="宋体" w:eastAsia="宋体" w:cs="宋体"/>
          <w:spacing w:val="1"/>
          <w:sz w:val="21"/>
          <w:szCs w:val="21"/>
          <w:lang w:eastAsia="zh-CN"/>
        </w:rPr>
        <w:t>2、质量保修期自工程竣工验收合格之日起计算</w:t>
      </w:r>
      <w:r>
        <w:rPr>
          <w:rFonts w:ascii="宋体" w:hAnsi="宋体" w:eastAsia="宋体" w:cs="宋体"/>
          <w:sz w:val="21"/>
          <w:szCs w:val="21"/>
          <w:lang w:eastAsia="zh-CN"/>
        </w:rPr>
        <w:t>;</w:t>
      </w:r>
    </w:p>
    <w:p w14:paraId="735F31B1">
      <w:pPr>
        <w:pStyle w:val="5"/>
        <w:spacing w:before="0" w:after="0" w:line="360" w:lineRule="auto"/>
        <w:ind w:left="0" w:firstLine="416"/>
        <w:rPr>
          <w:rFonts w:ascii="宋体" w:hAnsi="宋体" w:eastAsia="宋体" w:cs="宋体"/>
          <w:sz w:val="21"/>
          <w:szCs w:val="21"/>
          <w:lang w:eastAsia="zh-CN"/>
        </w:rPr>
      </w:pPr>
      <w:r>
        <w:rPr>
          <w:rFonts w:ascii="宋体" w:hAnsi="宋体" w:eastAsia="宋体" w:cs="宋体"/>
          <w:spacing w:val="-1"/>
          <w:sz w:val="21"/>
          <w:szCs w:val="21"/>
          <w:lang w:eastAsia="zh-CN"/>
        </w:rPr>
        <w:t>三、质量保修责任</w:t>
      </w:r>
    </w:p>
    <w:p w14:paraId="4FA4388C">
      <w:pPr>
        <w:pStyle w:val="5"/>
        <w:spacing w:before="0" w:after="0" w:line="360" w:lineRule="auto"/>
        <w:ind w:left="0" w:firstLine="416"/>
        <w:rPr>
          <w:rFonts w:ascii="宋体" w:hAnsi="宋体" w:eastAsia="宋体" w:cs="宋体"/>
          <w:spacing w:val="-1"/>
          <w:sz w:val="21"/>
          <w:szCs w:val="21"/>
          <w:lang w:eastAsia="zh-CN"/>
        </w:rPr>
      </w:pPr>
      <w:r>
        <w:rPr>
          <w:rFonts w:ascii="宋体" w:hAnsi="宋体" w:eastAsia="宋体" w:cs="宋体"/>
          <w:spacing w:val="-1"/>
          <w:sz w:val="21"/>
          <w:szCs w:val="21"/>
          <w:lang w:eastAsia="zh-CN"/>
        </w:rPr>
        <w:t>1、属于保修范围内容的项日，承包人应当在接到保修通知之日起</w:t>
      </w:r>
      <w:r>
        <w:rPr>
          <w:rFonts w:ascii="宋体" w:hAnsi="宋体" w:eastAsia="宋体" w:cs="宋体"/>
          <w:spacing w:val="-1"/>
          <w:sz w:val="21"/>
          <w:szCs w:val="21"/>
          <w:lang w:val="en-US" w:eastAsia="zh-CN"/>
        </w:rPr>
        <w:t>48小时</w:t>
      </w:r>
      <w:r>
        <w:rPr>
          <w:rFonts w:ascii="宋体" w:hAnsi="宋体" w:eastAsia="宋体" w:cs="宋体"/>
          <w:spacing w:val="-1"/>
          <w:sz w:val="21"/>
          <w:szCs w:val="21"/>
          <w:lang w:eastAsia="zh-CN"/>
        </w:rPr>
        <w:t>内派人保修。</w:t>
      </w:r>
    </w:p>
    <w:p w14:paraId="1004B701">
      <w:pPr>
        <w:pStyle w:val="5"/>
        <w:spacing w:before="0" w:after="0" w:line="360" w:lineRule="auto"/>
        <w:ind w:left="0" w:firstLine="416"/>
        <w:rPr>
          <w:rFonts w:ascii="宋体" w:hAnsi="宋体" w:eastAsia="宋体" w:cs="宋体"/>
          <w:spacing w:val="1"/>
          <w:sz w:val="21"/>
          <w:szCs w:val="21"/>
          <w:lang w:eastAsia="zh-CN"/>
        </w:rPr>
      </w:pPr>
      <w:r>
        <w:rPr>
          <w:rFonts w:ascii="宋体" w:hAnsi="宋体" w:eastAsia="宋体" w:cs="宋体"/>
          <w:spacing w:val="-1"/>
          <w:sz w:val="21"/>
          <w:szCs w:val="21"/>
          <w:lang w:eastAsia="zh-CN"/>
        </w:rPr>
        <w:t>2、发生紧急抢修事故的</w:t>
      </w:r>
      <w:r>
        <w:rPr>
          <w:rFonts w:ascii="宋体" w:hAnsi="宋体" w:eastAsia="宋体" w:cs="宋体"/>
          <w:spacing w:val="1"/>
          <w:sz w:val="21"/>
          <w:szCs w:val="21"/>
          <w:lang w:eastAsia="zh-CN"/>
        </w:rPr>
        <w:t>,承包人在接到事故通知后，应当12小时内派人到现场抢修。</w:t>
      </w:r>
    </w:p>
    <w:p w14:paraId="414D3441">
      <w:pPr>
        <w:pStyle w:val="5"/>
        <w:spacing w:before="0" w:after="0" w:line="360" w:lineRule="auto"/>
        <w:ind w:left="0" w:firstLine="424"/>
        <w:rPr>
          <w:rFonts w:ascii="宋体" w:hAnsi="宋体" w:eastAsia="宋体" w:cs="宋体"/>
          <w:sz w:val="21"/>
          <w:szCs w:val="21"/>
          <w:lang w:eastAsia="zh-CN"/>
        </w:rPr>
      </w:pPr>
      <w:r>
        <w:rPr>
          <w:rFonts w:ascii="宋体" w:hAnsi="宋体" w:eastAsia="宋体" w:cs="宋体"/>
          <w:spacing w:val="1"/>
          <w:sz w:val="21"/>
          <w:szCs w:val="21"/>
          <w:lang w:eastAsia="zh-CN"/>
        </w:rPr>
        <w:t>3</w:t>
      </w:r>
      <w:r>
        <w:rPr>
          <w:rFonts w:ascii="宋体" w:hAnsi="宋体" w:eastAsia="宋体" w:cs="宋体"/>
          <w:sz w:val="21"/>
          <w:szCs w:val="21"/>
          <w:lang w:eastAsia="zh-CN"/>
        </w:rPr>
        <w:t>、对于涉及结构安全的质量问题，应当立即向当地建设行政主管部门报告，采取安全防范措施:由原设计单位或者具有相应资质</w:t>
      </w:r>
      <w:r>
        <w:rPr>
          <w:rFonts w:ascii="宋体" w:hAnsi="宋体" w:eastAsia="宋体" w:cs="宋体"/>
          <w:spacing w:val="-1"/>
          <w:sz w:val="21"/>
          <w:szCs w:val="21"/>
          <w:lang w:eastAsia="zh-CN"/>
        </w:rPr>
        <w:t>等级的设计单位提出保</w:t>
      </w:r>
      <w:r>
        <w:rPr>
          <w:rFonts w:ascii="宋体" w:hAnsi="宋体" w:eastAsia="宋体" w:cs="宋体"/>
          <w:sz w:val="21"/>
          <w:szCs w:val="21"/>
          <w:lang w:eastAsia="zh-CN"/>
        </w:rPr>
        <w:t>修方案，承包人实施保修。</w:t>
      </w:r>
    </w:p>
    <w:p w14:paraId="1202B0FD">
      <w:pPr>
        <w:pStyle w:val="5"/>
        <w:spacing w:before="0" w:after="0" w:line="360" w:lineRule="auto"/>
        <w:ind w:left="19" w:firstLine="412"/>
        <w:rPr>
          <w:rFonts w:ascii="宋体" w:hAnsi="宋体" w:eastAsia="宋体" w:cs="宋体"/>
          <w:sz w:val="21"/>
          <w:szCs w:val="21"/>
          <w:lang w:eastAsia="zh-CN"/>
        </w:rPr>
      </w:pPr>
      <w:r>
        <w:rPr>
          <w:rFonts w:ascii="宋体" w:hAnsi="宋体" w:eastAsia="宋体" w:cs="宋体"/>
          <w:spacing w:val="-2"/>
          <w:sz w:val="21"/>
          <w:szCs w:val="21"/>
          <w:lang w:eastAsia="zh-CN"/>
        </w:rPr>
        <w:t>四、保修费用:保修费用由造成质量缺陷的责任</w:t>
      </w:r>
      <w:r>
        <w:rPr>
          <w:rFonts w:ascii="宋体" w:hAnsi="宋体" w:eastAsia="宋体" w:cs="宋体"/>
          <w:spacing w:val="-3"/>
          <w:sz w:val="21"/>
          <w:szCs w:val="21"/>
          <w:lang w:eastAsia="zh-CN"/>
        </w:rPr>
        <w:t>方承担。</w:t>
      </w:r>
    </w:p>
    <w:p w14:paraId="7EFF6A4D">
      <w:pPr>
        <w:pStyle w:val="5"/>
        <w:spacing w:before="0" w:after="0" w:line="360" w:lineRule="auto"/>
        <w:ind w:left="3" w:firstLine="412"/>
        <w:rPr>
          <w:rFonts w:ascii="宋体" w:hAnsi="宋体" w:eastAsia="宋体" w:cs="宋体"/>
          <w:sz w:val="21"/>
          <w:szCs w:val="21"/>
          <w:lang w:eastAsia="zh-CN"/>
        </w:rPr>
      </w:pPr>
      <w:r>
        <w:rPr>
          <w:rFonts w:ascii="宋体" w:hAnsi="宋体" w:eastAsia="宋体" w:cs="宋体"/>
          <w:spacing w:val="-2"/>
          <w:sz w:val="21"/>
          <w:szCs w:val="21"/>
          <w:lang w:eastAsia="zh-CN"/>
        </w:rPr>
        <w:t>五、因不可抗力或使用不当造成的质量缺陷，不属保修范围。</w:t>
      </w:r>
    </w:p>
    <w:p w14:paraId="5834CFFA">
      <w:pPr>
        <w:pStyle w:val="5"/>
        <w:spacing w:before="0" w:after="0" w:line="360" w:lineRule="auto"/>
        <w:ind w:left="0" w:right="7" w:firstLine="420"/>
        <w:rPr>
          <w:rFonts w:ascii="宋体" w:hAnsi="宋体" w:eastAsia="宋体" w:cs="宋体"/>
          <w:sz w:val="21"/>
          <w:szCs w:val="21"/>
          <w:lang w:eastAsia="zh-CN"/>
        </w:rPr>
      </w:pPr>
      <w:r>
        <w:rPr>
          <w:rFonts w:ascii="宋体" w:hAnsi="宋体" w:eastAsia="宋体" w:cs="宋体"/>
          <w:sz w:val="21"/>
          <w:szCs w:val="21"/>
          <w:lang w:eastAsia="zh-CN"/>
        </w:rPr>
        <w:t>六、本工程质量保修书，由发包人</w:t>
      </w:r>
      <w:r>
        <w:rPr>
          <w:rFonts w:ascii="宋体" w:hAnsi="宋体" w:eastAsia="宋体" w:cs="宋体"/>
          <w:sz w:val="21"/>
          <w:szCs w:val="21"/>
          <w:lang w:val="en-US" w:eastAsia="zh-CN"/>
        </w:rPr>
        <w:t>及</w:t>
      </w:r>
      <w:r>
        <w:rPr>
          <w:rFonts w:ascii="宋体" w:hAnsi="宋体" w:eastAsia="宋体" w:cs="宋体"/>
          <w:sz w:val="21"/>
          <w:szCs w:val="21"/>
          <w:lang w:eastAsia="zh-CN"/>
        </w:rPr>
        <w:t>承包人在竣工</w:t>
      </w:r>
      <w:r>
        <w:rPr>
          <w:rFonts w:ascii="宋体" w:hAnsi="宋体" w:eastAsia="宋体" w:cs="宋体"/>
          <w:spacing w:val="-1"/>
          <w:sz w:val="21"/>
          <w:szCs w:val="21"/>
          <w:lang w:eastAsia="zh-CN"/>
        </w:rPr>
        <w:t>验收前共同签署，其有效期限至保</w:t>
      </w:r>
      <w:r>
        <w:rPr>
          <w:rFonts w:ascii="宋体" w:hAnsi="宋体" w:eastAsia="宋体" w:cs="宋体"/>
          <w:spacing w:val="-8"/>
          <w:sz w:val="21"/>
          <w:szCs w:val="21"/>
          <w:lang w:eastAsia="zh-CN"/>
        </w:rPr>
        <w:t>修期满。</w:t>
      </w:r>
    </w:p>
    <w:p w14:paraId="697CF5A8">
      <w:pPr>
        <w:pStyle w:val="5"/>
        <w:spacing w:before="0" w:after="0" w:line="360" w:lineRule="auto"/>
        <w:ind w:left="3" w:firstLine="0"/>
        <w:rPr>
          <w:rFonts w:ascii="宋体" w:hAnsi="宋体" w:eastAsia="宋体" w:cs="宋体"/>
          <w:spacing w:val="-5"/>
          <w:sz w:val="21"/>
          <w:szCs w:val="21"/>
          <w:lang w:eastAsia="zh-CN"/>
        </w:rPr>
      </w:pPr>
    </w:p>
    <w:p w14:paraId="6ECC0837">
      <w:pPr>
        <w:pStyle w:val="5"/>
        <w:spacing w:before="0" w:after="0" w:line="360" w:lineRule="auto"/>
        <w:ind w:left="3" w:firstLine="0"/>
        <w:rPr>
          <w:rFonts w:ascii="宋体" w:hAnsi="宋体" w:eastAsia="宋体" w:cs="宋体"/>
          <w:sz w:val="21"/>
          <w:szCs w:val="21"/>
          <w:lang w:eastAsia="zh-CN"/>
        </w:rPr>
      </w:pPr>
      <w:r>
        <w:rPr>
          <w:rFonts w:ascii="宋体" w:hAnsi="宋体" w:eastAsia="宋体" w:cs="宋体"/>
          <w:spacing w:val="-5"/>
          <w:sz w:val="21"/>
          <w:szCs w:val="21"/>
          <w:lang w:eastAsia="zh-CN"/>
        </w:rPr>
        <w:t>发包人（签章</w:t>
      </w:r>
      <w:r>
        <w:rPr>
          <w:rFonts w:ascii="宋体" w:hAnsi="宋体" w:eastAsia="宋体" w:cs="宋体"/>
          <w:spacing w:val="-1"/>
          <w:sz w:val="21"/>
          <w:szCs w:val="21"/>
          <w:lang w:eastAsia="zh-CN"/>
        </w:rPr>
        <w:t>）：</w:t>
      </w:r>
      <w:r>
        <w:rPr>
          <w:rFonts w:ascii="宋体" w:hAnsi="宋体" w:eastAsia="宋体" w:cs="宋体"/>
          <w:sz w:val="21"/>
          <w:szCs w:val="21"/>
          <w:lang w:eastAsia="zh-CN"/>
        </w:rPr>
        <w:t xml:space="preserve">                                      </w:t>
      </w:r>
      <w:r>
        <w:rPr>
          <w:rFonts w:ascii="宋体" w:hAnsi="宋体" w:eastAsia="宋体" w:cs="宋体"/>
          <w:spacing w:val="-5"/>
          <w:sz w:val="21"/>
          <w:szCs w:val="21"/>
          <w:lang w:eastAsia="zh-CN"/>
        </w:rPr>
        <w:t>承包人（签章</w:t>
      </w:r>
      <w:r>
        <w:rPr>
          <w:rFonts w:ascii="宋体" w:hAnsi="宋体" w:eastAsia="宋体" w:cs="宋体"/>
          <w:spacing w:val="-1"/>
          <w:sz w:val="21"/>
          <w:szCs w:val="21"/>
          <w:lang w:eastAsia="zh-CN"/>
        </w:rPr>
        <w:t>）：</w:t>
      </w:r>
    </w:p>
    <w:p w14:paraId="0FE31AB8">
      <w:pPr>
        <w:pStyle w:val="5"/>
        <w:spacing w:before="0" w:after="0" w:line="360" w:lineRule="auto"/>
        <w:ind w:left="8" w:firstLine="0"/>
        <w:rPr>
          <w:rFonts w:ascii="宋体" w:hAnsi="宋体" w:eastAsia="宋体" w:cs="宋体"/>
          <w:sz w:val="21"/>
          <w:szCs w:val="21"/>
          <w:lang w:eastAsia="zh-CN"/>
        </w:rPr>
      </w:pPr>
      <w:r>
        <w:rPr>
          <w:rFonts w:ascii="宋体" w:hAnsi="宋体" w:eastAsia="宋体" w:cs="宋体"/>
          <w:spacing w:val="-6"/>
          <w:sz w:val="21"/>
          <w:szCs w:val="21"/>
          <w:lang w:eastAsia="zh-CN"/>
        </w:rPr>
        <w:t>法定代表人或授权代表（签字</w:t>
      </w:r>
      <w:r>
        <w:rPr>
          <w:rFonts w:ascii="宋体" w:hAnsi="宋体" w:eastAsia="宋体" w:cs="宋体"/>
          <w:spacing w:val="-1"/>
          <w:sz w:val="21"/>
          <w:szCs w:val="21"/>
          <w:lang w:eastAsia="zh-CN"/>
        </w:rPr>
        <w:t>）</w:t>
      </w:r>
      <w:r>
        <w:rPr>
          <w:rFonts w:ascii="Times New Roman" w:hAnsi="Times New Roman" w:eastAsia="宋体" w:cs="Times New Roman"/>
          <w:kern w:val="2"/>
          <w:sz w:val="21"/>
          <w:szCs w:val="21"/>
          <w:lang w:eastAsia="zh-CN"/>
        </w:rPr>
        <w:t>：</w:t>
      </w:r>
      <w:r>
        <w:rPr>
          <w:rFonts w:ascii="Times New Roman" w:hAnsi="Times New Roman" w:eastAsia="Times New Roman" w:cs="Times New Roman"/>
          <w:kern w:val="2"/>
          <w:sz w:val="21"/>
          <w:szCs w:val="21"/>
          <w:lang w:eastAsia="zh-CN"/>
        </w:rPr>
        <w:t xml:space="preserve">                         </w:t>
      </w:r>
      <w:r>
        <w:rPr>
          <w:rFonts w:ascii="宋体" w:hAnsi="宋体" w:eastAsia="宋体" w:cs="宋体"/>
          <w:spacing w:val="-6"/>
          <w:sz w:val="21"/>
          <w:szCs w:val="21"/>
          <w:lang w:eastAsia="zh-CN"/>
        </w:rPr>
        <w:t>法定代表人或授权代表（签字</w:t>
      </w:r>
      <w:r>
        <w:rPr>
          <w:rFonts w:ascii="宋体" w:hAnsi="宋体" w:eastAsia="宋体" w:cs="宋体"/>
          <w:spacing w:val="-1"/>
          <w:sz w:val="21"/>
          <w:szCs w:val="21"/>
          <w:lang w:eastAsia="zh-CN"/>
        </w:rPr>
        <w:t>）：</w:t>
      </w:r>
    </w:p>
    <w:p w14:paraId="2A5D2060">
      <w:pPr>
        <w:pStyle w:val="5"/>
        <w:spacing w:before="0" w:after="0" w:line="360" w:lineRule="auto"/>
        <w:ind w:left="36" w:firstLine="0"/>
        <w:rPr>
          <w:rFonts w:ascii="宋体" w:hAnsi="宋体" w:eastAsia="宋体" w:cs="宋体"/>
          <w:sz w:val="21"/>
          <w:szCs w:val="21"/>
        </w:rPr>
      </w:pPr>
      <w:r>
        <w:rPr>
          <w:rFonts w:ascii="宋体" w:hAnsi="宋体" w:eastAsia="宋体" w:cs="宋体"/>
          <w:spacing w:val="-15"/>
          <w:sz w:val="21"/>
          <w:szCs w:val="21"/>
        </w:rPr>
        <w:t>日</w:t>
      </w:r>
      <w:r>
        <w:rPr>
          <w:rFonts w:ascii="宋体" w:hAnsi="宋体" w:eastAsia="宋体" w:cs="宋体"/>
          <w:spacing w:val="-15"/>
          <w:sz w:val="21"/>
          <w:szCs w:val="21"/>
          <w:lang w:eastAsia="zh-CN"/>
        </w:rPr>
        <w:t xml:space="preserve"> </w:t>
      </w:r>
      <w:r>
        <w:rPr>
          <w:rFonts w:ascii="宋体" w:hAnsi="宋体" w:eastAsia="宋体" w:cs="宋体"/>
          <w:spacing w:val="-15"/>
          <w:sz w:val="21"/>
          <w:szCs w:val="21"/>
        </w:rPr>
        <w:t>期：</w:t>
      </w:r>
      <w:r>
        <w:rPr>
          <w:rFonts w:ascii="宋体" w:hAnsi="宋体" w:eastAsia="宋体" w:cs="宋体"/>
          <w:spacing w:val="2"/>
          <w:sz w:val="21"/>
          <w:szCs w:val="21"/>
        </w:rPr>
        <w:t xml:space="preserve">     </w:t>
      </w:r>
      <w:r>
        <w:rPr>
          <w:rFonts w:ascii="宋体" w:hAnsi="宋体" w:eastAsia="宋体" w:cs="宋体"/>
          <w:spacing w:val="-15"/>
          <w:sz w:val="21"/>
          <w:szCs w:val="21"/>
        </w:rPr>
        <w:t>年</w:t>
      </w:r>
      <w:r>
        <w:rPr>
          <w:rFonts w:ascii="宋体" w:hAnsi="宋体" w:eastAsia="宋体" w:cs="宋体"/>
          <w:spacing w:val="3"/>
          <w:sz w:val="21"/>
          <w:szCs w:val="21"/>
        </w:rPr>
        <w:t xml:space="preserve">    </w:t>
      </w:r>
      <w:r>
        <w:rPr>
          <w:rFonts w:ascii="宋体" w:hAnsi="宋体" w:eastAsia="宋体" w:cs="宋体"/>
          <w:spacing w:val="-15"/>
          <w:sz w:val="21"/>
          <w:szCs w:val="21"/>
        </w:rPr>
        <w:t>月</w:t>
      </w:r>
      <w:r>
        <w:rPr>
          <w:rFonts w:ascii="宋体" w:hAnsi="宋体" w:eastAsia="宋体" w:cs="宋体"/>
          <w:spacing w:val="11"/>
          <w:sz w:val="21"/>
          <w:szCs w:val="21"/>
        </w:rPr>
        <w:t xml:space="preserve">    </w:t>
      </w:r>
      <w:r>
        <w:rPr>
          <w:rFonts w:ascii="宋体" w:hAnsi="宋体" w:eastAsia="宋体" w:cs="宋体"/>
          <w:spacing w:val="-15"/>
          <w:sz w:val="21"/>
          <w:szCs w:val="21"/>
        </w:rPr>
        <w:t>日</w:t>
      </w:r>
      <w:r>
        <w:rPr>
          <w:rFonts w:ascii="宋体" w:hAnsi="宋体" w:eastAsia="宋体" w:cs="宋体"/>
          <w:spacing w:val="1"/>
          <w:sz w:val="21"/>
          <w:szCs w:val="21"/>
        </w:rPr>
        <w:t xml:space="preserve">                            </w:t>
      </w:r>
      <w:r>
        <w:rPr>
          <w:rFonts w:ascii="宋体" w:hAnsi="宋体" w:eastAsia="宋体" w:cs="宋体"/>
          <w:spacing w:val="-15"/>
          <w:sz w:val="21"/>
          <w:szCs w:val="21"/>
        </w:rPr>
        <w:t>日</w:t>
      </w:r>
      <w:r>
        <w:rPr>
          <w:rFonts w:ascii="宋体" w:hAnsi="宋体" w:eastAsia="宋体" w:cs="宋体"/>
          <w:spacing w:val="-15"/>
          <w:sz w:val="21"/>
          <w:szCs w:val="21"/>
          <w:lang w:eastAsia="zh-CN"/>
        </w:rPr>
        <w:t xml:space="preserve"> </w:t>
      </w:r>
      <w:r>
        <w:rPr>
          <w:rFonts w:ascii="宋体" w:hAnsi="宋体" w:eastAsia="宋体" w:cs="宋体"/>
          <w:spacing w:val="-15"/>
          <w:sz w:val="21"/>
          <w:szCs w:val="21"/>
        </w:rPr>
        <w:t>期：</w:t>
      </w:r>
      <w:r>
        <w:rPr>
          <w:rFonts w:ascii="宋体" w:hAnsi="宋体" w:eastAsia="宋体" w:cs="宋体"/>
          <w:spacing w:val="4"/>
          <w:sz w:val="21"/>
          <w:szCs w:val="21"/>
        </w:rPr>
        <w:t xml:space="preserve">     </w:t>
      </w:r>
      <w:r>
        <w:rPr>
          <w:rFonts w:ascii="宋体" w:hAnsi="宋体" w:eastAsia="宋体" w:cs="宋体"/>
          <w:spacing w:val="-15"/>
          <w:sz w:val="21"/>
          <w:szCs w:val="21"/>
        </w:rPr>
        <w:t>年</w:t>
      </w:r>
      <w:r>
        <w:rPr>
          <w:rFonts w:ascii="宋体" w:hAnsi="宋体" w:eastAsia="宋体" w:cs="宋体"/>
          <w:spacing w:val="4"/>
          <w:sz w:val="21"/>
          <w:szCs w:val="21"/>
        </w:rPr>
        <w:t xml:space="preserve">    </w:t>
      </w:r>
      <w:r>
        <w:rPr>
          <w:rFonts w:ascii="宋体" w:hAnsi="宋体" w:eastAsia="宋体" w:cs="宋体"/>
          <w:spacing w:val="-15"/>
          <w:sz w:val="21"/>
          <w:szCs w:val="21"/>
        </w:rPr>
        <w:t>月</w:t>
      </w:r>
      <w:r>
        <w:rPr>
          <w:rFonts w:ascii="宋体" w:hAnsi="宋体" w:eastAsia="宋体" w:cs="宋体"/>
          <w:spacing w:val="11"/>
          <w:sz w:val="21"/>
          <w:szCs w:val="21"/>
        </w:rPr>
        <w:t xml:space="preserve">    </w:t>
      </w:r>
      <w:r>
        <w:rPr>
          <w:rFonts w:ascii="宋体" w:hAnsi="宋体" w:eastAsia="宋体" w:cs="宋体"/>
          <w:spacing w:val="-15"/>
          <w:sz w:val="21"/>
          <w:szCs w:val="21"/>
        </w:rPr>
        <w:t>日</w:t>
      </w:r>
      <w:bookmarkStart w:id="1" w:name="_GoBack"/>
      <w:bookmarkEnd w:id="1"/>
    </w:p>
    <w:sectPr>
      <w:headerReference r:id="rId3" w:type="default"/>
      <w:footerReference r:id="rId4" w:type="default"/>
      <w:pgSz w:w="11906" w:h="16838"/>
      <w:pgMar w:top="1440" w:right="1440" w:bottom="1440" w:left="1440" w:header="102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20B0606030804020204"/>
    <w:charset w:val="01"/>
    <w:family w:val="swiss"/>
    <w:pitch w:val="default"/>
    <w:sig w:usb0="00000000" w:usb1="00000000" w:usb2="0A246029" w:usb3="0400200C" w:csb0="600001FF" w:csb1="DFFF0000"/>
  </w:font>
  <w:font w:name="DejaVu Serif">
    <w:altName w:val="Times New Roman"/>
    <w:panose1 w:val="02060603050605020204"/>
    <w:charset w:val="01"/>
    <w:family w:val="roman"/>
    <w:pitch w:val="default"/>
    <w:sig w:usb0="00000000" w:usb1="00000000" w:usb2="00000020" w:usb3="00000000" w:csb0="0000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2F72C">
    <w:pPr>
      <w:pStyle w:val="8"/>
    </w:pPr>
  </w:p>
  <w:p w14:paraId="1B1C123B">
    <w:pPr>
      <w:pStyle w:val="8"/>
      <w:jc w:val="center"/>
      <w:rPr>
        <w:color w:val="7F7F7F"/>
      </w:rPr>
    </w:pPr>
    <w:r>
      <mc:AlternateContent>
        <mc:Choice Requires="wps">
          <w:drawing>
            <wp:anchor distT="0" distB="0" distL="114935" distR="114935" simplePos="0" relativeHeight="251659264" behindDoc="1" locked="0" layoutInCell="0" allowOverlap="1">
              <wp:simplePos x="0" y="0"/>
              <wp:positionH relativeFrom="margin">
                <wp:posOffset>2422525</wp:posOffset>
              </wp:positionH>
              <wp:positionV relativeFrom="paragraph">
                <wp:posOffset>53340</wp:posOffset>
              </wp:positionV>
              <wp:extent cx="748030" cy="134620"/>
              <wp:effectExtent l="0" t="0" r="0" b="0"/>
              <wp:wrapNone/>
              <wp:docPr id="3" name="Frame1"/>
              <wp:cNvGraphicFramePr/>
              <a:graphic xmlns:a="http://schemas.openxmlformats.org/drawingml/2006/main">
                <a:graphicData uri="http://schemas.microsoft.com/office/word/2010/wordprocessingShape">
                  <wps:wsp>
                    <wps:cNvSpPr txBox="1"/>
                    <wps:spPr>
                      <a:xfrm>
                        <a:off x="0" y="0"/>
                        <a:ext cx="748030" cy="134620"/>
                      </a:xfrm>
                      <a:prstGeom prst="rect">
                        <a:avLst/>
                      </a:prstGeom>
                      <a:solidFill>
                        <a:srgbClr val="FFFFFF">
                          <a:alpha val="0"/>
                        </a:srgbClr>
                      </a:solidFill>
                    </wps:spPr>
                    <wps:txbx>
                      <w:txbxContent>
                        <w:p w14:paraId="6C585360">
                          <w:pPr>
                            <w:pStyle w:val="8"/>
                          </w:pPr>
                          <w:r>
                            <w:t>第</w:t>
                          </w:r>
                          <w:r>
                            <w:rPr>
                              <w:rFonts w:eastAsia="Times New Roman"/>
                            </w:rPr>
                            <w:t xml:space="preserve"> </w:t>
                          </w:r>
                          <w:r>
                            <w:fldChar w:fldCharType="begin"/>
                          </w:r>
                          <w:r>
                            <w:instrText xml:space="preserve"> PAGE </w:instrText>
                          </w:r>
                          <w:r>
                            <w:fldChar w:fldCharType="separate"/>
                          </w:r>
                          <w:r>
                            <w:t>10</w:t>
                          </w:r>
                          <w:r>
                            <w:fldChar w:fldCharType="end"/>
                          </w:r>
                          <w:r>
                            <w:rPr>
                              <w:rFonts w:eastAsia="Times New Roman"/>
                            </w:rPr>
                            <w:t xml:space="preserve"> </w:t>
                          </w:r>
                          <w:r>
                            <w:t>页</w:t>
                          </w:r>
                          <w:r>
                            <w:rPr>
                              <w:rFonts w:eastAsia="Times New Roman"/>
                            </w:rPr>
                            <w:t xml:space="preserve"> </w:t>
                          </w:r>
                          <w:r>
                            <w:t>共</w:t>
                          </w:r>
                          <w:r>
                            <w:rPr>
                              <w:rFonts w:eastAsia="Times New Roman"/>
                            </w:rPr>
                            <w:t xml:space="preserve"> </w:t>
                          </w:r>
                          <w:r>
                            <w:fldChar w:fldCharType="begin"/>
                          </w:r>
                          <w:r>
                            <w:instrText xml:space="preserve"> NUMPAGES \* ARABIC </w:instrText>
                          </w:r>
                          <w:r>
                            <w:fldChar w:fldCharType="separate"/>
                          </w:r>
                          <w:r>
                            <w:t>10</w:t>
                          </w:r>
                          <w:r>
                            <w:fldChar w:fldCharType="end"/>
                          </w:r>
                          <w:r>
                            <w:rPr>
                              <w:rFonts w:eastAsia="Times New Roman"/>
                            </w:rPr>
                            <w:t xml:space="preserve"> </w:t>
                          </w:r>
                          <w:r>
                            <w:t>页</w:t>
                          </w:r>
                        </w:p>
                      </w:txbxContent>
                    </wps:txbx>
                    <wps:bodyPr lIns="635" tIns="635" rIns="635" bIns="635" anchor="t">
                      <a:spAutoFit/>
                    </wps:bodyPr>
                  </wps:wsp>
                </a:graphicData>
              </a:graphic>
            </wp:anchor>
          </w:drawing>
        </mc:Choice>
        <mc:Fallback>
          <w:pict>
            <v:shape id="Frame1" o:spid="_x0000_s1026" o:spt="202" type="#_x0000_t202" style="position:absolute;left:0pt;margin-left:190.75pt;margin-top:4.2pt;height:10.6pt;width:58.9pt;mso-position-horizontal-relative:margin;z-index:-251657216;mso-width-relative:page;mso-height-relative:page;" fillcolor="#FFFFFF" filled="t" stroked="f" coordsize="21600,21600" o:allowincell="f" o:gfxdata="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fmAKdcAAAAIAQAADwAAAAAAAAABACAAAAAiAAAAZHJz&#10;L2Rvd25yZXYueG1sUEsBAhQAFAAAAAgAh07iQDvWvzbMAQAAuwMAAA4AAAAAAAAAAQAgAAAAJgEA&#10;AGRycy9lMm9Eb2MueG1sUEsFBgAAAAAGAAYAWQEAAGQFAAAAAA==&#10;">
              <v:fill on="t" opacity="0f" focussize="0,0"/>
              <v:stroke on="f"/>
              <v:imagedata o:title=""/>
              <o:lock v:ext="edit" aspectratio="f"/>
              <v:textbox inset="0.05pt,0.05pt,0.05pt,0.05pt" style="mso-fit-shape-to-text:t;">
                <w:txbxContent>
                  <w:p w14:paraId="6C585360">
                    <w:pPr>
                      <w:pStyle w:val="8"/>
                    </w:pPr>
                    <w:r>
                      <w:t>第</w:t>
                    </w:r>
                    <w:r>
                      <w:rPr>
                        <w:rFonts w:eastAsia="Times New Roman"/>
                      </w:rPr>
                      <w:t xml:space="preserve"> </w:t>
                    </w:r>
                    <w:r>
                      <w:fldChar w:fldCharType="begin"/>
                    </w:r>
                    <w:r>
                      <w:instrText xml:space="preserve"> PAGE </w:instrText>
                    </w:r>
                    <w:r>
                      <w:fldChar w:fldCharType="separate"/>
                    </w:r>
                    <w:r>
                      <w:t>10</w:t>
                    </w:r>
                    <w:r>
                      <w:fldChar w:fldCharType="end"/>
                    </w:r>
                    <w:r>
                      <w:rPr>
                        <w:rFonts w:eastAsia="Times New Roman"/>
                      </w:rPr>
                      <w:t xml:space="preserve"> </w:t>
                    </w:r>
                    <w:r>
                      <w:t>页</w:t>
                    </w:r>
                    <w:r>
                      <w:rPr>
                        <w:rFonts w:eastAsia="Times New Roman"/>
                      </w:rPr>
                      <w:t xml:space="preserve"> </w:t>
                    </w:r>
                    <w:r>
                      <w:t>共</w:t>
                    </w:r>
                    <w:r>
                      <w:rPr>
                        <w:rFonts w:eastAsia="Times New Roman"/>
                      </w:rPr>
                      <w:t xml:space="preserve"> </w:t>
                    </w:r>
                    <w:r>
                      <w:fldChar w:fldCharType="begin"/>
                    </w:r>
                    <w:r>
                      <w:instrText xml:space="preserve"> NUMPAGES \* ARABIC </w:instrText>
                    </w:r>
                    <w:r>
                      <w:fldChar w:fldCharType="separate"/>
                    </w:r>
                    <w:r>
                      <w:t>10</w:t>
                    </w:r>
                    <w:r>
                      <w:fldChar w:fldCharType="end"/>
                    </w:r>
                    <w:r>
                      <w:rPr>
                        <w:rFonts w:eastAsia="Times New Roman"/>
                      </w:rPr>
                      <w:t xml:space="preserve"> </w:t>
                    </w:r>
                    <w: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F6B4E8">
    <w:pPr>
      <w:pStyle w:val="9"/>
      <w:pBdr>
        <w:bottom w:val="none" w:color="auto" w:sz="0" w:space="0"/>
      </w:pBdr>
      <w:tabs>
        <w:tab w:val="left" w:pos="7303"/>
      </w:tabs>
      <w:ind w:firstLine="180"/>
      <w:jc w:val="left"/>
    </w:pPr>
    <w:r>
      <w:pict>
        <v:shape id="shape_0" o:spid="_x0000_s4097" o:spt="136" type="#_x0000_t136" style="position:absolute;left:0pt;height:39.95pt;width:133.95pt;mso-position-horizontal:center;mso-position-horizontal-relative:page;mso-position-vertical:center;mso-position-vertical-relative:page;mso-wrap-style:none;rotation:20643840f;z-index:251660288;v-text-anchor:middle;mso-width-relative:page;mso-height-relative:page;" fillcolor="#C0C0C0" filled="t" stroked="f" coordsize="21600,21600" o:allowincell="f">
          <v:path/>
          <v:fill on="t" opacity="0f" focussize="0,0"/>
          <v:stroke on="f" color="#3465A4" joinstyle="round"/>
          <v:imagedata o:title=""/>
          <o:lock v:ext="edit"/>
          <v:textpath on="t" fitshape="t" fitpath="t" trim="f" xscale="f" string="邓小龙-c" style="font-family:Arial;font-size:35pt;v-text-align:center;"/>
        </v:shape>
      </w:pict>
    </w:r>
    <w:r>
      <w:pict>
        <v:shape id="_x0000_s4098" o:spid="_x0000_s4098" o:spt="136" type="#_x0000_t136" style="position:absolute;left:0pt;margin-left:28.05pt;margin-top:49pt;height:39.95pt;width:133.95pt;mso-wrap-style:none;rotation:20643840f;z-index:251660288;v-text-anchor:middle;mso-width-relative:page;mso-height-relative:page;" fillcolor="#C0C0C0" filled="t" stroked="f" coordsize="21600,21600" o:allowincell="f">
          <v:path/>
          <v:fill on="t" opacity="0f" focussize="0,0"/>
          <v:stroke on="f" color="#3465A4" joinstyle="round"/>
          <v:imagedata o:title=""/>
          <o:lock v:ext="edit"/>
          <v:textpath on="t" fitshape="t" fitpath="t" trim="f" xscale="f" string="邓小龙-c" style="font-family:Arial;font-size:35pt;v-text-align:center;"/>
        </v:shape>
      </w:pict>
    </w:r>
    <w:r>
      <w:rPr>
        <w:rFonts w:eastAsia="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9E8A39"/>
    <w:multiLevelType w:val="multilevel"/>
    <w:tmpl w:val="B59E8A39"/>
    <w:lvl w:ilvl="0" w:tentative="0">
      <w:start w:val="1"/>
      <w:numFmt w:val="chineseCountingThousand"/>
      <w:lvlText w:val="第%1部分"/>
      <w:lvlJc w:val="center"/>
      <w:pPr>
        <w:tabs>
          <w:tab w:val="left" w:pos="0"/>
        </w:tabs>
        <w:ind w:left="425" w:hanging="136"/>
      </w:pPr>
      <w:rPr>
        <w:rFonts w:ascii="Times New Roman" w:hAnsi="Times New Roman" w:cs="Times New Roman"/>
        <w:i w:val="0"/>
        <w:iCs w:val="0"/>
        <w:caps w:val="0"/>
        <w:smallCaps w:val="0"/>
        <w:strike w:val="0"/>
        <w:dstrike w:val="0"/>
        <w:outline w:val="0"/>
        <w:shadow w:val="0"/>
        <w:vanish w:val="0"/>
        <w:spacing w:val="0"/>
        <w:position w:val="0"/>
        <w:sz w:val="24"/>
        <w:u w:val="none"/>
        <w:vertAlign w:val="baseline"/>
      </w:rPr>
    </w:lvl>
    <w:lvl w:ilvl="1" w:tentative="0">
      <w:start w:val="3"/>
      <w:numFmt w:val="decimal"/>
      <w:lvlText w:val="%2"/>
      <w:lvlJc w:val="left"/>
      <w:pPr>
        <w:tabs>
          <w:tab w:val="left" w:pos="0"/>
        </w:tabs>
        <w:ind w:left="2263" w:hanging="136"/>
      </w:pPr>
      <w:rPr>
        <w:rFonts w:ascii="Times New Roman" w:hAnsi="Times New Roman" w:cs="Times New Roman"/>
        <w:i w:val="0"/>
        <w:iCs w:val="0"/>
        <w:caps w:val="0"/>
        <w:smallCaps w:val="0"/>
        <w:strike w:val="0"/>
        <w:dstrike w:val="0"/>
        <w:outline w:val="0"/>
        <w:shadow w:val="0"/>
        <w:vanish w:val="0"/>
        <w:spacing w:val="0"/>
        <w:position w:val="0"/>
        <w:sz w:val="24"/>
        <w:u w:val="none"/>
        <w:vertAlign w:val="baseline"/>
      </w:rPr>
    </w:lvl>
    <w:lvl w:ilvl="2" w:tentative="0">
      <w:start w:val="1"/>
      <w:numFmt w:val="decimal"/>
      <w:pStyle w:val="3"/>
      <w:lvlText w:val="%2.%3"/>
      <w:lvlJc w:val="left"/>
      <w:pPr>
        <w:tabs>
          <w:tab w:val="left" w:pos="0"/>
        </w:tabs>
        <w:ind w:left="562" w:hanging="136"/>
      </w:pPr>
      <w:rPr>
        <w:rFonts w:ascii="Times New Roman" w:hAnsi="Times New Roman" w:cs="Times New Roman"/>
        <w:b/>
        <w:i w:val="0"/>
        <w:iCs w:val="0"/>
        <w:caps w:val="0"/>
        <w:smallCaps w:val="0"/>
        <w:strike w:val="0"/>
        <w:dstrike w:val="0"/>
        <w:outline w:val="0"/>
        <w:shadow w:val="0"/>
        <w:vanish w:val="0"/>
        <w:spacing w:val="0"/>
        <w:position w:val="0"/>
        <w:sz w:val="24"/>
        <w:u w:val="none"/>
        <w:vertAlign w:val="baseline"/>
      </w:rPr>
    </w:lvl>
    <w:lvl w:ilvl="3" w:tentative="0">
      <w:start w:val="1"/>
      <w:numFmt w:val="decimal"/>
      <w:lvlText w:val="%1.%2.%3.%4"/>
      <w:lvlJc w:val="left"/>
      <w:pPr>
        <w:tabs>
          <w:tab w:val="left" w:pos="0"/>
        </w:tabs>
        <w:ind w:left="833" w:hanging="136"/>
      </w:pPr>
    </w:lvl>
    <w:lvl w:ilvl="4" w:tentative="0">
      <w:start w:val="1"/>
      <w:numFmt w:val="decimal"/>
      <w:lvlText w:val="%1.%2.%3.%4.%5"/>
      <w:lvlJc w:val="left"/>
      <w:pPr>
        <w:tabs>
          <w:tab w:val="left" w:pos="0"/>
        </w:tabs>
        <w:ind w:left="969" w:hanging="136"/>
      </w:pPr>
    </w:lvl>
    <w:lvl w:ilvl="5" w:tentative="0">
      <w:start w:val="1"/>
      <w:numFmt w:val="decimal"/>
      <w:lvlText w:val="%1.%2.%3.%4.%5.%6"/>
      <w:lvlJc w:val="left"/>
      <w:pPr>
        <w:tabs>
          <w:tab w:val="left" w:pos="0"/>
        </w:tabs>
        <w:ind w:left="1105" w:hanging="136"/>
      </w:pPr>
    </w:lvl>
    <w:lvl w:ilvl="6" w:tentative="0">
      <w:start w:val="1"/>
      <w:numFmt w:val="decimal"/>
      <w:lvlText w:val="%1.%2.%3.%4.%5.%6.%7"/>
      <w:lvlJc w:val="left"/>
      <w:pPr>
        <w:tabs>
          <w:tab w:val="left" w:pos="0"/>
        </w:tabs>
        <w:ind w:left="1241" w:hanging="136"/>
      </w:pPr>
    </w:lvl>
    <w:lvl w:ilvl="7" w:tentative="0">
      <w:start w:val="1"/>
      <w:numFmt w:val="decimal"/>
      <w:lvlText w:val="%1.%2.%3.%4.%5.%6.%7.%8"/>
      <w:lvlJc w:val="left"/>
      <w:pPr>
        <w:tabs>
          <w:tab w:val="left" w:pos="0"/>
        </w:tabs>
        <w:ind w:left="1377" w:hanging="136"/>
      </w:pPr>
    </w:lvl>
    <w:lvl w:ilvl="8" w:tentative="0">
      <w:start w:val="1"/>
      <w:numFmt w:val="decimal"/>
      <w:lvlText w:val="%1.%2.%3.%4.%5.%6.%7.%8.%9"/>
      <w:lvlJc w:val="left"/>
      <w:pPr>
        <w:tabs>
          <w:tab w:val="left" w:pos="0"/>
        </w:tabs>
        <w:ind w:left="1513" w:hanging="136"/>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420"/>
  <w:autoHyphenation/>
  <w:hdrShapeDefaults>
    <o:shapelayout v:ext="edit">
      <o:idmap v:ext="edit" data="3,4"/>
    </o:shapelayout>
  </w:hdrShapeDefaults>
  <w:compat>
    <w:noLeading/>
    <w:doNotExpandShiftReturn/>
    <w:useFELayout/>
    <w:compatSetting w:name="compatibilityMode" w:uri="http://schemas.microsoft.com/office/word" w:val="14"/>
  </w:compat>
  <w:rsids>
    <w:rsidRoot w:val="00000000"/>
    <w:rsid w:val="2FFE1D43"/>
    <w:rsid w:val="4467258F"/>
    <w:rsid w:val="7F536460"/>
    <w:rsid w:val="7F7A3728"/>
    <w:rsid w:val="EDF71D32"/>
    <w:rsid w:val="FF7AF03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jaVu Serif" w:hAnsi="DejaVu Serif" w:eastAsia="DejaVu Sans"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2"/>
    <w:basedOn w:val="1"/>
    <w:next w:val="1"/>
    <w:qFormat/>
    <w:uiPriority w:val="0"/>
    <w:pPr>
      <w:keepNext/>
      <w:keepLines/>
      <w:spacing w:before="260" w:after="260" w:line="415" w:lineRule="auto"/>
      <w:outlineLvl w:val="1"/>
    </w:pPr>
    <w:rPr>
      <w:rFonts w:ascii="Arial" w:hAnsi="Arial" w:eastAsia="黑体" w:cs="Times New Roman"/>
      <w:b/>
      <w:bCs/>
      <w:sz w:val="32"/>
      <w:szCs w:val="32"/>
    </w:rPr>
  </w:style>
  <w:style w:type="paragraph" w:styleId="3">
    <w:name w:val="heading 3"/>
    <w:basedOn w:val="1"/>
    <w:next w:val="1"/>
    <w:qFormat/>
    <w:uiPriority w:val="0"/>
    <w:pPr>
      <w:keepNext/>
      <w:keepLines/>
      <w:numPr>
        <w:ilvl w:val="2"/>
        <w:numId w:val="1"/>
      </w:numPr>
      <w:spacing w:before="120" w:after="120" w:line="412" w:lineRule="auto"/>
      <w:outlineLvl w:val="2"/>
    </w:pPr>
    <w:rPr>
      <w:b/>
      <w:bCs/>
      <w:sz w:val="24"/>
      <w:szCs w:val="3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i/>
      <w:iCs/>
      <w:sz w:val="24"/>
      <w:szCs w:val="24"/>
    </w:rPr>
  </w:style>
  <w:style w:type="paragraph" w:styleId="5">
    <w:name w:val="Body Text"/>
    <w:basedOn w:val="1"/>
    <w:uiPriority w:val="0"/>
    <w:pPr>
      <w:spacing w:before="72" w:after="0"/>
      <w:ind w:left="1045" w:firstLine="0"/>
      <w:jc w:val="left"/>
    </w:pPr>
    <w:rPr>
      <w:rFonts w:ascii="Arial" w:hAnsi="Arial" w:eastAsia="Arial" w:cs="Times New Roman"/>
      <w:kern w:val="0"/>
      <w:sz w:val="18"/>
      <w:szCs w:val="18"/>
      <w:lang w:eastAsia="en-US"/>
    </w:rPr>
  </w:style>
  <w:style w:type="paragraph" w:styleId="6">
    <w:name w:val="Body Text Indent"/>
    <w:basedOn w:val="1"/>
    <w:uiPriority w:val="0"/>
    <w:pPr>
      <w:widowControl w:val="0"/>
      <w:spacing w:before="0" w:after="120"/>
      <w:ind w:left="420" w:firstLine="0"/>
      <w:jc w:val="both"/>
    </w:pPr>
    <w:rPr>
      <w:kern w:val="2"/>
      <w:sz w:val="21"/>
      <w:szCs w:val="24"/>
    </w:rPr>
  </w:style>
  <w:style w:type="paragraph" w:styleId="7">
    <w:name w:val="Date"/>
    <w:basedOn w:val="1"/>
    <w:next w:val="1"/>
    <w:qFormat/>
    <w:uiPriority w:val="0"/>
    <w:rPr>
      <w:sz w:val="24"/>
      <w:szCs w:val="20"/>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0">
    <w:name w:val="List"/>
    <w:basedOn w:val="5"/>
    <w:uiPriority w:val="0"/>
  </w:style>
  <w:style w:type="character" w:customStyle="1" w:styleId="13">
    <w:name w:val="WW8Num1z0"/>
    <w:qFormat/>
    <w:uiPriority w:val="0"/>
    <w:rPr>
      <w:rFonts w:ascii="Times New Roman" w:hAnsi="Times New Roman" w:cs="Times New Roman"/>
      <w:spacing w:val="0"/>
      <w:position w:val="0"/>
      <w:sz w:val="24"/>
      <w:u w:val="none"/>
      <w:vertAlign w:val="baseline"/>
    </w:rPr>
  </w:style>
  <w:style w:type="character" w:customStyle="1" w:styleId="14">
    <w:name w:val="WW8Num1z2"/>
    <w:qFormat/>
    <w:uiPriority w:val="0"/>
    <w:rPr>
      <w:rFonts w:ascii="Times New Roman" w:hAnsi="Times New Roman" w:cs="Times New Roman"/>
      <w:b/>
      <w:spacing w:val="0"/>
      <w:position w:val="0"/>
      <w:sz w:val="24"/>
      <w:u w:val="none"/>
      <w:vertAlign w:val="baseline"/>
    </w:rPr>
  </w:style>
  <w:style w:type="character" w:customStyle="1" w:styleId="15">
    <w:name w:val="WW8Num1z3"/>
    <w:qFormat/>
    <w:uiPriority w:val="0"/>
  </w:style>
  <w:style w:type="character" w:customStyle="1" w:styleId="16">
    <w:name w:val="默认段落字体1"/>
    <w:qFormat/>
    <w:uiPriority w:val="0"/>
  </w:style>
  <w:style w:type="character" w:customStyle="1" w:styleId="17">
    <w:name w:val="标题 2 Char"/>
    <w:qFormat/>
    <w:uiPriority w:val="0"/>
    <w:rPr>
      <w:rFonts w:ascii="Arial" w:hAnsi="Arial" w:eastAsia="黑体" w:cs="Times New Roman"/>
      <w:b/>
      <w:bCs/>
      <w:kern w:val="2"/>
      <w:sz w:val="32"/>
      <w:szCs w:val="32"/>
    </w:rPr>
  </w:style>
  <w:style w:type="character" w:customStyle="1" w:styleId="18">
    <w:name w:val="批注文字 Char"/>
    <w:qFormat/>
    <w:uiPriority w:val="0"/>
    <w:rPr>
      <w:kern w:val="2"/>
      <w:sz w:val="21"/>
      <w:szCs w:val="24"/>
    </w:rPr>
  </w:style>
  <w:style w:type="character" w:customStyle="1" w:styleId="19">
    <w:name w:val="批注框文本 Char"/>
    <w:qFormat/>
    <w:uiPriority w:val="0"/>
    <w:rPr>
      <w:kern w:val="2"/>
      <w:sz w:val="18"/>
      <w:szCs w:val="18"/>
    </w:rPr>
  </w:style>
  <w:style w:type="character" w:customStyle="1" w:styleId="20">
    <w:name w:val="页脚 Char"/>
    <w:qFormat/>
    <w:uiPriority w:val="0"/>
    <w:rPr>
      <w:kern w:val="2"/>
      <w:sz w:val="18"/>
      <w:szCs w:val="18"/>
    </w:rPr>
  </w:style>
  <w:style w:type="character" w:customStyle="1" w:styleId="21">
    <w:name w:val="页眉 Char"/>
    <w:qFormat/>
    <w:uiPriority w:val="0"/>
    <w:rPr>
      <w:kern w:val="2"/>
      <w:sz w:val="18"/>
      <w:szCs w:val="18"/>
    </w:rPr>
  </w:style>
  <w:style w:type="character" w:customStyle="1" w:styleId="22">
    <w:name w:val="批注主题 Char"/>
    <w:qFormat/>
    <w:uiPriority w:val="0"/>
    <w:rPr>
      <w:b/>
      <w:bCs/>
      <w:kern w:val="2"/>
      <w:sz w:val="21"/>
      <w:szCs w:val="24"/>
    </w:rPr>
  </w:style>
  <w:style w:type="character" w:customStyle="1" w:styleId="23">
    <w:name w:val="批注引用1"/>
    <w:qFormat/>
    <w:uiPriority w:val="0"/>
    <w:rPr>
      <w:sz w:val="21"/>
      <w:szCs w:val="21"/>
    </w:rPr>
  </w:style>
  <w:style w:type="character" w:customStyle="1" w:styleId="24">
    <w:name w:val="mm-editor-clipboard"/>
    <w:qFormat/>
    <w:uiPriority w:val="0"/>
  </w:style>
  <w:style w:type="paragraph" w:customStyle="1" w:styleId="25">
    <w:name w:val="Heading"/>
    <w:basedOn w:val="1"/>
    <w:next w:val="5"/>
    <w:qFormat/>
    <w:uiPriority w:val="0"/>
    <w:pPr>
      <w:keepNext/>
      <w:spacing w:before="240" w:after="120"/>
    </w:pPr>
    <w:rPr>
      <w:rFonts w:ascii="DejaVu Sans" w:hAnsi="DejaVu Sans" w:eastAsia="DejaVu Sans" w:cs="DejaVu Sans"/>
      <w:sz w:val="28"/>
      <w:szCs w:val="28"/>
    </w:rPr>
  </w:style>
  <w:style w:type="paragraph" w:customStyle="1" w:styleId="26">
    <w:name w:val="Index"/>
    <w:basedOn w:val="1"/>
    <w:qFormat/>
    <w:uiPriority w:val="0"/>
    <w:pPr>
      <w:suppressLineNumbers/>
    </w:pPr>
  </w:style>
  <w:style w:type="paragraph" w:customStyle="1" w:styleId="27">
    <w:name w:val="正文缩进1"/>
    <w:basedOn w:val="1"/>
    <w:qFormat/>
    <w:uiPriority w:val="0"/>
    <w:pPr>
      <w:ind w:left="708" w:firstLine="0"/>
    </w:pPr>
  </w:style>
  <w:style w:type="paragraph" w:customStyle="1" w:styleId="28">
    <w:name w:val="批注文字1"/>
    <w:basedOn w:val="1"/>
    <w:qFormat/>
    <w:uiPriority w:val="0"/>
    <w:pPr>
      <w:jc w:val="left"/>
    </w:pPr>
  </w:style>
  <w:style w:type="paragraph" w:customStyle="1" w:styleId="29">
    <w:name w:val="批注框文本1"/>
    <w:basedOn w:val="1"/>
    <w:qFormat/>
    <w:uiPriority w:val="0"/>
    <w:rPr>
      <w:sz w:val="18"/>
      <w:szCs w:val="18"/>
    </w:rPr>
  </w:style>
  <w:style w:type="paragraph" w:customStyle="1" w:styleId="30">
    <w:name w:val="Header and Footer"/>
    <w:basedOn w:val="1"/>
    <w:qFormat/>
    <w:uiPriority w:val="0"/>
    <w:pPr>
      <w:suppressLineNumbers/>
      <w:tabs>
        <w:tab w:val="center" w:pos="4819"/>
        <w:tab w:val="right" w:pos="9638"/>
      </w:tabs>
    </w:pPr>
  </w:style>
  <w:style w:type="paragraph" w:customStyle="1" w:styleId="31">
    <w:name w:val="批注主题1"/>
    <w:basedOn w:val="28"/>
    <w:next w:val="28"/>
    <w:qFormat/>
    <w:uiPriority w:val="0"/>
    <w:rPr>
      <w:b/>
      <w:bCs/>
    </w:rPr>
  </w:style>
  <w:style w:type="paragraph" w:customStyle="1" w:styleId="32">
    <w:name w:val="彩色列表 - 强调文字颜色 11"/>
    <w:basedOn w:val="1"/>
    <w:qFormat/>
    <w:uiPriority w:val="0"/>
    <w:pPr>
      <w:ind w:firstLine="420"/>
    </w:pPr>
    <w:rPr>
      <w:rFonts w:ascii="Calibri" w:hAnsi="Calibri" w:cs="Times New Roman"/>
      <w:szCs w:val="22"/>
    </w:rPr>
  </w:style>
  <w:style w:type="paragraph" w:customStyle="1" w:styleId="33">
    <w:name w:val="彩色列表1"/>
    <w:basedOn w:val="1"/>
    <w:qFormat/>
    <w:uiPriority w:val="0"/>
    <w:pPr>
      <w:ind w:firstLine="420"/>
    </w:pPr>
  </w:style>
  <w:style w:type="paragraph" w:customStyle="1" w:styleId="34">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9508</Words>
  <Characters>9652</Characters>
  <TotalTime>44160</TotalTime>
  <ScaleCrop>false</ScaleCrop>
  <LinksUpToDate>false</LinksUpToDate>
  <CharactersWithSpaces>10954</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2023-12-14T12:18:00Z</dcterms:created>
  <dc:creator>User</dc:creator>
  <cp:lastModifiedBy> Z S</cp:lastModifiedBy>
  <cp:lastPrinted>2014-11-07T19:00:00Z</cp:lastPrinted>
  <dcterms:modified xsi:type="dcterms:W3CDTF">2025-03-13T03:40:14Z</dcterms:modified>
  <dc:title>8989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7D8845F8024E26E937A7CF676D906A11_43</vt:lpwstr>
  </property>
  <property fmtid="{D5CDD505-2E9C-101B-9397-08002B2CF9AE}" pid="3" name="KSOProductBuildVer">
    <vt:lpwstr>2052-12.1.0.20305</vt:lpwstr>
  </property>
  <property fmtid="{D5CDD505-2E9C-101B-9397-08002B2CF9AE}" pid="4" name="KSOTemplateDocerSaveRecord">
    <vt:lpwstr>eyJoZGlkIjoiNGEwZDY4MDBkYjYyMzUzZjEyMzMyY2E4Mjk3NjM2M2IiLCJ1c2VySWQiOiIzMDcyMTc2MzUifQ==</vt:lpwstr>
  </property>
  <property fmtid="{D5CDD505-2E9C-101B-9397-08002B2CF9AE}" pid="5" name="commondata">
    <vt:lpwstr>commondata</vt:lpwstr>
  </property>
</Properties>
</file>