
<file path=[Content_Types].xml><?xml version="1.0" encoding="utf-8"?>
<Types xmlns="http://schemas.openxmlformats.org/package/2006/content-types">
  <Default Extension="rels" ContentType="application/vnd.openxmlformats-package.relationships+xml"/>
  <Override PartName="/docProps/core.xml" ContentType="application/vnd.openxmlformats-package.core-properti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  <w:spacing w:after="0" w:before="0" w:afterAutospacing="false" w:beforeAutospacing="false" w:line="360" w:lineRule="auto"/>
        <w:rPr>
          <w:rFonts w:ascii="Simsun" w:hAnsi="Simsun" w:cs="Simsun"/>
        </w:rPr>
      </w:pPr>
      <w:r>
        <w:rPr>
          <w:rFonts w:ascii="Simsun" w:hAnsi="Simsun" w:cs="Simsun"/>
        </w:rPr>
        <w:t>租赁合同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甲方（承租方）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名称：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统一社会信用代码：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住所：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联系人：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联系方式：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乙方（出租方）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名称：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统一社会信用代码：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住所：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联系人：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联系方式：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本合同各方经平等自愿协商，根据《民法典》及相关法规，</w:t>
      </w:r>
      <w:r>
        <w:rPr>
          <w:rFonts w:ascii="Simsun" w:hAnsi="Simsun" w:cs="Simsun"/>
          <w:color w:val="000000"/>
        </w:rPr>
        <w:t>就甲方租赁乙方房屋事宜，</w:t>
      </w:r>
      <w:r>
        <w:rPr>
          <w:rFonts w:ascii="Simsun" w:hAnsi="Simsun" w:cs="Simsun"/>
          <w:color w:val="000000"/>
        </w:rPr>
        <w:t>签订本合同以共同遵守。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租赁房屋信息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用于租赁的房屋基本情况如下：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房屋位置：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省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市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区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路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号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大厦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层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号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产权证号：</w:t>
      </w:r>
      <w:r>
        <w:rPr>
          <w:rFonts w:ascii="Simsun" w:hAnsi="Simsun" w:cs="Simsun"/>
          <w:color w:val="000000"/>
          <w:u w:val="single"/>
        </w:rPr>
        <w:t xml:space="preserve">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建筑面积：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平方米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屋内设施：见附件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上述租赁房屋（含屋内设施），以下称“房屋”。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双方确认，该房屋在本合同签订时未设定抵押，无被查封等情形。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房屋租赁用途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甲方承租该房屋用于：办公。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甲方不得改变上述用途。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租赁期限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租赁期限：</w:t>
      </w:r>
      <w:r>
        <w:rPr>
          <w:rFonts w:ascii="Simsun" w:hAnsi="Simsun" w:cs="Simsun"/>
          <w:color w:val="000000"/>
          <w:u w:val="single"/>
        </w:rPr>
        <w:t>自  年  月  日起（含当日）至  年  月  日（含当日）止</w:t>
      </w:r>
      <w:r>
        <w:rPr>
          <w:rFonts w:ascii="Simsun" w:hAnsi="Simsun" w:cs="Simsun"/>
          <w:color w:val="000000"/>
        </w:rPr>
        <w:t>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其中租赁期限的前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天为免租期。房屋在该期限内供甲方装修及使用，但不计算租金。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如因甲方原因提前解除租赁的，除承担本合同约定的违约责任之外，甲方还需要按“实际租赁期限/约定租赁期限*免租期”相应向乙方补交免租期租金（按本合同约定的租金标准按天结算）。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</w:rPr>
        <w:t>租金与押金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租金标准：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每月含税租金：</w:t>
      </w:r>
      <w:r>
        <w:rPr>
          <w:rFonts w:ascii="Simsun" w:hAnsi="Simsun" w:cs="Simsun"/>
          <w:color w:val="000000"/>
          <w:u w:val="single"/>
        </w:rPr>
        <w:t>人民币（大写） 元（￥ 元）</w:t>
      </w:r>
      <w:r>
        <w:rPr>
          <w:rFonts w:ascii="Simsun" w:hAnsi="Simsun" w:cs="Simsun"/>
          <w:color w:val="000000"/>
        </w:rPr>
        <w:t>。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每月不含税租金：</w:t>
      </w:r>
      <w:r>
        <w:rPr>
          <w:rFonts w:ascii="Simsun" w:hAnsi="Simsun" w:cs="Simsun"/>
          <w:color w:val="000000"/>
          <w:u w:val="single"/>
        </w:rPr>
        <w:t>人民币（大写） 元（￥ 元）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增值税税率：</w:t>
      </w:r>
      <w:r>
        <w:rPr>
          <w:rFonts w:ascii="Simsun" w:hAnsi="Simsun" w:cs="Simsun"/>
          <w:color w:val="000000"/>
          <w:u w:val="single"/>
        </w:rPr>
        <w:t xml:space="preserve"> %（百分之 ）</w:t>
      </w:r>
      <w:r>
        <w:rPr>
          <w:rFonts w:ascii="Simsun" w:hAnsi="Simsun" w:cs="Simsun"/>
          <w:color w:val="000000"/>
        </w:rPr>
        <w:t>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押金标准：</w:t>
      </w:r>
      <w:r>
        <w:rPr>
          <w:rFonts w:ascii="Simsun" w:hAnsi="Simsun" w:cs="Simsun"/>
          <w:color w:val="000000"/>
          <w:u w:val="single"/>
        </w:rPr>
        <w:t>人民币（大写） 元（￥ 元）</w:t>
      </w:r>
      <w:r>
        <w:rPr>
          <w:rFonts w:ascii="Simsun" w:hAnsi="Simsun" w:cs="Simsun"/>
          <w:color w:val="000000"/>
        </w:rPr>
        <w:t>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租赁期满或合同解除后5天内，押金除抵扣应由甲方承担的费用、租金以及甲方应承担的违约金及赔偿金外，剩余部分应如数返还甲方。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付款方式：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按季度付款，具体付款节点为：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首期租金与押金共计￥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元，于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日前支付；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第二期租金￥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元，于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日前支付；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第三期租金￥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元，于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日前支付；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第四期租金￥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元，于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</w:t>
      </w:r>
      <w:r>
        <w:rPr>
          <w:rFonts w:ascii="Simsun" w:hAnsi="Simsun" w:cs="Simsun"/>
          <w:color w:val="000000"/>
        </w:rPr>
        <w:t>日前支付；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依此类推。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租金调整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租赁期限内，租金标准不作调整。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乙方指定收款账号：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户名：</w:t>
      </w:r>
      <w:r>
        <w:rPr>
          <w:rFonts w:ascii="Simsun" w:hAnsi="Simsun" w:cs="Simsun"/>
          <w:color w:val="000000"/>
          <w:u w:val="single"/>
        </w:rPr>
        <w:t xml:space="preserve">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账号：</w:t>
      </w:r>
      <w:r>
        <w:rPr>
          <w:rFonts w:ascii="Simsun" w:hAnsi="Simsun" w:cs="Simsun"/>
          <w:color w:val="000000"/>
          <w:u w:val="single"/>
        </w:rPr>
        <w:t xml:space="preserve">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开户行：</w:t>
      </w:r>
      <w:r>
        <w:rPr>
          <w:rFonts w:ascii="Simsun" w:hAnsi="Simsun" w:cs="Simsun"/>
          <w:color w:val="000000"/>
          <w:u w:val="single"/>
        </w:rPr>
        <w:t xml:space="preserve">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乙方未授权任何员工、第三方收款；付款方未向指定账号付款导致损失的，乙方不承担任何责任。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发票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本合同中约定的价款或交易金额为含税金额，乙方应向甲方提供正规足额增值税专用发票。发票信息如下：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名称：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纳税人识别号：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地址、电话：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开户行及账号：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</w:rPr>
        <w:t>其他费用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租赁期内，乙方承担下列费用：物业管理费、供暖费/空调费（仅限于物业统一提供的供暖及空调，如承租方需要额外供应，应按物业要求自行支付费用）。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租赁期内，甲方应承担房屋及屋内设施使用所产生的能源费用、网络费用等全部费用。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相关费用如为充值方式的，根据租赁结束交房时的数值与租赁开始交房时的数值之差，根据租赁结束交房时的价格标准结算。如数值增加，则乙方向甲方退还相应费用；如数值减少，则甲方应补交相应费用，乙方可从押金中扣除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</w:rPr>
        <w:t>交房与退房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交房：乙方应于租赁期限开始时将房屋按约定条件交付给甲方。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双方签署交接手续后视为交付完成；虽未签署手续，但甲方已经实际入住该房屋的，视为已经交付。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退房：租赁期满或合同解除后，甲方应返还该房屋及其附属设施。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（1）甲乙双方验收签署交接手续后视为退房完成；虽未签署退房手续，但乙方或乙方安排的人员已经实际入住该房屋的，视为已经退房。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（2）乙方对甲方返还的房屋及设施有异议，但不影响基本居住与使用时，或者双方有其他方面争议时，乙方仍应接收该房屋，但乙方在接收房屋之后仍可按本合同约定向甲方索赔损失、费用等。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工商登记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乙方确认，该房屋可用于甲方办理作为工商注册地址使用。甲方仅可用于一家公司（单位）的注册地址使用。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租赁终止或解除后一个月内，甲方需将注册地址迁出。如逾期迁出，每逾期一个月，甲方应向乙方赔偿违约金</w:t>
      </w:r>
      <w:r>
        <w:rPr>
          <w:rFonts w:ascii="Simsun" w:hAnsi="Simsun" w:cs="Simsun"/>
          <w:color w:val="000000"/>
          <w:u w:val="single"/>
        </w:rPr>
        <w:t>￥5000元</w:t>
      </w:r>
      <w:r>
        <w:rPr>
          <w:rFonts w:ascii="Simsun" w:hAnsi="Simsun" w:cs="Simsun"/>
          <w:color w:val="000000"/>
        </w:rPr>
        <w:t>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</w:rPr>
        <w:t>房屋改善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未经乙方允许，甲方不得进行装修，但对房屋（含墙壁等）本身没有影响的家具、电器等添置由甲方自行决定、处理。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</w:rPr>
        <w:t>房屋及附属设施的维护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租赁期内，乙方应保障该房屋及其附属设施处于适用和安全的状态。甲方发现该房屋及其附属设施有损坏或故障时，应及时通知乙方修复。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乙方应在接到甲方通知后的5日内进行维修。逾期不维修的，甲方可代为维修，费用凭票据由乙方承担。因维修房屋影响甲方使用的，应相应减少租金或延长租赁期限。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对于甲方的装修、改善和增设的他物，乙方不承担维修的义务。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甲方应合理使用并爱护该房屋及其附属设施。因甲方保管不当或不合理使用，致使该房屋及其附属设施发生损坏或故障的，甲方应负责维修或承担赔偿责任。如甲方拒不维修或拒不承担赔偿责任的，乙方可代为维修或购置新物，费用由甲方承担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对于该房屋及其附属设施因自然属性或合理使用而导致的损耗，甲方不承担责任。 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</w:rPr>
        <w:t>转租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未经乙方书面同意，甲方不得将该房屋部分或全部转租、转借给他人（无论是否收取租金）。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优先购买权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乙方向甲方告知出售房屋的意向及价格，甲方在15天内未明确表示购买，或者表示拒绝购买的，视为甲方放弃优先购买权。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</w:rPr>
        <w:t>合同的解除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经甲乙双方协商一致，可以解除本合同。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有下列情形之一的，本合同终止，甲乙双方互不承担违约责任，押金相应退还，租金据实结算：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该房屋因城市建设、政策等原因被拆迁、征收征用的。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因地震、火灾等不可抗力致使房屋毁损、灭失或造成其他损失的。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乙方有下列情形之一的，甲方有权立即单方解除合同：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未按约定时间交付该房屋达10日以上的。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交付的房屋不符合合同约定严重影响甲方使用的。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不承担约定的维修义务致使甲方无法正常使用该房屋的。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交付的房屋危及甲方安全或者健康的。  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甲方有下列情形之一的，乙方有权立即单方解除合同，收回该房屋：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不支付或者不按照约定支付租金达10日以上的。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擅自改变该房屋用途的。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擅自拆改变动或损坏房屋主体结构的。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利用该房屋从事违法活动的。</w:t>
      </w:r>
    </w:p>
    <w:p>
      <w:pPr>
        <w:pStyle w:val="NormalWeb"/>
        <w:numPr>
          <w:ilvl w:val="2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违反本合同约定转租、分租的。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因一方原因导致合同提前解除或终止的，或一方违约提前通知解除本合同的，违约方应向守约方支付相当于</w:t>
      </w:r>
      <w:r>
        <w:rPr>
          <w:rFonts w:ascii="Simsun" w:hAnsi="Simsun" w:cs="Simsun"/>
          <w:color w:val="000000"/>
          <w:u w:val="single"/>
        </w:rPr>
        <w:t>2</w:t>
      </w:r>
      <w:r>
        <w:rPr>
          <w:rFonts w:ascii="Simsun" w:hAnsi="Simsun" w:cs="Simsun"/>
          <w:color w:val="000000"/>
        </w:rPr>
        <w:t>个月租金的违约金，但不再承担其他违约责任。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</w:rPr>
        <w:t>其他违约责任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付款方未按约定付款的，每逾期一日，应按逾期金额的</w:t>
      </w:r>
      <w:r>
        <w:rPr>
          <w:rFonts w:ascii="Simsun" w:hAnsi="Simsun" w:cs="Simsun"/>
          <w:color w:val="000000"/>
          <w:u w:val="single"/>
        </w:rPr>
        <w:t>5‱（万分之五）</w:t>
      </w:r>
      <w:r>
        <w:rPr>
          <w:rFonts w:ascii="Simsun" w:hAnsi="Simsun" w:cs="Simsun"/>
          <w:color w:val="000000"/>
        </w:rPr>
        <w:t>向收款方支付违约金。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租赁合同有效解除或终止，甲方仍拒绝交还房屋的，甲方应承担房屋占用费直至退房之日（但不再支付租金）。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房屋占用费的标准为：本合同约定的租金标准的150%，按天计算。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</w:rPr>
        <w:t>合同联系方式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各方同意以本合同首部列明的联系方式（包括电子邮件）作为指定联系方式，同时作为有效司法送达地址。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其他约定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部分无效处理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如任何法院或有权机关认为本合同的任何部分无效、不合法或不可执行，则该部分不应被认为构成本合同的一部分，但不应影响本合同其余部分的合法有效性及可执行性。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争议解决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因本合同以及本合同项下订单/附件/补充协议等（如有）引起或有关的任何争议</w:t>
      </w:r>
      <w:r>
        <w:rPr>
          <w:rFonts w:ascii="Simsun" w:hAnsi="Simsun" w:cs="Simsun"/>
          <w:color w:val="000000"/>
        </w:rPr>
        <w:t>，由合同各方协商解决，也可由有关部门调解。协商或调解不成的，应向租赁房屋所在地有管辖权的人民法院起诉。</w:t>
      </w:r>
    </w:p>
    <w:p>
      <w:pPr>
        <w:pStyle w:val="Heading3"/>
        <w:numPr>
          <w:ilvl w:val="0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附则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本合同一式二份，协议各方各执一份。各份协议文本具有同等法律效力。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本合同附件为本合同的一部分，具有与本合同同等的法律效力。</w:t>
      </w:r>
    </w:p>
    <w:p>
      <w:pPr>
        <w:pStyle w:val="NormalWeb"/>
        <w:numPr>
          <w:ilvl w:val="1"/>
          <w:numId w:val="66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本合同经各方签字或盖章后生效。</w:t>
      </w:r>
    </w:p>
    <w:p>
      <w:pPr>
        <w:pStyle w:val="NormalWeb"/>
        <w:spacing w:after="0" w:before="0" w:afterAutospacing="false" w:beforeAutospacing="false" w:line="360" w:lineRule="auto"/>
        <w:jc w:val="center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（以下无合同正文）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签订时间：    年    月    日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甲方（盖章）：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法定代表人或授权代表：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乙方（盖章）：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法定代表人或授权代表：</w:t>
      </w:r>
    </w:p>
    <w:sectPr>
      <w:pgSz w:h="16845" w:w="11895" w:orient="portrait"/>
      <w:footerReference r:id="rId2" w:type="default"/>
    </w:sectPr>
  </w:body>
</w:document>
</file>

<file path=word/footer1.xml><?xml version="1.0" encoding="utf-8"?>
<w:ftr xmlns:w="http://schemas.openxmlformats.org/wordprocessingml/2006/main">
  <w:p>
    <w:pPr>
      <w:jc w:val="center"/>
      <w:rPr/>
    </w:pPr>
    <w:r>
      <w:rPr/>
      <w:t>第</w:t>
    </w:r>
    <w:r>
      <w:fldChar w:fldCharType="begin" w:fldLock="false" w:dirty="false"/>
    </w:r>
    <w:r>
      <w:rPr/>
      <w:instrText>PAGE</w:instrText>
    </w:r>
    <w:r>
      <w:fldChar w:fldCharType="end"/>
    </w:r>
    <w:r>
      <w:rPr/>
      <w:t>页</w:t>
    </w:r>
    <w:r>
      <w:rPr/>
      <w:t xml:space="preserve"> / </w:t>
    </w:r>
    <w:r>
      <w:rPr/>
      <w:t>共</w:t>
    </w:r>
    <w:r>
      <w:fldChar w:fldCharType="begin" w:fldLock="false" w:dirty="false"/>
    </w:r>
    <w:r>
      <w:rPr/>
      <w:instrText>NUMPAGES</w:instrText>
    </w:r>
    <w:r>
      <w:fldChar w:fldCharType="end"/>
    </w:r>
    <w:r>
      <w:rPr/>
      <w:t>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6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7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8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9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0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1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2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3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4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5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6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7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8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9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0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1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2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3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4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5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6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7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8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9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0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1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2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3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4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5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6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7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8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9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0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1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2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3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4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5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6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7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8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9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0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1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2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3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4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5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6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7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8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9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60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61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62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63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64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65">
    <w:multiLevelType w:val="hybridMultilevel"/>
    <w:lvl w:ilvl="0">
      <w:start w:val="1"/>
      <w:numFmt w:val="decimalHalfWidth"/>
      <w:isLgl w:val="false"/>
      <w:lvlText w:val="%1."/>
      <w:pPr>
        <w:ind w:left="0"/>
      </w:pPr>
      <w:rPr/>
    </w:lvl>
    <w:lvl w:ilvl="1">
      <w:start w:val="1"/>
      <w:numFmt w:val="decimalHalfWidth"/>
      <w:isLgl w:val="false"/>
      <w:lvlText w:val="%1.%2."/>
      <w:pPr>
        <w:ind w:left="0"/>
      </w:pPr>
      <w:rPr/>
    </w:lvl>
    <w:lvl w:ilvl="2">
      <w:start w:val="1"/>
      <w:numFmt w:val="decimalHalfWidth"/>
      <w:isLgl w:val="false"/>
      <w:lvlText w:val="%1.%2.%3."/>
      <w:pPr>
        <w:ind w:left="0"/>
      </w:pPr>
      <w:rPr/>
    </w:lvl>
    <w:lvl w:ilvl="3">
      <w:start w:val="1"/>
      <w:numFmt w:val="decimalHalfWidth"/>
      <w:isLgl w:val="false"/>
      <w:lvlText w:val="%1.%2.%3.%4."/>
      <w:pPr>
        <w:ind w:left="0"/>
      </w:pPr>
      <w:rPr/>
    </w:lvl>
    <w:lvl w:ilvl="4">
      <w:start w:val="1"/>
      <w:numFmt w:val="decimalHalfWidth"/>
      <w:isLgl w:val="false"/>
      <w:lvlText w:val="%1.%2.%3.%4.%5."/>
      <w:pPr>
        <w:ind w:left="0"/>
      </w:pPr>
      <w:rPr/>
    </w:lvl>
    <w:lvl w:ilvl="5">
      <w:start w:val="1"/>
      <w:numFmt w:val="decimalHalfWidth"/>
      <w:isLgl w:val="false"/>
      <w:lvlText w:val="%1.%2.%3.%4.%5.%6."/>
      <w:pPr>
        <w:ind w:left="0"/>
      </w:pPr>
      <w:rPr/>
    </w:lvl>
    <w:lvl w:ilvl="6">
      <w:start w:val="1"/>
      <w:numFmt w:val="decimalHalfWidth"/>
      <w:isLgl w:val="false"/>
      <w:lvlText w:val="%1.%2.%3.%4.%5.%6.%7."/>
      <w:pPr>
        <w:ind w:left="0"/>
      </w:pPr>
      <w:rPr/>
    </w:lvl>
    <w:lvl w:ilvl="7">
      <w:start w:val="1"/>
      <w:numFmt w:val="decimalHalfWidth"/>
      <w:isLgl w:val="false"/>
      <w:lvlText w:val="%1.%2.%3.%4.%5.%6.%7.%8."/>
      <w:pPr>
        <w:ind w:left="0"/>
      </w:pPr>
      <w:rPr/>
    </w:lvl>
    <w:lvl w:ilvl="8">
      <w:start w:val="1"/>
      <w:numFmt w:val="decimalHalfWidth"/>
      <w:isLgl w:val="false"/>
      <w:lvlText w:val="%1.%2.%3.%4.%5.%6.%7.%8.%9."/>
      <w:pPr>
        <w:ind w:left="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</w:numbering>
</file>

<file path=word/settings.xml><?xml version="1.0" encoding="utf-8"?>
<w:settings xmlns:w="http://schemas.openxmlformats.org/wordprocessingml/2006/main">
  <w:defaultTabStop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</w:rPr>
    </w:rPrDefault>
    <w:pPrDefault>
      <w:pPr/>
    </w:pPrDefault>
  </w:docDefaults>
  <w:style w:styleId="Normal" w:type="paragraph" w:default="true" w:customStyle="false">
    <w:name w:val="Normal"/>
    <w:uiPriority w:val="0"/>
    <w:qFormat w:val="true"/>
    <w:pPr/>
    <w:rPr>
      <w:sz w:val="24"/>
    </w:rPr>
  </w:style>
  <w:style w:styleId="TableNormal" w:type="table" w:default="true" w:customStyle="false">
    <w:name w:val="Table Normal"/>
    <w:uiPriority w:val="59"/>
    <w:pPr/>
    <w:rPr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styleId="font-fangsong *" w:type="paragraph" w:default="false" w:customStyle="false">
    <w:name w:val="font-fangsong *"/>
    <w:basedOn w:val="Normal"/>
    <w:pPr>
      <w:spacing w:after="100" w:before="100" w:afterAutospacing="true" w:beforeAutospacing="true"/>
    </w:pPr>
    <w:rPr>
      <w:rFonts w:ascii="Simfang" w:hAnsi="Simfang" w:cs="Simfang"/>
      <w:sz w:val="24"/>
    </w:rPr>
  </w:style>
  <w:style w:styleId="font-song *" w:type="paragraph" w:default="false" w:customStyle="false">
    <w:name w:val="font-song *"/>
    <w:basedOn w:val="Normal"/>
    <w:pPr>
      <w:spacing w:after="100" w:before="100" w:afterAutospacing="true" w:beforeAutospacing="true"/>
    </w:pPr>
    <w:rPr>
      <w:rFonts w:ascii="Simsun" w:hAnsi="Simsun" w:cs="Simsun"/>
      <w:sz w:val="24"/>
    </w:rPr>
  </w:style>
  <w:style w:styleId="font-yahei *" w:type="paragraph" w:default="false" w:customStyle="false">
    <w:name w:val="font-yahei *"/>
    <w:basedOn w:val="Normal"/>
    <w:pPr>
      <w:spacing w:after="100" w:before="100" w:afterAutospacing="true" w:beforeAutospacing="true"/>
    </w:pPr>
    <w:rPr>
      <w:rFonts w:ascii="Msyh" w:hAnsi="Msyh" w:cs="Msyh"/>
      <w:sz w:val="24"/>
    </w:rPr>
  </w:style>
  <w:style w:styleId="Heading1" w:type="paragraph" w:default="false" w:customStyle="false">
    <w:name w:val="Heading 1"/>
    <w:basedOn w:val="Normal"/>
    <w:next w:val="Normal"/>
    <w:link w:val="Heading1Char"/>
    <w:uiPriority w:val="9"/>
    <w:qFormat w:val="true"/>
    <w:pPr>
      <w:keepLines w:val="true"/>
      <w:spacing w:after="280" w:before="280" w:afterAutospacing="false" w:beforeAutospacing="false"/>
      <w:jc w:val="center"/>
      <w:outlineLvl w:val="9"/>
    </w:pPr>
    <w:rPr>
      <w:b w:val="true"/>
      <w:color w:val="000000"/>
      <w:sz w:val="36"/>
    </w:rPr>
  </w:style>
  <w:style w:styleId="Heading3" w:type="paragraph" w:default="false" w:customStyle="false">
    <w:name w:val="Heading 3"/>
    <w:basedOn w:val="Normal"/>
    <w:next w:val="Normal"/>
    <w:link w:val="Heading3Char"/>
    <w:uiPriority w:val="9"/>
    <w:qFormat w:val="true"/>
    <w:pPr>
      <w:keepLines w:val="true"/>
      <w:spacing w:after="280" w:before="280" w:afterAutospacing="false" w:beforeAutospacing="false"/>
      <w:outlineLvl w:val="1"/>
    </w:pPr>
    <w:rPr>
      <w:b w:val="true"/>
      <w:color w:val="000000"/>
      <w:sz w:val="28"/>
    </w:rPr>
  </w:style>
  <w:style w:styleId="NormalWeb" w:type="paragraph" w:default="false" w:customStyle="false">
    <w:name w:val="Normal (Web)"/>
    <w:basedOn w:val="Normal"/>
    <w:uiPriority w:val="99"/>
    <w:pPr>
      <w:spacing w:after="100" w:before="100" w:afterAutospacing="true" w:beforeAutospacing="true"/>
    </w:pPr>
    <w:rPr>
      <w:sz w:val="24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footer" Target="footer1.xml" /><Relationship Id="rId3" Type="http://schemas.openxmlformats.org/officeDocument/2006/relationships/settings" Target="settings.xml" /><Relationship Id="rId4" Type="http://schemas.openxmlformats.org/officeDocument/2006/relationships/styles" Target="styles.xml" /><Relationship Id="rId5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Min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ine">
      <a:majorFont>
        <a:latin typeface="宋体"/>
        <a:ea typeface="宋体"/>
        <a:cs typeface="宋体"/>
      </a:majorFont>
      <a:minorFont>
        <a:latin typeface="宋体"/>
        <a:ea typeface="宋体"/>
        <a:cs typeface="宋体"/>
      </a:minorFont>
    </a:fontScheme>
    <a:fmtScheme name="Min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dc="http://purl.org/dc/elements/1.1/" xmlns:cp="http://schemas.openxmlformats.org/package/2006/metadata/core-properties">
  <dc:title>1.租赁合同</dc:title>
  <dc:creator>法天使</dc:creator>
</cp:coreProperties>
</file>