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  <Override ContentType="application/vnd.openxmlformats-officedocument.wordprocessingml.header+xml" PartName="/word/header5.xml"/>
  <Override ContentType="application/vnd.openxmlformats-officedocument.wordprocessingml.footer+xml" PartName="/word/footer5.xml"/>
  <Override ContentType="application/vnd.openxmlformats-officedocument.wordprocessingml.header+xml" PartName="/word/header6.xml"/>
  <Override ContentType="application/vnd.openxmlformats-officedocument.wordprocessingml.footer+xml" PartName="/word/footer6.xml"/>
  <Override ContentType="application/vnd.openxmlformats-officedocument.wordprocessingml.header+xml" PartName="/word/header7.xml"/>
  <Override ContentType="application/vnd.openxmlformats-officedocument.wordprocessingml.footer+xml" PartName="/word/footer7.xml"/>
  <Override ContentType="application/vnd.openxmlformats-officedocument.wordprocessingml.header+xml" PartName="/word/header8.xml"/>
  <Override ContentType="application/vnd.openxmlformats-officedocument.wordprocessingml.footer+xml" PartName="/word/footer8.xml"/>
  <Override ContentType="application/vnd.openxmlformats-officedocument.wordprocessingml.header+xml" PartName="/word/header9.xml"/>
  <Override ContentType="application/vnd.openxmlformats-officedocument.wordprocessingml.footer+xml" PartName="/word/footer9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240" w:lineRule="auto"/>
        <w:jc w:val="center"/>
      </w:pPr>
      <w:r>
        <w:rPr>
          <w:rFonts w:ascii="Montserrat" w:cs="Montserrat" w:eastAsia="Montserrat" w:hAnsi="Montserrat"/>
          <w:b/>
          <w:bCs/>
          <w:sz w:val="52"/>
          <w:szCs w:val="52"/>
        </w:rPr>
        <w:t xml:space="preserve">ВНУТРИВУЗОВСКАЯ</w:t>
        <w:br/>
        <w:t xml:space="preserve">СТУДЕНЧЕСКАЯ ОЛИМПИАДА</w:t>
        <w:br/>
        <w:t xml:space="preserve">ПО ХИРУРГИИ ИМЕНИ</w:t>
        <w:br/>
        <w:t xml:space="preserve">ПРОФЕССОРА А.П. КОШЕЛЯ</w:t>
      </w:r>
    </w:p>
    <w:p>
      <w:pPr>
        <w:spacing w:after="0" w:before="860" w:line="240" w:lineRule="auto"/>
        <w:jc w:val="center"/>
      </w:pPr>
      <w:r>
        <w:rPr>
          <w:rFonts w:ascii="Montserrat" w:cs="Montserrat" w:eastAsia="Montserrat" w:hAnsi="Montserrat"/>
          <w:b/>
          <w:bCs/>
          <w:sz w:val="40"/>
          <w:szCs w:val="40"/>
        </w:rPr>
        <w:t xml:space="preserve">ПРОГРАММА ОЛИМПИАДЫ</w:t>
      </w:r>
    </w:p>
    <w:p>
      <w:pPr>
        <w:spacing w:after="0" w:before="160" w:line="240" w:lineRule="auto"/>
        <w:jc w:val="center"/>
      </w:pPr>
      <w:r>
        <w:rPr>
          <w:rFonts w:ascii="Montserrat" w:cs="Montserrat" w:eastAsia="Montserrat" w:hAnsi="Montserrat"/>
          <w:b/>
          <w:bCs/>
          <w:i/>
          <w:iCs/>
          <w:sz w:val="36"/>
          <w:szCs w:val="36"/>
        </w:rPr>
        <w:t xml:space="preserve">6–⁠8 НОЯБРЯ 2026</w:t>
      </w:r>
    </w:p>
    <w:p>
      <w:pPr>
        <w:sectPr>
          <w:headerReference w:type="default" r:id="rId7"/>
          <w:footerReference w:type="default" r:id="rId8"/>
          <w:pgSz w:w="11906" w:h="16838" w:orient="portrait"/>
          <w:pgMar w:top="7200" w:right="850" w:bottom="1134" w:left="1701" w:header="0" w:footer="1220" w:gutter="0"/>
          <w:pgNumType w:start="1"/>
          <w:docGrid w:linePitch="360"/>
        </w:sectPr>
      </w:pPr>
    </w:p>
    <w:p>
      <w:pPr>
        <w:keepNext/>
        <w:spacing w:after="60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40"/>
          <w:szCs w:val="40"/>
        </w:rPr>
        <w:t xml:space="preserve">СОДЕРЖАНИЕ</w:t>
      </w:r>
    </w:p>
    <w:p>
      <w:pPr>
        <w:tabs>
          <w:tab w:val="right" w:pos="9355" w:leader="dot"/>
        </w:tabs>
        <w:spacing w:after="150" w:line="240" w:lineRule="auto"/>
      </w:pPr>
      <w:hyperlink w:history="1" w:anchor="org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ОРГАНИЗАЦИОННЫЙ КОМИТЕТ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3</w:t>
        </w:r>
      </w:hyperlink>
    </w:p>
    <w:p>
      <w:pPr>
        <w:tabs>
          <w:tab w:val="right" w:pos="9355" w:leader="dot"/>
        </w:tabs>
        <w:spacing w:after="150" w:line="240" w:lineRule="auto"/>
      </w:pPr>
      <w:hyperlink w:history="1" w:anchor="jury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ЖЮРИ ОЛИМПИАДЫ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4</w:t>
        </w:r>
      </w:hyperlink>
    </w:p>
    <w:p>
      <w:pPr>
        <w:tabs>
          <w:tab w:val="right" w:pos="9355" w:leader="dot"/>
        </w:tabs>
        <w:spacing w:after="150" w:line="240" w:lineRule="auto"/>
      </w:pPr>
      <w:hyperlink w:history="1" w:anchor="rules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РЕГЛАМЕНТ ОЛИМПИАДЫ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5</w:t>
        </w:r>
      </w:hyperlink>
    </w:p>
    <w:p>
      <w:pPr>
        <w:tabs>
          <w:tab w:val="right" w:pos="9355" w:leader="dot"/>
        </w:tabs>
        <w:spacing w:after="150" w:line="240" w:lineRule="auto"/>
      </w:pPr>
      <w:hyperlink w:history="1" w:anchor="tour1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ОПИСАНИЕ КОНКУРСОВ ПЕРВОГО ТУРА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8</w:t>
        </w:r>
      </w:hyperlink>
    </w:p>
    <w:p>
      <w:pPr>
        <w:tabs>
          <w:tab w:val="right" w:pos="9355" w:leader="dot"/>
        </w:tabs>
        <w:spacing w:after="150" w:line="240" w:lineRule="auto"/>
        <w:ind w:left="240"/>
      </w:pPr>
      <w:hyperlink w:history="1" w:anchor="c_abdominal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«Абдоминальная хирургия»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8</w:t>
        </w:r>
      </w:hyperlink>
    </w:p>
    <w:p>
      <w:pPr>
        <w:tabs>
          <w:tab w:val="right" w:pos="9355" w:leader="dot"/>
        </w:tabs>
        <w:spacing w:after="150" w:line="240" w:lineRule="auto"/>
        <w:ind w:left="240"/>
      </w:pPr>
      <w:hyperlink w:history="1" w:anchor="c_vascular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«Сосудистый шов»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15</w:t>
        </w:r>
      </w:hyperlink>
    </w:p>
    <w:p>
      <w:pPr>
        <w:tabs>
          <w:tab w:val="right" w:pos="9355" w:leader="dot"/>
        </w:tabs>
        <w:spacing w:after="150" w:line="240" w:lineRule="auto"/>
        <w:ind w:left="240"/>
      </w:pPr>
      <w:hyperlink w:history="1" w:anchor="c_thoracic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«Торакальная хирургия»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22</w:t>
        </w:r>
      </w:hyperlink>
    </w:p>
    <w:p>
      <w:pPr>
        <w:tabs>
          <w:tab w:val="right" w:pos="9355" w:leader="dot"/>
        </w:tabs>
        <w:spacing w:after="150" w:line="240" w:lineRule="auto"/>
        <w:ind w:left="240"/>
      </w:pPr>
      <w:hyperlink w:history="1" w:anchor="c_tendon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«Наложение сухожильного шва»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28</w:t>
        </w:r>
      </w:hyperlink>
    </w:p>
    <w:p>
      <w:pPr>
        <w:tabs>
          <w:tab w:val="right" w:pos="9355" w:leader="dot"/>
        </w:tabs>
        <w:spacing w:after="150" w:line="240" w:lineRule="auto"/>
        <w:ind w:left="240"/>
      </w:pPr>
      <w:hyperlink w:history="1" w:anchor="c_plastic1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«Реконструктивно-пластическая хирургия. Первый этап»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31</w:t>
        </w:r>
      </w:hyperlink>
    </w:p>
    <w:p>
      <w:pPr>
        <w:tabs>
          <w:tab w:val="right" w:pos="9355" w:leader="dot"/>
        </w:tabs>
        <w:spacing w:after="150" w:line="240" w:lineRule="auto"/>
        <w:ind w:left="240"/>
      </w:pPr>
      <w:hyperlink w:history="1" w:anchor="c_knots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«Вязание хирургических узлов»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35</w:t>
        </w:r>
      </w:hyperlink>
    </w:p>
    <w:p>
      <w:pPr>
        <w:tabs>
          <w:tab w:val="right" w:pos="9355" w:leader="dot"/>
        </w:tabs>
        <w:spacing w:after="150" w:line="240" w:lineRule="auto"/>
      </w:pPr>
      <w:hyperlink w:history="1" w:anchor="tour2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ОПИСАНИЕ КОНКУРСОВ ВТОРОГО ТУРА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37</w:t>
        </w:r>
      </w:hyperlink>
    </w:p>
    <w:p>
      <w:pPr>
        <w:tabs>
          <w:tab w:val="right" w:pos="9355" w:leader="dot"/>
        </w:tabs>
        <w:spacing w:after="150" w:line="240" w:lineRule="auto"/>
        <w:ind w:left="240"/>
      </w:pPr>
      <w:hyperlink w:history="1" w:anchor="c_trauma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«Травматология»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37</w:t>
        </w:r>
      </w:hyperlink>
    </w:p>
    <w:p>
      <w:pPr>
        <w:tabs>
          <w:tab w:val="right" w:pos="9355" w:leader="dot"/>
        </w:tabs>
        <w:spacing w:after="150" w:line="240" w:lineRule="auto"/>
        <w:ind w:left="240"/>
      </w:pPr>
      <w:hyperlink w:history="1" w:anchor="c_urology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«Оперативная урология»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41</w:t>
        </w:r>
      </w:hyperlink>
    </w:p>
    <w:p>
      <w:pPr>
        <w:tabs>
          <w:tab w:val="right" w:pos="9355" w:leader="dot"/>
        </w:tabs>
        <w:spacing w:after="150" w:line="240" w:lineRule="auto"/>
        <w:ind w:left="240"/>
      </w:pPr>
      <w:hyperlink w:history="1" w:anchor="c_plastic2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«Реконструктивно-пластическая хирургия. Второй этап»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47</w:t>
        </w:r>
      </w:hyperlink>
    </w:p>
    <w:p>
      <w:pPr>
        <w:tabs>
          <w:tab w:val="right" w:pos="9355" w:leader="dot"/>
        </w:tabs>
        <w:spacing w:after="150" w:line="240" w:lineRule="auto"/>
        <w:ind w:left="240"/>
      </w:pPr>
      <w:hyperlink w:history="1" w:anchor="c_gynaecology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«Оперативная гинекология»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51</w:t>
        </w:r>
      </w:hyperlink>
    </w:p>
    <w:p>
      <w:pPr>
        <w:tabs>
          <w:tab w:val="right" w:pos="9355" w:leader="dot"/>
        </w:tabs>
        <w:spacing w:after="150" w:line="240" w:lineRule="auto"/>
      </w:pPr>
      <w:hyperlink w:history="1" w:anchor="tour3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ОПИСАНИЕ КОНКУРСА ТРЕТЬЕГО ТУРА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58</w:t>
        </w:r>
      </w:hyperlink>
    </w:p>
    <w:p>
      <w:pPr>
        <w:tabs>
          <w:tab w:val="right" w:pos="9355" w:leader="dot"/>
        </w:tabs>
        <w:spacing w:after="150" w:line="240" w:lineRule="auto"/>
        <w:ind w:left="240"/>
      </w:pPr>
      <w:hyperlink w:history="1" w:anchor="c_colon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«Сегментарная резекция толстой кишки с формированием анастомоза конец в конец на экспериментальном животном»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58</w:t>
        </w:r>
      </w:hyperlink>
    </w:p>
    <w:p>
      <w:pPr>
        <w:keepNext/>
        <w:pageBreakBefore/>
        <w:spacing w:after="720" w:line="240" w:lineRule="auto"/>
        <w:jc w:val="center"/>
      </w:pPr>
      <w:bookmarkStart w:name="org" w:id="1"/>
      <w:r>
        <w:rPr>
          <w:rFonts w:ascii="Montserrat" w:cs="Montserrat" w:eastAsia="Montserrat" w:hAnsi="Montserrat"/>
          <w:b/>
          <w:bCs/>
          <w:i w:val="false"/>
          <w:iCs w:val="false"/>
          <w:sz w:val="40"/>
          <w:szCs w:val="40"/>
        </w:rPr>
        <w:t xml:space="preserve">ОРГАНИЗАЦИОННЫЙ КОМИТЕТ</w:t>
      </w:r>
      <w:bookmarkEnd w:id="1"/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Окороков Александр Олегович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проректор по учебной работе Сибирского государственного медицинского университета, к.м.н. врач-акушер-гинеколог;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Баширов Сергей Рафаэльевич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заведующий кафедрой общей хирургии Сибирского государственного медицинского университета, д.м.н., врач-хирург высшей категории, член ассоциации колопроктологов России;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Ивченко Андрей Олегович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заведующий кафедрой факультетской хирургии Сибирского государственного медицинского университета, д.м.н., врач-ангиохирург отделения сосудистой хирургии областной клинической больницы г. Томска;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Ибрагимов Фазли Аладинович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старший лаборант учебного центра экспериментальной хирургии, врач-ординатор по специальности травматология и ортопедия;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Сулеймен Жусип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руководитель студенческого объединения «Хирургия без границ»;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Стариченко София Сергеевна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заместитель руководителя студенческого объединения «Хирургия без границ»;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Апаршев Никита Александрович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руководитель пресс-службы студенческого объединения «Хирургия без границ».</w:t>
      </w:r>
    </w:p>
    <w:p>
      <w:pPr>
        <w:keepNext/>
        <w:pageBreakBefore/>
        <w:spacing w:after="720" w:line="240" w:lineRule="auto"/>
        <w:jc w:val="center"/>
      </w:pPr>
      <w:bookmarkStart w:name="jury" w:id="2"/>
      <w:r>
        <w:rPr>
          <w:rFonts w:ascii="Montserrat" w:cs="Montserrat" w:eastAsia="Montserrat" w:hAnsi="Montserrat"/>
          <w:b/>
          <w:bCs/>
          <w:i w:val="false"/>
          <w:iCs w:val="false"/>
          <w:sz w:val="40"/>
          <w:szCs w:val="40"/>
        </w:rPr>
        <w:t xml:space="preserve">ЖЮРИ ОЛИМПИАДЫ</w:t>
      </w:r>
      <w:bookmarkEnd w:id="2"/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Баширов Сергей Рафаэльевич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заведующий кафедрой общей хирургии Сибирского государственного медицинского университета, д.м.н., врач-хирург высшей категории, член ассоциации колопроктологов России;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Ивченко Андрей Олегович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заведующий кафедрой факультетской хирургии Сибирского государственного медицинского университета, д.м.н., врач-ангиохирург отделения сосудистой хирургии областной клинической больницы г. Томска;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Бощенко Вячеслав Семенович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заведующий кафедрой общей и детской урологии-андрологии Сибирского государственного медицинского университета, д.м.н., врач-уролог высшей категории;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Соловьев Михаил Михайлович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профессор кафедры госпитальной хирургии с курсом сердечно-сосудистой хирургии Сибирского государственного медицинского университета, д.м.н., врач-хирург высшей категории;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Егунова Мария Алексеевна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ассистент мультипрофильного аккредитационно-симуляционного центра, доцент кафедры акушерства и гинекологии, к.м.н.;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Яценко Анатолий Евгеньевич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ассистент кафедры хирургических болезней с курсом травматологии и ортопедии, врач-ортопед-травматолог;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Ибрагимов Фазли Аладинович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старший лаборант учебного центра экспериментальной хирургии, врач-ординатор по специальности травматология и ортопедия;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Мытник Андрей Павлович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врач-ординатор пластической хирургии.</w:t>
      </w:r>
    </w:p>
    <w:p>
      <w:pPr>
        <w:keepNext/>
        <w:pageBreakBefore/>
        <w:spacing w:after="720" w:line="240" w:lineRule="auto"/>
        <w:jc w:val="center"/>
      </w:pPr>
      <w:bookmarkStart w:name="rules" w:id="3"/>
      <w:r>
        <w:rPr>
          <w:rFonts w:ascii="Montserrat" w:cs="Montserrat" w:eastAsia="Montserrat" w:hAnsi="Montserrat"/>
          <w:b/>
          <w:bCs/>
          <w:i w:val="false"/>
          <w:iCs w:val="false"/>
          <w:sz w:val="40"/>
          <w:szCs w:val="40"/>
        </w:rPr>
        <w:t xml:space="preserve">РЕГЛАМЕНТ ОЛИМПИАДЫ</w:t>
      </w:r>
      <w:bookmarkEnd w:id="3"/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Место проведения Олимпиады: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Новоанатомический корпус СибГМУ;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Дата начала регистрации команд Олимпиады: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8 октября 2026 года;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Даты проведения Олимпиады:</w:t>
      </w:r>
    </w:p>
    <w:p>
      <w:pPr>
        <w:pStyle w:val="ListParagraph"/>
        <w:numPr>
          <w:ilvl w:val="1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I тур – 6 ноября 2026 года (начало в 9:00);</w:t>
      </w:r>
    </w:p>
    <w:p>
      <w:pPr>
        <w:pStyle w:val="ListParagraph"/>
        <w:numPr>
          <w:ilvl w:val="1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II тур – 7 ноября 2026 года (начало в 9:00);</w:t>
      </w:r>
    </w:p>
    <w:p>
      <w:pPr>
        <w:pStyle w:val="ListParagraph"/>
        <w:numPr>
          <w:ilvl w:val="1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III тур – 8 ноября 2026 года (начало в 9:00).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 Олимпиаде могут принять участие обучающиеся 1 – 6 курсов по направлениям подготовки «лечебное дело» и «педиатрия», 4, 5 курсов по направлению подготовки «стоматология» СибГМУ.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Участником Олимпиады является команда, подавшая заявку на участие по специальной форме.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Для участия в Олимпиаде участникам необходимо самостоятельно сформировать команду (хирургическую бригаду), состоящую из 3 участников (оператор, ассистент, медицинская сестра). При невозможности формирования команды участник имеет право подать заявку на участие. В данном случае Организаторы Олимпиады формируют команды самостоятельно.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Во время участия в конкурсах роли хирургической бригады распределяются командой самостоятельно.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Информация о регистрации, отчетная информация, программа и регламент размещаются на официальном сайте СибГМУ и в специальной группе социальной сети «ВКонтакте»: </w:t>
      </w:r>
      <w:hyperlink w:history="1" r:id="rIdVkGroup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  <w:u w:val="single"/>
          </w:rPr>
          <w:t xml:space="preserve">vk.ru/surgery_olympiad_sibmed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Описание конкурсных заданий, методика выполнения заданий, критерии оценки указаны в программе Олимпиады.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 целью идентификации участника каждой команды участник Олимпиады предоставляет студенческий билет или зачетную книжку.</w:t>
      </w:r>
    </w:p>
    <w:p>
      <w:pPr>
        <w:keepNext/>
        <w:pageBreakBefore/>
        <w:spacing w:after="72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40"/>
          <w:szCs w:val="40"/>
        </w:rPr>
        <w:t xml:space="preserve">РЕГЛАМЕНТ ОЛИМПИАДЫ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Для решения заданий нельзя пользоваться любыми справочными материалами, включая атласы, энциклопедии, словари, а также мобильные устройства.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 случае несогласия с оценкой жюри команда Олимпиады имеет право подать заявление в Организационный комитет, в этом случае Организационным комитетом формируется апелляционная комиссия.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Для выполнения конкурсных заданий хирургический инструментарий и расходный материал предоставляет Организатор Олимпиады. Команда имеет право использовать собственный хирургический инструментарий.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Во время прохождения некоторых конкурсов Конкурсное жюри будет задавать случайные теоретические вопросы участвующей Команде. В случае неудовлетворительного ответа от команды, при оценке конкурса будет сниматься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1 балл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из общего количества полученных баллов за конкурс. Список возможных вопросов: используемый инструментарий в оперативном вмешательстве, используемый шовный материал, показания к оперативному лечению/неотложной помощи, осложнения при оперативном вмешательстве/неотложной помощи, знания топографической анатомии.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При равенстве баллов между командами места будут распределены согласно приоритетности критериев. Главным критерием для любого конкурса является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время выполнения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задания, далее – решается индивидуально в зависимости от конкурса.</w:t>
      </w:r>
    </w:p>
    <w:p>
      <w:pPr>
        <w:sectPr>
          <w:headerReference w:type="default" r:id="rId9"/>
          <w:footerReference w:type="default" r:id="rId10"/>
          <w:pgSz w:w="11906" w:h="16838" w:orient="portrait"/>
          <w:pgMar w:top="1134" w:right="850" w:bottom="1134" w:left="1701" w:header="0" w:footer="567" w:gutter="0"/>
          <w:pgNumType/>
          <w:docGrid w:linePitch="360"/>
        </w:sectPr>
      </w:pPr>
    </w:p>
    <w:p>
      <w:pPr>
        <w:spacing w:after="0" w:line="240" w:lineRule="auto"/>
        <w:jc w:val="center"/>
      </w:pPr>
      <w:r>
        <w:rPr>
          <w:rFonts w:ascii="Montserrat" w:cs="Montserrat" w:eastAsia="Montserrat" w:hAnsi="Montserrat"/>
          <w:b/>
          <w:bCs/>
          <w:sz w:val="52"/>
          <w:szCs w:val="52"/>
        </w:rPr>
        <w:t xml:space="preserve">ПЕРВЫЙ ТУР ОЛИМПИАДЫ</w:t>
      </w:r>
    </w:p>
    <w:p>
      <w:pPr>
        <w:spacing w:after="0" w:before="660" w:line="240" w:lineRule="auto"/>
        <w:jc w:val="center"/>
      </w:pPr>
      <w:r>
        <w:rPr>
          <w:rFonts w:ascii="Montserrat" w:cs="Montserrat" w:eastAsia="Montserrat" w:hAnsi="Montserrat"/>
          <w:b/>
          <w:bCs/>
          <w:i/>
          <w:iCs/>
          <w:sz w:val="36"/>
          <w:szCs w:val="36"/>
        </w:rPr>
        <w:t xml:space="preserve">КОНКУРСЫ ТУРА: «Абдоминальная хирургия», «Сосудистый шов», «Торакальная хирургия», «Наложение сухожильного шва», «Реконструктивно-пластическая хирургия. Первый этап», «Вязание хирургических узлов».</w:t>
      </w:r>
    </w:p>
    <w:p>
      <w:pPr>
        <w:spacing w:after="0" w:before="660" w:line="240" w:lineRule="auto"/>
        <w:jc w:val="center"/>
      </w:pPr>
      <w:r>
        <w:rPr>
          <w:rFonts w:ascii="Montserrat" w:cs="Montserrat" w:eastAsia="Montserrat" w:hAnsi="Montserrat"/>
          <w:b/>
          <w:bCs/>
          <w:i/>
          <w:iCs/>
          <w:sz w:val="36"/>
          <w:szCs w:val="36"/>
        </w:rPr>
        <w:t xml:space="preserve">6 НОЯБРЯ 2026</w:t>
      </w:r>
    </w:p>
    <w:p>
      <w:pPr>
        <w:sectPr>
          <w:headerReference w:type="default" r:id="rId11"/>
          <w:footerReference w:type="default" r:id="rId12"/>
          <w:pgSz w:w="11906" w:h="16838" w:orient="portrait"/>
          <w:pgMar w:top="7146" w:right="850" w:bottom="1134" w:left="1701" w:header="0" w:footer="1660" w:gutter="0"/>
          <w:pgNumType/>
          <w:docGrid w:linePitch="360"/>
        </w:sectPr>
      </w:pPr>
    </w:p>
    <w:p>
      <w:pPr>
        <w:keepNext/>
        <w:spacing w:after="120" w:line="240" w:lineRule="auto"/>
        <w:jc w:val="center"/>
      </w:pPr>
      <w:bookmarkStart w:name="tour1" w:id="4"/>
      <w:r>
        <w:rPr>
          <w:rFonts w:ascii="Montserrat" w:cs="Montserrat" w:eastAsia="Montserrat" w:hAnsi="Montserrat"/>
          <w:b/>
          <w:bCs/>
          <w:i w:val="false"/>
          <w:iCs w:val="false"/>
          <w:sz w:val="40"/>
          <w:szCs w:val="40"/>
        </w:rPr>
        <w:t xml:space="preserve">ОПИСАНИЕ КОНКУРСОВ ПЕРВОГО ТУРА</w:t>
      </w:r>
      <w:bookmarkEnd w:id="4"/>
    </w:p>
    <w:p>
      <w:pPr>
        <w:keepNext/>
        <w:spacing w:after="60" w:line="240" w:lineRule="auto"/>
        <w:jc w:val="center"/>
      </w:pPr>
      <w:bookmarkStart w:name="c_abdominal" w:id="5"/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«Абдоминальная хирургия»</w:t>
      </w:r>
      <w:bookmarkEnd w:id="5"/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Ситуационная задача: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Клиническая ситуация: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в отделение общей хирургии ОГБУЗ ГКБ № 1 бригадой скорой медицинской помощи доставлен больной К., 30 лет, с жалобами на выраженную слабость, головокружение, тошноту, многократную рвоту темными массами типа «кофейной гущи» и черный дегтеобразный стул в течение двух дней. Два дня назад пациент внезапно потерял сознание.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Анамнез: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язвенная болезнь желудка в течение 7 лет, 6 лет назад оперирован по поводу перфоративной язвы желудка – выполнено ушивание язвы.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Объективно: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состояние средней тяжести, кожные покровы бледные, тоны сердца ясные. Пульс 110 уд/мин, АД 100/60 мм рт. ст. Живот правильной формы, от мечевидного отростка до пупка имеется послеоперационный рубец линейной формы. При пальпации живот мягкий, определяется умеренная болезненность в эпигастральной области. Симптомов раздражения брюшины нет. При ректальном исследовании определяется дегтеобразный стул.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Лабораторные исследования: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ОАК: эритроциты 2,5·10¹²/л, Hb 85 г/л, лейкоциты 13,0·10⁹/л;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ОАМ: без патологических изменений.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Инструментальные исследования: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Фиброгастродуоденоскопия (ФГДС): выявлена язва препилорического отдела желудка (диаметр 1,5 см) с активным кровотечением (Forrest IA). Проведена диатермокоагуляция кровоточащего сосуда с временным гемостазом.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Через 6 часов пациент отметил повторную рвоту «кофейной гущей», усилилась слабость, АД снизилось до 90/55 мм рт. ст. Повторная ФГДС подтвердила рецидив кровотечения (Forrest IA).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Диагноз: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Язва препилорического отдела желудка, осложнённая активным кровотечением (Forrest IA).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Начата интенсивная терапия: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внутривенно ингибиторы протонной помпы, гемостатические препараты (транексамовая кислота), переливание 1000 мл эритроцитарной массы и 2000 мл кристаллоидов для коррекции кровопотери. На фоне рецидива кровотечения анализы показали: эритроциты 2,1·10¹²/л, Hb 75 г/л, тромбоциты 190×10⁹/л, протромбиновый индекс 95%. Учитывая неэффективность эндоскопического гемостаза и рецидив язвенного кровотечения, принято решение об экстренном оперативном вмешательстве. Под эндотрахеальным наркозом выполнена верхнесрединная лапаротомия.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Конкурсное задание: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Команде предлагается воспроизвести операцию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«Резекция желудка в модификации Бильрот I»,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выполнив следующие этапы за 60 минут: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Дистальная резекция 2/3 желудка с учетом анатомических ориентиров;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Мобилизовать желудок и двенадцатиперстную кишку;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Формирование культи желудка с ушиванием культи желудка со стороны малой кривизны ручным двухрядным швом;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Сохранить отверстие по линии резекции у большой кривизны, соответствующее просвету двенадцатиперстной кишки;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Наложение двухрядного гастродуоденоанастомоза «конец в конец» с отверстием по линии резекции желудка у большой кривизны.</w:t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1133475" cy="1428750"/>
            <wp:effectExtent t="0" r="0" b="0" l="0"/>
            <wp:docPr id="1" name="Резекция желудка по Бильрот I" descr="Резекция желудка по Бильрот I" title="Резекция желудка по Бильрот 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3475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</w:t>
      </w:r>
      <w:r>
        <w:drawing>
          <wp:inline distT="0" distB="0" distL="0" distR="0">
            <wp:extent cx="1266825" cy="1428750"/>
            <wp:effectExtent t="0" r="0" b="0" l="0"/>
            <wp:docPr id="1" name="Резекция желудка по Бильрот I" descr="Резекция желудка по Бильрот I" title="Резекция желудка по Бильрот 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6825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</w:t>
      </w:r>
      <w:r>
        <w:drawing>
          <wp:inline distT="0" distB="0" distL="0" distR="0">
            <wp:extent cx="1314450" cy="1428750"/>
            <wp:effectExtent t="0" r="0" b="0" l="0"/>
            <wp:docPr id="1" name="Резекция желудка по Бильрот I" descr="Резекция желудка по Бильрот I" title="Резекция желудка по Бильрот 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44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1228725" cy="1190625"/>
            <wp:effectExtent t="0" r="0" b="0" l="0"/>
            <wp:docPr id="1" name="Резекция желудка по Бильрот I" descr="Резекция желудка по Бильрот I" title="Резекция желудка по Бильрот 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8725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</w:t>
      </w:r>
      <w:r>
        <w:drawing>
          <wp:inline distT="0" distB="0" distL="0" distR="0">
            <wp:extent cx="1343025" cy="1190625"/>
            <wp:effectExtent t="0" r="0" b="0" l="0"/>
            <wp:docPr id="1" name="Резекция желудка по Бильрот I" descr="Резекция желудка по Бильрот I" title="Резекция желудка по Бильрот 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3025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</w:t>
      </w:r>
      <w:r>
        <w:drawing>
          <wp:inline distT="0" distB="0" distL="0" distR="0">
            <wp:extent cx="1123950" cy="1190625"/>
            <wp:effectExtent t="0" r="0" b="0" l="0"/>
            <wp:docPr id="1" name="Резекция желудка по Бильрот I" descr="Резекция желудка по Бильрот I" title="Резекция желудка по Бильрот 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395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Описание препарата: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Органокомплекс (свиной) – желудок с участком тонкой кишки (длина – 20 см). Желудок со стороны кардии фиксирован к пенополистироловой поверхности. Препарат будет погружен в бокс глубиной 10–⁠15 см.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Рекомендуемые инструменты: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Иглодержатель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Пинцет анатомический (мин. 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Ножницы Купера / Метценбаума (мин. 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Кишечный жом эластичный (мин. 4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Ручка для скальпеля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Лезвие 23/24;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по типу «москит» или Бильрот (мин. 2 шт.).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Рекомендуемый шовный материал: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Полифиламентный рассасывающийся шовный материал на атравматической колющей игле (ПГА, викрил), USP 4/0 или USP 3/0, 2/0.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Операционная бригада: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1 оператор, 1 ассистент, 1 операционная сестра.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Время выполнения: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Для получения максимального количества баллов по критерию «Время» конкурсное задание необходимо закончить за 60 минут;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Для каждой команды проводится собственный отсчет времени;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Отсчет времени начнется после выполнения всех подготовительных этапов;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Стоп-время – 80 минут. После 80 минут оперативное вмешательство прекращается.</w:t>
      </w:r>
    </w:p>
    <w:p>
      <w:pPr>
        <w:keepNext/>
        <w:pageBreakBefore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Ind w:type="dxa" w:w="-85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Правильная работа с инструментами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Критерий соблюден;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Неиспользуемые инструменты в «операционном поле», нарушение техники работы с инструментами и шовным материалом;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Правильная работа с тканями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Деликатное обращение с тканями, отсутствие травматизации;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Грубое обращение с тканями, их травматизация;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Слаженность работы в команде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Критерий соблюден;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Взаимодействие между членами бригады в целом сохранено, но имеются отдельные недостатки, не оказывающие существенного влияния на качество работы;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Нескоординированное взаимодействие между членами бригады; грубые нарушения, влияющие на качество работы;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Время выполнения задания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&lt;60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60–⁠70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70–⁠80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&gt;80 минут;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Резекция 2/3 желудка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Резекция 2/3 желудка;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Резекция менее или более 2/3 желудка;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Резекции не было;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Мобилизация желудка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Мобилизация достаточна (1,0–⁠1,5 см от зоны анастомоза), в зоне анастомоза отсутствует брыжейка, васкуляризация достаточна;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Наличие брыжейки в каком-либо участке шва, в остальных участках мобилизация адекватна;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Обширная (более 2 см) деваскуляризация зоны анастомоза или присутствие брыжейки в проекции кишечного шва;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Мобилизация ДПК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Мобилизация достаточна (1,0–⁠1,5 см от зоны анастомоза), в зоне анастомоза отсутствует брыжейка, васкуляризация достаточна;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Наличие брыжейки в каком-либо участке шва, в остальных участках мобилизация адекватна;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Обширная (более 2 см) деваскуляризация зоны анастомоза или присутствие брыжейки в проекции шва;</w:t>
            </w:r>
          </w:p>
        </w:tc>
      </w:tr>
      <w:tr>
        <w:trPr>
          <w:cantSplit/>
          <w:trHeight w:val="723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Локализация анастомоза у большой кривизны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Да</w:t>
            </w:r>
          </w:p>
        </w:tc>
      </w:tr>
      <w:tr>
        <w:trPr>
          <w:cantSplit/>
          <w:trHeight w:val="723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Оценка шва малой кривизны желудка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9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Герметичность шва кривизны (проверяется путем антеградного заполнения желудка водой шприцем под давлением с наложением эластичных жомов)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Герметичен;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Намокание линии шва;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Негерметичен (интенсивное просачивание или струйное подтекание на линии шва);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10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Эстетичность шва кривизны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Одинаковые промежутки между стежками, одинаковое направление стежков, равномерное затягивание;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Либо различные промежутки между стежками, либо разное направление стежков, либо неравномерное затягивание стежков;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двух и более параметров;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шовного материала в просвете (для экстрамукозных швов)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шовного материала в просвете;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Прорезывание шовного материала (менее 3 стежков в просвете);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Прорезывание шовного материала (более 3 стежков в просвете);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Оценка гастродуоденоанастомоза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Герметичность анастомоза (проверяется путем введения катетера в просвет кишки и нагнетания воды под давлением)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Герметичен;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Намокание линии шва;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Негерметичен (интенсивное просачивание или струйное подтекание на линии шва);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Проходимость анастомоза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стеноза;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Стеноз (20–⁠40% от диаметра первоначального просвета тонкой кишки);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Стеноз (более 40% от диаметра первоначального просвета кишки);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Эстетичность анастомоза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Одинаковые промежутки между стежками, одинаковое направление стежков, равномерное затягивание;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Либо различные промежутки между стежками, либо разное направление стежков, либо неравномерное затягивание стежков;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двух и более параметров;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шовного материала в просвете (для экстрамукозных швов)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шовного материала в просвете;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Прорезывание шовного материала (менее 3 стежков в просвете);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Прорезывание шовного материала (более 3 стежков в просвете);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42</w:t>
            </w:r>
          </w:p>
        </w:tc>
      </w:tr>
    </w:tbl>
    <w:p>
      <w:pPr>
        <w:spacing w:after="160"/>
      </w:pP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Ответственные за конкурс: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Сулеймен Жусип, </w:t>
      </w:r>
      <w:hyperlink w:history="1" r:id="rIdr-j6uvsigtrqyupxkizen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https://vk.ru/zhusipsuleimen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;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Барашкова Анастасия, </w:t>
      </w:r>
      <w:hyperlink w:history="1" r:id="rIdr39pwfgajibrydgzbh-_q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https://vk.ru/anastasiabarashkova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keepNext/>
        <w:pageBreakBefore/>
        <w:spacing w:after="60" w:line="240" w:lineRule="auto"/>
        <w:jc w:val="center"/>
      </w:pPr>
      <w:bookmarkStart w:name="c_vascular" w:id="6"/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«Сосудистый шов»</w:t>
      </w:r>
      <w:bookmarkEnd w:id="6"/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Ситуационная задача: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пациент П. 58 лет поступил в НИИ кардиологии в плановом порядке с диагнозом: Аневризма восходящего отдела аорты. Диагноз установлен на основании спиральной компьютерной томографии с контрастированием. По результатам СКТ диаметр аорты на уровне синусов — 42 мм, максимальное расширение аорты до 58 мм на уровне бифуркации легочной артерии, проксимальнее уровня БЦС — 45 мм, нисходящая Ао — 31 мм, на уровне чревного ствола — 26 мм. По проведенным исследованиям: ЭхоКГ — ФВ 60%, КДО 116 мл, без значимой клапанной патологии, расширение восходящего отдела аорты; коронарография: тип кровообращения правый. Проксимальный стеноз ПМЖА 80% TIMI 2, стеноз 50% ОА TIMI 1. Остальные артерии без гемодинамически значимых стенозов. В качестве метода реваскуляризации миокарда выбрано АКШ.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Конкурсное задание: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команде предлагается выполнить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надкоронарное протезирование восходящего отдела аорты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путем замещения резецированного сегмента восходящей аорты предоставленным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протезом кровеносного сосуда INTERGARD 18 мм.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После чего наложить проксимальный анастомоз аутовены с синтетическим протезом по типу «конец в бок».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Аневризмэктомия (резекция аорты в пределах здоровых тканей). Сформировать дистальный анастомоз между протезом и аортой проксимальнее БЦС «конец в конец». Из-за несоответствия диаметров аорты и протеза анастомоз формируется под углом;</w:t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2552700" cy="1771650"/>
            <wp:effectExtent t="0" r="0" b="0" l="0"/>
            <wp:docPr id="1" name="Схема аневризмэктомии" descr="Схема аневризмэктомии" title="Схема аневризмэктоми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Сформировать проксимальный анастомоз между сосудистым протезом и аортой «конец в конец» также под углом;</w:t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2724150" cy="1809750"/>
            <wp:effectExtent t="0" r="0" b="0" l="0"/>
            <wp:docPr id="1" name="Схема проксимального анастомоза" descr="Схема проксимального анастомоза" title="Схема проксимального анастомоз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  </w:t>
      </w:r>
      <w:r>
        <w:drawing>
          <wp:inline distT="0" distB="0" distL="0" distR="0">
            <wp:extent cx="2543175" cy="1809750"/>
            <wp:effectExtent t="0" r="0" b="0" l="0"/>
            <wp:docPr id="1" name="Схема проксимального анастомоза" descr="Схема проксимального анастомоза" title="Схема проксимального анастомоз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Сформировать проксимальный анастомоз между аутовеной и синтетическим протезом по типу «конец в бок» якорным или парашютным способом под углом 45–⁠60° (дистальный анастомоз между аутовеной и коронарной артерией уже сформирован);</w:t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2933700" cy="2085975"/>
            <wp:effectExtent t="0" r="0" b="0" l="0"/>
            <wp:docPr id="1" name="Схема анастомоза аутовены с протезом" descr="Схема анастомоза аутовены с протезом" title="Схема анастомоза аутовены с протезо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Рекомендуемые инструменты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Сатинского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по типу «бульдог»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Пинцет сосудистый (2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Иглодержатель сосудистый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Ножницы сосудистые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Скальпель остроконечный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Холстеда по типу «москит» с сегментами микроирригатора на браншах для фиксации шовного материала.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Описание препарата: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Фиксированный макропрепарат в контейнере (имитация грудной полости). Муляж сердца. Синтетический протез INTERGARD 18 мм. Биологический материал: аорта свиная, кондуит из большой подкожной вены.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Рекомендуемый шовный материал: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Монофиламентный нерассасывающийся шовный материал с двумя атравматическими колющими иглами (Prolene, Монофил) USP 4/0 – 2 шт.;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Монофиламентный нерассасывающийся шовный материал с двумя атравматическими колющими иглами (Prolene, Монофил) USP 6/0 – 1 шт.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Время выполнения: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Для получения максимального количества баллов по критерию «Время выполнения» конкурсное задание необходимо закончить за 80 минут;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Стоп-время – 100 минут.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Ind w:type="dxa" w:w="-85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  <w:trHeight w:val="1747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Слаженность работы бригады, соблюдение асептики и антисептики правильность работы с инструментами, техника работы с тканями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критерия;</w:t>
            </w:r>
          </w:p>
        </w:tc>
      </w:tr>
      <w:tr>
        <w:trPr>
          <w:cantSplit/>
          <w:trHeight w:val="1747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критерия;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Время выполнения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уложилась до 80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уложилась до 90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уложилась до 100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Остановка конкурсного задания при превышении лимита времени (100 минут и более);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Дистальный анастомоз «конец-в-конец» между сосудистым протезом и аортой</w:t>
            </w:r>
          </w:p>
        </w:tc>
      </w:tr>
      <w:tr>
        <w:trPr>
          <w:cantSplit/>
          <w:trHeight w:val="4859" w:hRule="atLeast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Эстетичность сформированного анастомоза: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равномерно наложенные стежки;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отсутствие перекрестов нитей;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отсутствие провисания нитей;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отсутствие прорезывания нитей.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+ 1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 каждый соблюденный критерий </w:t>
            </w: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(от 0 до 4 баллов)</w:t>
            </w: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Герметичность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струйного и диффузного истекания жидкости из линии анастомоза;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Диффузное просачивание из всей линии анастомоза;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Струйное истекание из анастомоза;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Технические ошибки при наложении анастомоза (прорезывание нитей, попадание соединительной или жировой ткани в анастомоз)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Замечаний нет;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Нет грубых нарушений, незначительные технические ошибки;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Грубые технические ошибки, из-за которых значительно увеличится риск постоперационных осложнений;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Проксимальный анастомоз «конец-в-конец» между сосудистым протезом и аортой</w:t>
            </w:r>
          </w:p>
        </w:tc>
      </w:tr>
      <w:tr>
        <w:trPr>
          <w:cantSplit/>
          <w:trHeight w:val="4859" w:hRule="atLeast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Эстетичность сформированного анастомоза: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равномерно наложенные стежки;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отсутствие перекрестов нитей;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отсутствие провисания нитей;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отсутствие прорезывания нитей.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+ 1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 каждый соблюденный критерий </w:t>
            </w: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(от 0 до 4 баллов)</w:t>
            </w: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Герметичность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струйного и диффузного истекания жидкости из линии анастомоза;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Диффузное просачивание из всей линии анастомоза;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Струйное истекание из анастомоза;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Технические ошибки при наложении анастомоза (прорезывание нитей, попадание соединительной или жировой ткани в анастомоз)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Замечаний нет;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Нет грубых нарушений, незначительные технические ошибки;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Грубые технические ошибки, из-за которых значительно увеличится риск постоперационных осложнений;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Анастомозы «конец-в-бок» между аутовеной и протезом</w:t>
            </w:r>
          </w:p>
        </w:tc>
      </w:tr>
      <w:tr>
        <w:trPr>
          <w:cantSplit/>
          <w:trHeight w:val="4859" w:hRule="atLeast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9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Эстетичность сформированного анастомоза: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равномерно наложенные стежки;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отсутствие перекрестов нитей;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отсутствие провисания нитей;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отсутствие прорезывания нитей.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+ 1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 каждый соблюденный критерий </w:t>
            </w: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(от 0 до 4 баллов)</w:t>
            </w: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10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Герметичность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струйного и диффузного истекания жидкости из линии анастомоза;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Диффузное просачивание из всей линии анастомоза;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Струйное истекание из анастомоза;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Технические ошибки при наложении анастомоза (прорезывание нитей, попадание соединительной или жировой ткани в анастомоз)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Замечаний нет;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Нет грубых нарушений, незначительные технические ошибки;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Грубые технические ошибки, из-за которых значительно увеличится риск постоперационных осложнений;</w:t>
            </w:r>
          </w:p>
        </w:tc>
      </w:tr>
    </w:tbl>
    <w:p>
      <w:pPr>
        <w:pageBreakBefore/>
        <w:spacing w:after="0" w:line="240" w:lineRule="auto"/>
      </w:pPr>
      <w:r>
        <w:rPr>
          <w:sz w:val="8"/>
          <w:szCs w:val="8"/>
        </w:rPr>
        <w:t xml:space="preserve"/>
      </w:r>
    </w:p>
    <w:tbl>
      <w:tblPr>
        <w:tblW w:type="dxa" w:w="10206"/>
        <w:tblInd w:type="dxa" w:w="-85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Теория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Теоретические вопросы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правильных ответа;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правильных ответа;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правильный ответ;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не дала правильных ответов;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39 баллов</w:t>
            </w:r>
          </w:p>
        </w:tc>
      </w:tr>
    </w:tbl>
    <w:p>
      <w:pPr>
        <w:spacing w:after="160"/>
      </w:pP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Ответственные за конкурс: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Попов Никита, </w:t>
      </w:r>
      <w:hyperlink w:history="1" r:id="rIddfkub2qovwrydcu_hz98f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https://vk.ru/nepopo17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;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Вавилов Данила, </w:t>
      </w:r>
      <w:hyperlink w:history="1" r:id="rIdupqmtf7vcs-0bh1n2zrsm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https://vk.ru/vavilov.danila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keepNext/>
        <w:pageBreakBefore/>
        <w:spacing w:after="60" w:line="240" w:lineRule="auto"/>
        <w:jc w:val="center"/>
      </w:pPr>
      <w:bookmarkStart w:name="c_thoracic" w:id="7"/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«Торакальная хирургия»</w:t>
      </w:r>
      <w:bookmarkEnd w:id="7"/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Ситуационная задача: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Клиническая ситуация: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пациент, 9 лет, экстренно госпитализирован с выраженной инспираторной одышкой и явлениями стридора (сатурация при поступлении — 80%).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Анамнез: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месяц назад выписан из хирургического стационара, где находился на лечении по поводу гангренозно-перфоративного аппендицита, осложнённого разлитым гнойным перитонитом. В послеоперационном периоде проводилась искусственная вентиляция лёгких (ИВЛ) в течение 11 суток. После стабилизации состояния ребёнок был успешно деканулирован и выписан.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Инструментальные исследования: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СКТ органов грудной клетки: сужение просвета трахеи на уровне Th1 до 0,4 см на протяжении 1,5 см за счёт утолщения её стенок;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Ригидная трахеоскопия: выполнено бужирование трахеи тубусами ригидного бронхоскопа. В дальнейшем бужирование проводилось ещё трижды в связи с кратковременным эффектом и рестенозом с признаками трахеомаляции.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Учитывая неэффективность бужирования и рестенозирование трахеи, мультидисциплинарный врачебный консилиум определил показания к циркулярной резекции трахеи.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Диагноз: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рубцовый стеноз трахеи, посттрахеостомический (после длительной ИВЛ), циркулярное сужение на уровне Th1, степень сужения — III.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Конкурсное задание: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Команде необходимо выполнить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циркулярную резекцию трахеи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в пределах здоровых тканей (патологический участок будет отмечен организаторами конкурса):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Отступя на 1,5 см от границ предполагаемых краниального и каудального разрезов трахеальной стенки, накладывают по две держалки из прочных нитей на атравматичной игле. Швы-держалки необходимы для сближения концов трахеи после циркулярной резекции, а также для контроля положения трахеи в операционном поле во время наложения основных швов;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Держалки накладывают, не проникая в просвет дыхательных путей и не захватывая слизистую оболочку;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Пересечение трахеи производят острым скальпелем по межтрахеальным промежуткам. Допустимо делать разрез по хрящевым полукольцам при условии, что хрящ при сшивании не окажется в интерпозиции сшиваемых тканей;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На края трахеотомического дефекта накладывают зажимы, подтягивая за которые открывают просвет дыхательного пути, что облегчает выполнение циркулярной резекции;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Анастомоз начинают с задней стенки: на мембранозную часть трахеи накладывают непрерывный обвивной шов;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Переднюю стенку сшивают отдельными сближающими швами с захватом хрящевых полуколец: сначала накладывают все швы, берут их на держалки, затем поочерёдно завязывают. Допустимо сшивание передней стенки непрерывным обвивным швом. Выбор техники шва команда обосновывает.</w:t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1495425" cy="1619250"/>
            <wp:effectExtent t="0" r="0" b="0" l="0"/>
            <wp:docPr id="1" name="Этапы циркулярной резекции трахеи" descr="Этапы циркулярной резекции трахеи" title="Этапы циркулярной резекции трахе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42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  </w:t>
      </w:r>
      <w:r>
        <w:drawing>
          <wp:inline distT="0" distB="0" distL="0" distR="0">
            <wp:extent cx="1362075" cy="1619250"/>
            <wp:effectExtent t="0" r="0" b="0" l="0"/>
            <wp:docPr id="1" name="Этапы циркулярной резекции трахеи" descr="Этапы циркулярной резекции трахеи" title="Этапы циркулярной резекции трахе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207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  </w:t>
      </w:r>
      <w:r>
        <w:drawing>
          <wp:inline distT="0" distB="0" distL="0" distR="0">
            <wp:extent cx="1362075" cy="1619250"/>
            <wp:effectExtent t="0" r="0" b="0" l="0"/>
            <wp:docPr id="1" name="Этапы циркулярной резекции трахеи" descr="Этапы циркулярной резекции трахеи" title="Этапы циркулярной резекции трахе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207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1323975" cy="1619250"/>
            <wp:effectExtent t="0" r="0" b="0" l="0"/>
            <wp:docPr id="1" name="Этапы формирования анастомоза трахеи" descr="Этапы формирования анастомоза трахеи" title="Этапы формирования анастомоза трахе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397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  </w:t>
      </w:r>
      <w:r>
        <w:drawing>
          <wp:inline distT="0" distB="0" distL="0" distR="0">
            <wp:extent cx="1533525" cy="1619250"/>
            <wp:effectExtent t="0" r="0" b="0" l="0"/>
            <wp:docPr id="1" name="Этапы формирования анастомоза трахеи" descr="Этапы формирования анастомоза трахеи" title="Этапы формирования анастомоза трахе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52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  </w:t>
      </w:r>
      <w:r>
        <w:drawing>
          <wp:inline distT="0" distB="0" distL="0" distR="0">
            <wp:extent cx="962025" cy="1619250"/>
            <wp:effectExtent t="0" r="0" b="0" l="0"/>
            <wp:docPr id="1" name="Этапы формирования анастомоза трахеи" descr="Этапы формирования анастомоза трахеи" title="Этапы формирования анастомоза трахе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202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Описание препарата: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манипуляция будет выполняться на трахее, уложенной в макет. Макет представляет собой пластиковую бутылку с вырезанным окном длиной 5–⁠7 см, которое имитирует операционный доступ. Изнутри бутылка выстлана поролоном, концы трахеи зафиксированы. Макет установлен на подставку из пеноплекса. Участок стеноза протяжённостью 2 кольца трахеи будет отмечен организаторами.</w:t>
      </w:r>
    </w:p>
    <w:p>
      <w:pPr>
        <w:keepNext/>
        <w:spacing w:after="60"/>
        <w:jc w:val="center"/>
      </w:pPr>
      <w:r>
        <w:drawing>
          <wp:inline distT="0" distB="0" distL="0" distR="0">
            <wp:extent cx="5334000" cy="1190625"/>
            <wp:effectExtent t="0" r="0" b="0" l="0"/>
            <wp:docPr id="1" name="Пример макета" descr="Пример макета" title="Пример маке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40" w:lineRule="auto"/>
        <w:jc w:val="center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Пример макета для тренировок</w:t>
      </w:r>
    </w:p>
    <w:tbl>
      <w:tblPr>
        <w:tblW w:type="dxa" w:w="935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118"/>
        <w:gridCol w:w="3118"/>
        <w:gridCol w:w="3119"/>
      </w:tblGrid>
      <w:tr>
        <w:trPr>
          <w:cantSplit/>
        </w:trPr>
        <w:tc>
          <w:tcPr>
            <w:tcW w:type="dxa" w:w="31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866900" cy="1400175"/>
                  <wp:effectExtent t="0" r="0" b="0" l="0"/>
                  <wp:docPr id="1" name="Фото макета трахеи" descr="Фото макета трахеи" title="Фото макета трахе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1400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866900" cy="1400175"/>
                  <wp:effectExtent t="0" r="0" b="0" l="0"/>
                  <wp:docPr id="1" name="Фото макета трахеи" descr="Фото макета трахеи" title="Фото макета трахе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1400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866900" cy="1400175"/>
                  <wp:effectExtent t="0" r="0" b="0" l="0"/>
                  <wp:docPr id="1" name="Фото макета трахеи" descr="Фото макета трахеи" title="Фото макета трахе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1400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20" w:line="240" w:lineRule="auto"/>
        <w:jc w:val="center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Фото макета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Рекомендуемые инструменты: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Скальпель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Иглодержатель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Пинцет анатомический (2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Бильрот (2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типа «москит» (4 шт.).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Рекомендуемый шовный материал: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Викрил или PDS USP 2/0–⁠3/0 на атравматичной игле (3 шт.).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Операционная бригада: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1 оператор, 1 ассистент, 1 операционная сестра.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Время выполнения: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Время выполнения конкурса — 60 минут;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Стоп-время — 75 минут. После окончания времени операция считается завершённой, команды прекращают дальнейший ход операции.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Ind w:type="dxa" w:w="-85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Герметичность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Анастомоз герметичен, пузырьки воздуха не пропускаются;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Пропускание мелких единичных пузырьков воздуха по линии шва;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Пропускание крупных пузырей по линии шва;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Эстетичность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Одинаковые промежутки между стежками, одинаковое направление швов, отсутствие прорезывания стенки трахеи;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Неполное соблюдение критериев (стежки разнонаправленные или стенка трахеи прорезалась);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Полное несоблюдение критериев (стежки разнонаправленные и стенка трахеи прорезалась);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методики наложения шва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Концы трахеи сопоставлены, в просвете нет узлов;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Концы трахеи сопоставлены, в просвете единичный узел;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Концы трахеи не сопоставлены, хрящ в интерпозиции сшиваемых тканей, в просвете видны 2 и более узлов;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Наличие швов-держалок и правильность их наложения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Все швы-держалки наложены, в местах их наложения нитей в просвете трахеи нет;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Держалки наложены не в полном количестве либо в просвете трахеи виден единичный узел в месте наложения держалки;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Швы-держалки не наложены или в просвете видны 2 и более узлов в местах их наложения;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Правильность положения трахеи после завершения операции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Трахея расположена анатомически правильно;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критерия (перекрут трахеи);</w:t>
            </w:r>
          </w:p>
        </w:tc>
      </w:tr>
      <w:tr>
        <w:trPr>
          <w:cantSplit/>
          <w:trHeight w:val="1747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Слаженность работы бригады, соблюдение правил асептики и антисептики, правильность работы с инструментами, техника работы с тканями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всех критериев;</w:t>
            </w:r>
          </w:p>
        </w:tc>
      </w:tr>
      <w:tr>
        <w:trPr>
          <w:cantSplit/>
          <w:trHeight w:val="1747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хотя бы одного из критериев;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Регламент времени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уложилась в 30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уложилась в 60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не уложилась в 60 минут (75 минут — стоп-время);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Теория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Теоретические вопросы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(всего 4)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 каждый правильный ответ в полном объёме;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0,5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 каждый правильный, но неполный ответ;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Неправильный ответ;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18 баллов</w:t>
            </w:r>
          </w:p>
        </w:tc>
      </w:tr>
    </w:tbl>
    <w:p>
      <w:pPr>
        <w:spacing w:after="160"/>
      </w:pP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Ответственный за конкурс: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Ахмедова Малика, </w:t>
      </w:r>
      <w:hyperlink w:history="1" r:id="rId6_mzesk3zzqhw62_yobll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https://vk.ru/by_miracle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keepNext/>
        <w:pageBreakBefore/>
        <w:spacing w:after="60" w:line="240" w:lineRule="auto"/>
        <w:jc w:val="center"/>
      </w:pPr>
      <w:bookmarkStart w:name="c_tendon" w:id="8"/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«Наложение сухожильного шва»</w:t>
      </w:r>
      <w:bookmarkEnd w:id="8"/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Ситуационная задача: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пациент 35 лет доставлен бригадой скорой медицинской помощи в приемное отделение с жалобами на боли в области раны нижней трети голени правой ноги, нарушения сгибания стопы.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Из анамнеза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следует, что 40 минут назад получена травма (порез) стеклом в области нижней трети голени правой ноги.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Общее состояние: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удовлетворительное, АД – 130/90, пульс – 96, температура 36,8.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Объективно: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при осмотре наблюдается разрез мягких тканей, повреждение ахиллова сухожилия.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Пациент был перенаправлен в операционную. На первом этапе было остановлено кровотечение, повреждение магистральных сосудов не обнаружено.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Конкурсное задание: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участникам необходимо выполнить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шов ахиллова сухожилия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по одной из предложенных методик: Savage, CLC, Tsuge, Kessler, Krackow. Перед проведением операции команде необходимо обосновать выбор методики, обозначить требования к наложению сухожильного шва.</w:t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2695575" cy="1781175"/>
            <wp:effectExtent t="0" r="0" b="0" l="0"/>
            <wp:docPr id="1" name="Схема сухожильного шва" descr="Схема сухожильного шва" title="Схема сухожильного шв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5575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Описание препарата: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бычье сухожилие.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Рекомендуемый инструментарий: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типа Москит (2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Скальпель брюшистый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Игла травматическая (мин. 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Иглодержатель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Пинцет анатомический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Пинцет хирургический (1 шт.).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Рекомендуемый шовный материал: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Лавсан/капрон/этибонд USP 1 – 2 шт., монофил USP 4/0 – 1 шт.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Операционная бригада: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1 оператор, 1 ассистент, 1 операционная сестра.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Время выполнения: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50 минут.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Ind w:type="dxa" w:w="-85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Обеспечение хорошего обзора концов поврежденного сухожилия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Выполнение критерия;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Выполнение критерия с негрубыми недостатками;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Невыполнение критерия;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Обращение с сухожилием (отсутствие выраженного разволокнения, расщепления сухожильных волокон, сохранение правильной анатомической формы сухожилия)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Выполнение критерия;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Соблюдены 2 из 3 критериев;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Соблюдён 1 из 3 критериев либо имеются множественные погрешности во всех критериях;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Невыполнение критерия;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Применение адаптационных швов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Выполнение критерия;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Выполнение критерия с негрубыми недостатками;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Невыполнение критерия;</w:t>
            </w:r>
          </w:p>
        </w:tc>
      </w:tr>
      <w:tr>
        <w:trPr>
          <w:cantSplit/>
          <w:trHeight w:val="937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Эстетичность шва (соблюдение аккуратности выполнения шва, ровного шага, симметричности наложения стежков)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Выполнение критерия;</w:t>
            </w:r>
          </w:p>
        </w:tc>
      </w:tr>
      <w:tr>
        <w:trPr>
          <w:cantSplit/>
          <w:trHeight w:val="937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Выполнение критерия с негрубыми недостатками;</w:t>
            </w:r>
          </w:p>
        </w:tc>
      </w:tr>
      <w:tr>
        <w:trPr>
          <w:cantSplit/>
          <w:trHeight w:val="937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Невыполнение критерия;</w:t>
            </w:r>
          </w:p>
        </w:tc>
      </w:tr>
      <w:tr>
        <w:trPr>
          <w:cantSplit/>
          <w:trHeight w:val="447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Диастаз сухожилия в области шва на растяжение при нагрузке до 10 кг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Нет диастаза;</w:t>
            </w:r>
          </w:p>
        </w:tc>
      </w:tr>
      <w:tr>
        <w:trPr>
          <w:cantSplit/>
          <w:trHeight w:val="447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Диастаз до 2 мм;</w:t>
            </w:r>
          </w:p>
        </w:tc>
      </w:tr>
      <w:tr>
        <w:trPr>
          <w:cantSplit/>
          <w:trHeight w:val="447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Диастаз до 4 мм;</w:t>
            </w:r>
          </w:p>
        </w:tc>
      </w:tr>
      <w:tr>
        <w:trPr>
          <w:cantSplit/>
          <w:trHeight w:val="447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Диастаз более 4 мм;</w:t>
            </w:r>
          </w:p>
        </w:tc>
      </w:tr>
      <w:tr>
        <w:trPr>
          <w:cantSplit/>
          <w:trHeight w:val="1747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Слаженность работы бригады, соблюдение асептики и антисептики правильность работы с инструментами, техника работы с тканями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критерия;</w:t>
            </w:r>
          </w:p>
        </w:tc>
      </w:tr>
      <w:tr>
        <w:trPr>
          <w:cantSplit/>
          <w:trHeight w:val="1747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критерия;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Время выполнения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закончила до 50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закончила от 50 минут и более;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17</w:t>
            </w:r>
          </w:p>
        </w:tc>
      </w:tr>
    </w:tbl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При наличии одинаковых баллов за конкурс приоритет отдается команде, выполнившей задание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за меньшее время.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Ответственные за конкурс: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Гунзынов Дамдин, </w:t>
      </w:r>
      <w:hyperlink w:history="1" r:id="rIdfcfkizrrvyumvn57zul15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https://vk.ru/gunzynator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;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Бегадилла Бекарыс, </w:t>
      </w:r>
      <w:hyperlink w:history="1" r:id="rIdfqolsboceluocy68drn68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https://vk.ru/child___of__prophecy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keepNext/>
        <w:pageBreakBefore/>
        <w:spacing w:after="60" w:line="240" w:lineRule="auto"/>
        <w:jc w:val="center"/>
      </w:pPr>
      <w:bookmarkStart w:name="c_plastic1" w:id="9"/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«Реконструктивно-пластическая хирургия. Первый этап»</w:t>
      </w:r>
      <w:bookmarkEnd w:id="9"/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Ситуационная задача: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пациентка А., 43 лет, после радикальной мастэктомии по Madden по поводу рака молочной железы и последующей двухэтапной реконструкции молочной железы с помощью экспандера и имплантата. Пациентке показана реконструкция сосково-ареолярного комплекса (САК).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Конкурсное задание: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команде необходимо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восстановить сосково-ареолярный комплекс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на одной из моделируемых сторон по одной из предложенных методик: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«Arrow» flap (по Li);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CV-flap;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Star flap (по Shestak).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Ход операции: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Нанести разметку, соответствующую выбранному лоскуту;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Выполнить реконструкцию САК выбранным лоскутом.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Швы и способ формирования узлов команда выбирает самостоятельно и обосновывает. Использование механических сшивающих аппаратов (степлеров, кожных скрепок) и кожного клея исключается.</w:t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2133600" cy="2095500"/>
            <wp:effectExtent t="0" r="0" b="0" l="0"/>
            <wp:docPr id="1" name="Методики реконструкции сосково-ареолярного комплекса" descr="Методики реконструкции сосково-ареолярного комплекса" title="Методики реконструкции сосково-ареолярного комплекс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  </w:t>
      </w:r>
      <w:r>
        <w:drawing>
          <wp:inline distT="0" distB="0" distL="0" distR="0">
            <wp:extent cx="1524000" cy="2095500"/>
            <wp:effectExtent t="0" r="0" b="0" l="0"/>
            <wp:docPr id="1" name="Методики реконструкции сосково-ареолярного комплекса" descr="Методики реконструкции сосково-ареолярного комплекса" title="Методики реконструкции сосково-ареолярного комплекс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  </w:t>
      </w:r>
      <w:r>
        <w:drawing>
          <wp:inline distT="0" distB="0" distL="0" distR="0">
            <wp:extent cx="1685925" cy="2095500"/>
            <wp:effectExtent t="0" r="0" b="0" l="0"/>
            <wp:docPr id="1" name="Методики реконструкции сосково-ареолярного комплекса" descr="Методики реконструкции сосково-ареолярного комплекса" title="Методики реконструкции сосково-ареолярного комплекс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925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Описание препарата: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конкурс будет проводиться на кожном лоскуте спинки куриной тушки. Параметры толщины ПЖК и мышечного слоя могут быть разными в зависимости от препарата. До начала конкурса будет проведена жеребьёвка для распределения кожных лоскутов между командами. Ожидаемый диаметр соска — 0,8 см (измеряется по основанию получившегося соска), высота соска — 0,5–⁠1 см. При значительном отклонении диаметра соска (менее 0,5 или более 1,2 см) будут вычтены баллы за эстетичность.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Рекомендуемые инструменты: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Иглодержатель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Пинцет анатомический (4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Ножницы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Скальпель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Сантиметровая лента;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Маркер.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Рекомендуемый шовный материал: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Монофиламентный синтетический нерассасывающийся шовный материал на атравматической колющей игле (PROLENE, МОНОФИЛ), USP 4/0;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Монофиламентный синтетический нерассасывающийся шовный материал на атравматической колющей игле (PROLENE, МОНОФИЛ), USP 5/0.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Операционная бригада: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1 оператор, 1 ассистент, 1 операционная сестра. Расположение команды относительно препарата может быть вариабельным.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Время выполнения: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30 минут.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Ind w:type="dxa" w:w="-85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Выживаемость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Наиболее вероятная выживаемость соска;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При аргументированных сомнениях судей в выживаемости соска команда получает </w:t>
            </w: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0 баллов</w:t>
            </w: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 за критерий 1, а критерии 2, 3 и 4 аннулируются;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Эстетичность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Равномерные промежутки между стежками, отсутствие «гармошек», стягиваний и других деформаций, точное соблюдение техники операции;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Равномерные промежутки между стежками, неравномерное затягивание узлов, отсутствие «гармошек», стягиваний, деформация краёв, соблюдение техники операции;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Неравномерные промежутки между стежками, неравномерное затягивание узлов, наличие «гармошек», стягиваний и других деформаций, соблюдение техники операции;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Неравномерные промежутки между стежками, неравномерное затягивание узлов, наличие «гармошек», стягиваний и других деформаций, несоблюдение техники операции;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−3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При значительном отклонении диаметра соска от планируемого (менее 0,5 или более 1,2 см) </w:t>
            </w: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отнимается 3 балла из общей суммы</w:t>
            </w: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Точность сопоставления краёв раны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Точная адаптация одноимённых краёв раны;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Смещение этажности (сопоставление и сшивание разных слоёв) на одном участке раны;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Смещение этажности (сопоставление и сшивание разных слоёв) на нескольких участках раны;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Полное несоответствие краёв кожи и ПЖК на всём участке ушиваемой раны;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«карманов» / полостей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«карманов» в ПЖК и на коже;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«карманов» только в ПЖК;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Наличие видимых «карманов»;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Слаженность работы бригады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Правильная подача инструментов, слаженное взаимодействие между членами бригады;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Грубые нарушения при работе, влияющие на ход операции;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Время выполнения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До 30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До 35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Более 35 минут;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Теория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Теоретическая подготовка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1–⁠3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Знание анатомии и физиологии молочной железы;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Знание техники и хода оперативного вмешательства;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22 балла</w:t>
            </w:r>
          </w:p>
        </w:tc>
      </w:tr>
    </w:tbl>
    <w:p>
      <w:pPr>
        <w:spacing w:after="160"/>
      </w:pP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При наличии одинаковых баллов за конкурс приоритет отдаётся команде, выполнившей задание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за меньшее время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Ответственные за конкурс: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Грибанова Белла, </w:t>
      </w:r>
      <w:hyperlink w:history="1" r:id="rIdfsgf6iv5t5wkkrszgme1e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https://vk.ru/two___pm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;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Имтоссими Георгий, </w:t>
      </w:r>
      <w:hyperlink w:history="1" r:id="rId0wtm_25evolad3gcvaaj7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https://vk.ru/g.imtossimi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keepNext/>
        <w:pageBreakBefore/>
        <w:spacing w:after="60" w:line="240" w:lineRule="auto"/>
        <w:jc w:val="center"/>
      </w:pPr>
      <w:bookmarkStart w:name="c_knots" w:id="10"/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«Вязание хирургических узлов»</w:t>
      </w:r>
      <w:bookmarkEnd w:id="10"/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Конкурсное задание: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в конкурсе участвуют все три участника команды. Каждому участнику по очереди необходимо за 30 секунд завязать наибольшее количество качественных узлов в медицинских перчатках нитью на пальце представителя оргкомитета. Первый узел фиксируется отдельно и в конкурсное время не входит. Необходимо завязывать прямые узлы. Завязывание узлов приемлемо любым хирургическим методом. Также необходимым условием является плотное завязывание узлов (не пропускать конец зубочистки более 1 мм). Результат команды — сумма длин «косичек» всех трёх участников.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Необходимый расходный материал: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медицинские перчатки.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Необходимый шовный материал: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полифиламентный шовный материал (капрон), размер USP 1, длина 60 см.</w:t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1524000" cy="1228725"/>
            <wp:effectExtent t="0" r="0" b="0" l="0"/>
            <wp:docPr id="1" name="Прямой узел" descr="Прямой узел" title="Прямой узе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6"/>
        <w:tblInd w:type="dxa" w:w="-85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Длина «косички»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 каждый 1 см (неполный сантиметр засчитывается пропорционально);</w:t>
            </w:r>
          </w:p>
        </w:tc>
      </w:tr>
      <w:tr>
        <w:trPr>
          <w:cantSplit/>
          <w:trHeight w:val="1104" w:hRule="atLeast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Наличие неправильных (непрямых) узлов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– 0,1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 каждый неправильный узел;</w:t>
            </w:r>
          </w:p>
        </w:tc>
      </w:tr>
      <w:tr>
        <w:trPr>
          <w:cantSplit/>
          <w:trHeight w:val="2128" w:hRule="atLeast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Наличие неплотно завязанных узлов (пропускает зубочистку более чем на 1 мм)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– 0,1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 каждый неплотный узел;</w:t>
            </w:r>
          </w:p>
        </w:tc>
      </w:tr>
    </w:tbl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Ответственный за конкурс: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Бабина Кристина, </w:t>
      </w:r>
      <w:hyperlink w:history="1" r:id="rIdwqkphpuxszrog40lv5yk2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https://vk.ru/kri_bn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sectPr>
          <w:headerReference w:type="default" r:id="rId13"/>
          <w:footerReference w:type="default" r:id="rId14"/>
          <w:pgSz w:w="11906" w:h="16838" w:orient="portrait"/>
          <w:pgMar w:top="1134" w:right="850" w:bottom="1134" w:left="1701" w:header="0" w:footer="567" w:gutter="0"/>
          <w:pgNumType/>
          <w:docGrid w:linePitch="360"/>
        </w:sectPr>
      </w:pPr>
    </w:p>
    <w:p>
      <w:pPr>
        <w:spacing w:after="0" w:line="240" w:lineRule="auto"/>
        <w:jc w:val="center"/>
      </w:pPr>
      <w:r>
        <w:rPr>
          <w:rFonts w:ascii="Montserrat" w:cs="Montserrat" w:eastAsia="Montserrat" w:hAnsi="Montserrat"/>
          <w:b/>
          <w:bCs/>
          <w:sz w:val="52"/>
          <w:szCs w:val="52"/>
        </w:rPr>
        <w:t xml:space="preserve">ВТОРОЙ ТУР ОЛИМПИАДЫ</w:t>
      </w:r>
    </w:p>
    <w:p>
      <w:pPr>
        <w:spacing w:after="0" w:before="660" w:line="240" w:lineRule="auto"/>
        <w:jc w:val="center"/>
      </w:pPr>
      <w:r>
        <w:rPr>
          <w:rFonts w:ascii="Montserrat" w:cs="Montserrat" w:eastAsia="Montserrat" w:hAnsi="Montserrat"/>
          <w:b/>
          <w:bCs/>
          <w:i/>
          <w:iCs/>
          <w:sz w:val="36"/>
          <w:szCs w:val="36"/>
        </w:rPr>
        <w:t xml:space="preserve">КОНКУРСЫ ТУРА: «Травматология», «Оперативная урология», «Реконструктивно-пластическая хирургия. Второй этап», «Оперативная гинекология».</w:t>
      </w:r>
    </w:p>
    <w:p>
      <w:pPr>
        <w:spacing w:after="0" w:before="660" w:line="240" w:lineRule="auto"/>
        <w:jc w:val="center"/>
      </w:pPr>
      <w:r>
        <w:rPr>
          <w:rFonts w:ascii="Montserrat" w:cs="Montserrat" w:eastAsia="Montserrat" w:hAnsi="Montserrat"/>
          <w:b/>
          <w:bCs/>
          <w:i/>
          <w:iCs/>
          <w:sz w:val="36"/>
          <w:szCs w:val="36"/>
        </w:rPr>
        <w:t xml:space="preserve">7 НОЯБРЯ 2026</w:t>
      </w:r>
    </w:p>
    <w:p>
      <w:pPr>
        <w:sectPr>
          <w:headerReference w:type="default" r:id="rId15"/>
          <w:footerReference w:type="default" r:id="rId16"/>
          <w:pgSz w:w="11906" w:h="16838" w:orient="portrait"/>
          <w:pgMar w:top="7146" w:right="850" w:bottom="1134" w:left="1701" w:header="0" w:footer="1660" w:gutter="0"/>
          <w:pgNumType/>
          <w:docGrid w:linePitch="360"/>
        </w:sectPr>
      </w:pPr>
    </w:p>
    <w:p>
      <w:pPr>
        <w:keepNext/>
        <w:spacing w:after="120" w:line="240" w:lineRule="auto"/>
        <w:jc w:val="center"/>
      </w:pPr>
      <w:bookmarkStart w:name="tour2" w:id="11"/>
      <w:r>
        <w:rPr>
          <w:rFonts w:ascii="Montserrat" w:cs="Montserrat" w:eastAsia="Montserrat" w:hAnsi="Montserrat"/>
          <w:b/>
          <w:bCs/>
          <w:i w:val="false"/>
          <w:iCs w:val="false"/>
          <w:sz w:val="40"/>
          <w:szCs w:val="40"/>
        </w:rPr>
        <w:t xml:space="preserve">ОПИСАНИЕ КОНКУРСОВ ВТОРОГО ТУРА</w:t>
      </w:r>
      <w:bookmarkEnd w:id="11"/>
    </w:p>
    <w:p>
      <w:pPr>
        <w:keepNext/>
        <w:spacing w:after="60" w:line="240" w:lineRule="auto"/>
        <w:jc w:val="center"/>
      </w:pPr>
      <w:bookmarkStart w:name="c_trauma" w:id="12"/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«Травматология»</w:t>
      </w:r>
      <w:bookmarkEnd w:id="12"/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Ситуационная задача: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Клиническая ситуация: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в травмпункт «МСЧ № 2» доставлен пациент С., 72 лет, с жалобами на интенсивную боль, выраженную деформацию и ограничение движений в области левого лучезапястного сустава. Травма получена 1 час назад при падении на вытянутую руку с упором на ладонь во время гололеда.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Объективный статус: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общее состояние средней тяжести, сознание ясное.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Гемодинамика стабильна: АД 140/85 мм рт. ст., ЧД 18/мин, ЧСС 90 уд/мин, SatO2 98%.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Локально: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левая кисть отечна, выраженная штыкообразная деформация в дистальном отделе предплечья. Кожные покровы гиперемированы, гематома в проекции лучезапястного сустава. Пальпация резко болезненна, крепитация отломков. Активные и пассивные движения невозможны из-за боли. Пульсация на лучевой артерии сохранена, чувствительность дистальнее места перелома не нарушена.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Конкурсное задание: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Участникам предлагается продемонстрировать правильную технику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закрытой репозиции костных отломков с последующим наложением гипсовой повязки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Описать рентгенологические критерии правильной репозиции.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Рекомендуемый инвентарь: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Гипсовые бинты (ширина 15 см) – 2 шт., марлевые салфетки, ножницы, емкость для воды, бинт марлевый нестерильный – 2 шт., ватные прокладки, шприц.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Операционная бригада: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в конкурсе принимает участие вся команда, самостоятельно решая вопрос о функциях каждого, в том числе кто из участников будет пострадавшим.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Время выполнения: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15 минут + 5 минут на обсуждение рентгенограмм.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Ind w:type="dxa" w:w="-85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  <w:trHeight w:val="552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Подготовка необходимого инвентаря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552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  <w:trHeight w:val="2758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Проверка качества гипсового бинта (крепкое сжатие гипсового бинта кулаком; если гипсовый бинт хорошего качества, то после разжатия кулака гипс с бинта рассыпается; в случае плохого качества — на гипсовом бинте останутся вдавления, конгруэнтные пальцам; гипс, смешанный с водой, не должен иметь постороннего запаха, например тухлых яиц и др.)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2758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Незначительные дефекты;</w:t>
            </w:r>
          </w:p>
        </w:tc>
      </w:tr>
      <w:tr>
        <w:trPr>
          <w:cantSplit/>
          <w:trHeight w:val="2758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Гипсовый бинт непригоден;</w:t>
            </w:r>
          </w:p>
        </w:tc>
      </w:tr>
      <w:tr>
        <w:trPr>
          <w:cantSplit/>
          <w:trHeight w:val="1235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Подготовка пациента (усаживание, принятие правильного положения конечности)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1235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  <w:trHeight w:val="894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Обезболивание (имитация гематомной блокады 0,5% р-ом новокаина)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894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  <w:trHeight w:val="824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Техника репозиции (тракция, сгибание, давление на дистальный отломок)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Анатомическое восстановление;</w:t>
            </w:r>
          </w:p>
        </w:tc>
      </w:tr>
      <w:tr>
        <w:trPr>
          <w:cantSplit/>
          <w:trHeight w:val="824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Неполная репозиция;</w:t>
            </w:r>
          </w:p>
        </w:tc>
      </w:tr>
      <w:tr>
        <w:trPr>
          <w:cantSplit/>
          <w:trHeight w:val="824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Неудача;</w:t>
            </w:r>
          </w:p>
        </w:tc>
      </w:tr>
      <w:tr>
        <w:trPr>
          <w:cantSplit/>
          <w:trHeight w:val="894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Фиксация 2 суставов (лучезапястный, пястно-фаланговые)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894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  <w:trHeight w:val="1064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Подготовка кожных покровов к наложению гипсовой повязки (наложение «сухой» лонгеты)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1064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  <w:trHeight w:val="552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Защита костных выступов ватными прокладками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552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9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Наложение гипсовой лонгеты (от головок пястных костей до верхней трети предплечья)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 правильно;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Незначительные ошибки;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 неправильно;</w:t>
            </w:r>
          </w:p>
        </w:tc>
      </w:tr>
      <w:tr>
        <w:trPr>
          <w:cantSplit/>
          <w:trHeight w:val="723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10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Загибы проксимального и дистального краёв повязки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723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Положение кисти (10–⁠15° ладонного сгибания, 15° локтевого отклонения)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 с незначительными нарушениями;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Циркулярная бинтовая повязка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  <w:trHeight w:val="723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Контроль кровоснабжения (температура, цвет кожи, пульс)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723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Постановка диагноза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Полно и точно;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Частично;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Неверно;</w:t>
            </w:r>
          </w:p>
        </w:tc>
      </w:tr>
      <w:tr>
        <w:trPr>
          <w:cantSplit/>
          <w:trHeight w:val="596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Описание рентгенологических критериев успешной репозиции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Полно и точно;</w:t>
            </w:r>
          </w:p>
        </w:tc>
      </w:tr>
      <w:tr>
        <w:trPr>
          <w:cantSplit/>
          <w:trHeight w:val="596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Частично;</w:t>
            </w:r>
          </w:p>
        </w:tc>
      </w:tr>
      <w:tr>
        <w:trPr>
          <w:cantSplit/>
          <w:trHeight w:val="596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Неверно;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Слаженность работы команды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Отлично;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Удовлетворительно;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Плохо;</w:t>
            </w:r>
          </w:p>
        </w:tc>
      </w:tr>
      <w:tr>
        <w:trPr>
          <w:cantSplit/>
          <w:trHeight w:val="723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временного регламента (20 мин)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723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36</w:t>
            </w:r>
          </w:p>
        </w:tc>
      </w:tr>
    </w:tbl>
    <w:p>
      <w:pPr>
        <w:spacing w:after="160"/>
      </w:pP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Ответственные за конкурс: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Ибрагимов Фазли, </w:t>
      </w:r>
      <w:hyperlink w:history="1" r:id="rIdipa2z1vuut4eopxclpstf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https://vk.ru/ibragimov.fazli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;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Гунзынов Дамдин, </w:t>
      </w:r>
      <w:hyperlink w:history="1" r:id="rIdchntyt7qx_tgryuumfwbv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https://vk.ru/gunzynator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keepNext/>
        <w:pageBreakBefore/>
        <w:spacing w:after="60" w:line="240" w:lineRule="auto"/>
        <w:jc w:val="center"/>
      </w:pPr>
      <w:bookmarkStart w:name="c_urology" w:id="13"/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«Оперативная урология»</w:t>
      </w:r>
      <w:bookmarkEnd w:id="13"/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Ситуационная задача: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Клиническая ситуация: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пациентка, 30 лет, жалуется на постоянное нарушение мочеиспускания, боль в левой подвздошной области.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Анамнез: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в 2010 году несколько сеансов дистанционной литотрипсии по поводу конкремента средней трети левого мочеточника. Диагностирована стриктура средней трети левого мочеточника протяженностью 4 см. В 2010−2012 гг. множественные эндоскопические вмешательства: бужирования мочеточника, уретеротомия «холодным» ножом. Неоднократное стентирование мочеточника J-J стентом, на фоне которого возникал пузырно-мочеточниковый рефлюкс, частые атаки пиелонефрита. При установке антирефлюксного стента – функция дренажа неадекватная.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Рекомендовано оперативное лечение в объеме субтотальной пластики левого мочеточника пузырным лоскутом по Боари.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Конкурсное задание: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Команде необходимо выполнить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операцию Боари в модификации Psoas-Hitch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(реконструкция мочеточника лоскутом мочевого пузыря с фиксацией к поясничной мышце), совершив следующие этапы: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Необходимо лигировать и пересечь мочеточник, который далее будет использоваться в качестве дистального отдела неповрежденного мочеточника;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Производится выкраивание поперечного лоскута из верхушки мочевого пузыря 5–⁠7 см на 2 см с основанием в области верхушки или задней стенки мочевого пузыря;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Лоскут перемещается к культе мочеточника, без натяжения;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Формируют непрямой уретероцистоанастомоз узловыми или непрерывными швами (USP 5/0) по антирефлюксной методике;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 мочеточник до лоханки вводится мочеточниковый катетер, наружный конец которого выводят через мочеиспускательный канал;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Конец лоскута фиксируют к поясничной мышце (монофил 4/0);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Конец мочеточника фиксируют к внутренней поверхности лоскута;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После завершения анастомоза из лоскута формируют трубку, первый ряд — слизистый, непрерывным швом от шейки пузыря к периферии до плотного сближения краев лоскута (USP 4/0);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Второй ряд – узловой или непрерывный шов серозно-мышечного слоя (USP 3/0). Следует внимательно следить за состоянием лоскута: узость лоскута или его чрезмерное натяжение приводят к ишемии, что обрекает операцию на неудачу;</w:t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2219325" cy="1905000"/>
            <wp:effectExtent t="0" r="0" b="0" l="0"/>
            <wp:docPr id="1" name="Операция Боари" descr="Операция Боари" title="Операция Боар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32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  </w:t>
      </w:r>
      <w:r>
        <w:drawing>
          <wp:inline distT="0" distB="0" distL="0" distR="0">
            <wp:extent cx="2581275" cy="1905000"/>
            <wp:effectExtent t="0" r="0" b="0" l="0"/>
            <wp:docPr id="1" name="Операция Боари" descr="Операция Боари" title="Операция Боар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127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3124200" cy="1905000"/>
            <wp:effectExtent t="0" r="0" b="0" l="0"/>
            <wp:docPr id="1" name="Операция Боари" descr="Операция Боари" title="Операция Боар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42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  </w:t>
      </w:r>
      <w:r>
        <w:drawing>
          <wp:inline distT="0" distB="0" distL="0" distR="0">
            <wp:extent cx="1933575" cy="1905000"/>
            <wp:effectExtent t="0" r="0" b="0" l="0"/>
            <wp:docPr id="1" name="Операция Боари" descr="Операция Боари" title="Операция Боар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57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Описание препарата: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Мочевой пузырь с уретрой и одним мочеточником, куриное бедро (имитация m. psoas).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Рекомендуемые инструменты: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Скальпель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Иглодержатель общехирургический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Пинцет анатомический (2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Ножницы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Холстеда по типу «москит» прямой (1 шт.).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Рекомендуемый шовный материал: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Монофиламентный синтетический рассасывающийся шовный материал с одной атравматической колющей иглой USP 5/0 – 1 шт.;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Полифиламентный синтетический рассасывающийся шовный материал с одной атравматической колющей иглой USP 3/0 – 2 шт.;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Полифиламентный синтетический рассасывающийся шовный материал с одной атравматической колющей иглой USP 4/0 – 2 шт.;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Монофиламентный синтетический нерассасывающийся шовный материал на атравматической колющей игле (PROLENE, МОНОФИЛ), USP 4/0 – 1 шт.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Операционная бригада: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1 оператор, 1 ассистент, 1 операционная сестра.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Время выполнения: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Время выполнения – 60 минут;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Будут начисляться дополнительные баллы за время выполнения по формуле: количество бонусных баллов = (10 – N) × 0,15, где N – распределение команды по времени выполнения конкурса. Например, команда, сделавшая конкурс быстрее остальных, получает (10 – 1) × 0,15 = 1,35 бонусных балла. Команда, завершившая конкурс со вторым результатом по времени, получает (10 – 2) × 0,15 = 1,2 бонусных балла, и так далее.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Ind w:type="dxa" w:w="-85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Подготовка зоны операции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Стенка мочевого пузыря и мочеточник выделены полностью;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Имеются замечания по одному из этапов подготовки;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Подготовка выполнена не в полном объеме;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Эстетичность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Одинаковые промежутки между стежками, равномерное затягивание стежков, равное направление стежков;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Различные промежутки между стежками, одинаковое направление стежков, неравномерное затягивание;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Различные промежутки между стежками, разное направление стежков, неравномерное затягивание стежков;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Герметичность уретеро</w:t>
              <w:softHyphen/>
              <w:t xml:space="preserve">цисто</w:t>
              <w:softHyphen/>
              <w:t xml:space="preserve">анастомоза (проверяется путем введения катетера в просвет резервуара через уретру и нагнетания стандартного объема воды (150 мл) шприцом Жане под давлением)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Герметичный анастомоз (нет подтекания и просачивания жидкости);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Капельное просачивание жидкости;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герметичности линии шва (струйное, диффузное подтекание из линии шва);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Герметичность мочевого пузыря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Герметичный анастомоз (нет подтекания и просачивания жидкости);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Капельное просачивание жидкости;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герметичности линии шва;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стенозирования просвета анастомоза (проверяется после завершения конкурса при помощи введения мочеточникового катетера) – после удаления установленных ранее катетеров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Достаточная проходимость анастомоза (жидкость из мочеточника вытекает струйно, не задерживается);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Незначительное сужение просвета (жидкость из мочеточника вытекает частыми каплями);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Значительное сужение просвета (жидкость из мочеточника вытекает редкими каплями);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Полная непроходимость мочеточника (жидкость не вытекает из мочеточника);</w:t>
            </w:r>
          </w:p>
        </w:tc>
      </w:tr>
      <w:tr>
        <w:trPr>
          <w:cantSplit/>
          <w:trHeight w:val="894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Использование антирефлюксной методики имплантации мочеточника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рефлюкса;</w:t>
            </w:r>
          </w:p>
        </w:tc>
      </w:tr>
      <w:tr>
        <w:trPr>
          <w:cantSplit/>
          <w:trHeight w:val="894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Наличие рефлюкса;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Время выполнения конкурса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До 45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До 50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До 60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Более 60 минут (остановка конкурса свыше 70 минут);</w:t>
            </w:r>
          </w:p>
        </w:tc>
      </w:tr>
      <w:tr>
        <w:trPr>
          <w:cantSplit/>
          <w:trHeight w:val="1747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Слаженность работы бригады, соблюдение асептики и антисептики правильность работы с инструментами, техника работы с тканями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критерия;</w:t>
            </w:r>
          </w:p>
        </w:tc>
      </w:tr>
      <w:tr>
        <w:trPr>
          <w:cantSplit/>
          <w:trHeight w:val="1747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критерия;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9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Фиксация лоскута к имитации m. psoas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Полная фиксация, эстетичность и функциональность швов;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Частичное прорезывание швов, число фиксирующих узлов/стежков менее трёх;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фиксации;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10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Соответствие размеров и расположения лоскута условиям конкурса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Полное соответствие;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Малый размер лоскута, неправильное расположение лоскута;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Теория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Теоретическая подготовка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Все ответы верные;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Допущены ошибки;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Все ответы неправильные;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 за конкурс (без учета бонусных баллов за время)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26 баллов</w:t>
            </w:r>
          </w:p>
        </w:tc>
      </w:tr>
    </w:tbl>
    <w:p>
      <w:pPr>
        <w:spacing w:after="160"/>
      </w:pP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Приоритетность критериев:</w:t>
      </w:r>
    </w:p>
    <w:p>
      <w:pPr>
        <w:pStyle w:val="ListParagraph"/>
        <w:numPr>
          <w:ilvl w:val="0"/>
          <w:numId w:val="4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Герметичность;</w:t>
      </w:r>
    </w:p>
    <w:p>
      <w:pPr>
        <w:pStyle w:val="ListParagraph"/>
        <w:numPr>
          <w:ilvl w:val="0"/>
          <w:numId w:val="4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Теория;</w:t>
      </w:r>
    </w:p>
    <w:p>
      <w:pPr>
        <w:pStyle w:val="ListParagraph"/>
        <w:numPr>
          <w:ilvl w:val="0"/>
          <w:numId w:val="4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Время.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Ответственные за конкурс: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Бакушина Софья, </w:t>
      </w:r>
      <w:hyperlink w:history="1" r:id="rIdq0wqeaht1gsl_9yntmm7f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https://vk.ru/sonyabakushina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;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Абаимов Иван, </w:t>
      </w:r>
      <w:hyperlink w:history="1" r:id="rIdqqkq2omvxvncyugifkkct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https://vk.ru/abaimovivan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keepNext/>
        <w:pageBreakBefore/>
        <w:spacing w:after="60" w:line="240" w:lineRule="auto"/>
        <w:jc w:val="center"/>
      </w:pPr>
      <w:bookmarkStart w:name="c_plastic2" w:id="14"/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«Реконструктивно-пластическая хирургия. Второй этап»</w:t>
      </w:r>
      <w:bookmarkEnd w:id="14"/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Конкурсное задание: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команде необходимо выполнить симуляционную операцию по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полной реконструкции носовых структур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на модели из куриной грудки, воспроизведя основные этапы ринопластики: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Создание опорных структур (имитация костно-хрящевого каркаса);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Моделирование мягких тканей и кожи;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Применение графтов;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Формирование эстетически и функционально приемлемой формы носа.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Ход операции:</w:t>
      </w:r>
    </w:p>
    <w:p>
      <w:pPr>
        <w:pStyle w:val="ListParagraph"/>
        <w:numPr>
          <w:ilvl w:val="0"/>
          <w:numId w:val="5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Отсепаровка кожи с куриной грудки;</w:t>
      </w:r>
    </w:p>
    <w:p>
      <w:pPr>
        <w:pStyle w:val="ListParagraph"/>
        <w:numPr>
          <w:ilvl w:val="0"/>
          <w:numId w:val="5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Выделение и моделирование «костно-хрящевых» элементов;</w:t>
      </w:r>
    </w:p>
    <w:p>
      <w:pPr>
        <w:pStyle w:val="ListParagraph"/>
        <w:numPr>
          <w:ilvl w:val="0"/>
          <w:numId w:val="5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Формирование из полученного хряща каркаса в виде перегородки носа и фиксация его к мягким тканям;</w:t>
      </w:r>
    </w:p>
    <w:p>
      <w:pPr>
        <w:pStyle w:val="ListParagraph"/>
        <w:numPr>
          <w:ilvl w:val="0"/>
          <w:numId w:val="5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Подготовка хрящевых элементов и графтов для реконструкции, их фиксация к хрящевой опоре, формирование крыльев и кончика носа;</w:t>
      </w:r>
    </w:p>
    <w:p>
      <w:pPr>
        <w:pStyle w:val="ListParagraph"/>
        <w:numPr>
          <w:ilvl w:val="0"/>
          <w:numId w:val="5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Создание объёма и формы носа с помощью тканей куриной грудки (жировой, мышечной);</w:t>
      </w:r>
    </w:p>
    <w:p>
      <w:pPr>
        <w:pStyle w:val="ListParagraph"/>
        <w:numPr>
          <w:ilvl w:val="0"/>
          <w:numId w:val="5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Моделирование кожного покрытия, фиксация структур, формирование отверстий ноздрей.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Допускается вариативность техник внутри этапов (различные варианты графтов, способы фиксации), но обязательны логическая последовательность и обоснованность действий.</w:t>
      </w:r>
    </w:p>
    <w:tbl>
      <w:tblPr>
        <w:tblW w:type="dxa" w:w="935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38"/>
        <w:gridCol w:w="2338"/>
        <w:gridCol w:w="2338"/>
        <w:gridCol w:w="2341"/>
      </w:tblGrid>
      <w:tr>
        <w:trPr>
          <w:cantSplit/>
        </w:trPr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390650" cy="895350"/>
                  <wp:effectExtent t="0" r="0" b="0" l="0"/>
                  <wp:docPr id="1" name="Этап ринопластики" descr="Этап ринопластики" title="Этап ринопластик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895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390650" cy="885825"/>
                  <wp:effectExtent t="0" r="0" b="0" l="0"/>
                  <wp:docPr id="1" name="Этап ринопластики" descr="Этап ринопластики" title="Этап ринопластик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885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390650" cy="876300"/>
                  <wp:effectExtent t="0" r="0" b="0" l="0"/>
                  <wp:docPr id="1" name="Этап ринопластики" descr="Этап ринопластики" title="Этап ринопластик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876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4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390650" cy="885825"/>
                  <wp:effectExtent t="0" r="0" b="0" l="0"/>
                  <wp:docPr id="1" name="Этап ринопластики" descr="Этап ринопластики" title="Этап ринопластик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885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390650" cy="904875"/>
                  <wp:effectExtent t="0" r="0" b="0" l="0"/>
                  <wp:docPr id="1" name="Этап ринопластики" descr="Этап ринопластики" title="Этап ринопластик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904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390650" cy="876300"/>
                  <wp:effectExtent t="0" r="0" b="0" l="0"/>
                  <wp:docPr id="1" name="Этап ринопластики" descr="Этап ринопластики" title="Этап ринопластик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876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390650" cy="885825"/>
                  <wp:effectExtent t="0" r="0" b="0" l="0"/>
                  <wp:docPr id="1" name="Этап ринопластики" descr="Этап ринопластики" title="Этап ринопластик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885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4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390650" cy="885825"/>
                  <wp:effectExtent t="0" r="0" b="0" l="0"/>
                  <wp:docPr id="1" name="Этап ринопластики" descr="Этап ринопластики" title="Этап ринопластик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885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 w:line="240" w:lineRule="auto"/>
        <w:jc w:val="center"/>
      </w:pPr>
      <w:r>
        <w:drawing>
          <wp:inline distT="0" distB="0" distL="0" distR="0">
            <wp:extent cx="2476500" cy="1809750"/>
            <wp:effectExtent t="0" r="0" b="0" l="0"/>
            <wp:docPr id="1" name="Итоговый вид реконструированного носа" descr="Итоговый вид реконструированного носа" title="Итоговый вид реконструированного нос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  </w:t>
      </w:r>
      <w:r>
        <w:drawing>
          <wp:inline distT="0" distB="0" distL="0" distR="0">
            <wp:extent cx="1828800" cy="1809750"/>
            <wp:effectExtent t="0" r="0" b="0" l="0"/>
            <wp:docPr id="1" name="Итоговый вид реконструированного носа" descr="Итоговый вид реконструированного носа" title="Итоговый вид реконструированного нос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Описание препарата: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куриная грудка с хрящевой частью грудины на лотке, накрытая влажной марлей.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Рекомендуемые инструменты: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Иглодержатель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Пинцет анатомический (4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Ножницы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Скальпель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Сантиметровая лента;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Маркер.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Рекомендуемый шовный материал: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Монофиламентный синтетический нерассасывающийся шовный материал на атравматической колющей игле (PROLENE, МОНОФИЛ), USP 4/0;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Монофиламентный синтетический нерассасывающийся шовный материал на атравматической колющей игле (PROLENE, МОНОФИЛ), USP 5/0.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Операционная бригада: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1 оператор, 1 ассистент, 1 операционная сестра. Расположение команды относительно препарата может быть вариабельным.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Время выполнения: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80 минут.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Ind w:type="dxa" w:w="-85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Техника работы с тканями и инструментами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Аккуратная диссекция, минимальная травматизация тканей, правильное использование инструментов;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Нарушение техники диссекции, выраженная травматизация тканей, нарушения в технике использования инструментария;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Качество реконструкции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3–⁠5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Симметрия, форма, устойчивость конструкции, соответствие анатомическим принципам строения носа;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1–⁠2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Нарушена симметрия, но конструкция устойчивая;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Нарушение симметрии, неустойчивая конструкция;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Использование графтов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1–⁠3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Грамотное применение графтов, оригинальность и обоснованность решений;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Неадекватное применение графтов или их отсутствие;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Эстетический и функциональный результат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1–⁠5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Эстетически приемлемый внешний вид, правдоподобие «носа»;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Нарушены эстетические параметры;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Слаженность работы бригады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Правильная подача инструментов, слаженное взаимодействие между членами бригады;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Грубые нарушения при работе, влияющие на ход операции;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Время выполнения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До 80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80–⁠85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Более 85 минут;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Теория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Теоретическая подготовка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1–⁠3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Знание анатомии и физиологии области носа;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Знание техники и хода оперативного вмешательства;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23 балла</w:t>
            </w:r>
          </w:p>
        </w:tc>
      </w:tr>
    </w:tbl>
    <w:p>
      <w:pPr>
        <w:spacing w:after="160"/>
      </w:pP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При наличии одинаковых баллов за конкурс приоритет отдаётся команде, выполнившей задание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за меньшее время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Ответственные за конкурс: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Грибанова Белла, </w:t>
      </w:r>
      <w:hyperlink w:history="1" r:id="rIdjsmjey-xeddzbqot6qzwz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https://vk.ru/two___pm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;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Имтоссими Георгий, </w:t>
      </w:r>
      <w:hyperlink w:history="1" r:id="rId6krii9mpuddhlqyoxghmz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https://vk.ru/g.imtossimi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keepNext/>
        <w:pageBreakBefore/>
        <w:spacing w:after="60" w:line="240" w:lineRule="auto"/>
        <w:jc w:val="center"/>
      </w:pPr>
      <w:bookmarkStart w:name="c_gynaecology" w:id="15"/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«Оперативная гинекология»</w:t>
      </w:r>
      <w:bookmarkEnd w:id="15"/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Ситуационная задача: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Клиническая ситуация: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пациентка С., 35 лет, обратилась в гинекологическое отделение с жалобами на выделения из влагалища с неприятным каловым запахом, боли при половом акте.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Анамнез: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роды 5 месяцев назад: крупный плод (4200 г), затяжной второй период, наложение акушерских щипцов. Разрыв промежности II степени. Менструальная функция не нарушена. Сопутствующих заболеваний нет.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Объективно: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общее состояние удовлетворительное. Живот мягкий, безболезненный.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Гинекологический статус: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наружные половые органы — рубцовая деформация промежности. При осмотре в зеркалах: слизистая влагалища гиперемирована, обильные слизисто-гнойные выделения. При бимануальном исследовании: матка и придатки без особенностей. При ректовагинальном исследовании: в нижней трети прямой кишки по передней стенке пальпируется щелевидное отверстие с плотными фиброзными краями, сообщающееся с влагалищем.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Лабораторные исследования: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ОАК: Hb 118 г/л, лейкоциты 7,5×10⁹/л, СОЭ 15 мм/ч;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Биохимический анализ крови, коагулограмма — в пределах нормы;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Посев отделяемого из влагалища: обильный рост E. coli.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Инструментальные исследования: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УЗИ органов малого таза: патологии матки и придатков не выявлено. При трансвагинальном УЗИ с контрастированием прямой кишки визуализируется линейный гипоэхогенный свищевой ход длиной 1,0 см, диаметром до 0,4 см, соединяющий просвет прямой кишки со средним отделом влагалища;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Фистулография: подтверждён прямой ректовагинальный свищ протяжённостью 1,0–⁠1,5 см, без разветвлений;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Ректороманоскопия: на высоте 3 см от ануса по передней стенке определяется щелевидное свищевое отверстие диаметром около 0,4 см, слизистая вокруг рубцово изменена; выше — слизистая без особенностей.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Диагноз: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прямой ректовагинальный свищ (послеродовый, низкий). Рубцовая деформация промежности. Хронический вульвовагинит.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Конкурсное задание: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команде предлагается выполнить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пластику ректовагинального свища влагалищным доступом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, выполнив следующие этапы: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Провести осмотр наружных половых органов;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Провести ректальное исследование для поиска свищевого хода;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Выполнить циркулярный разрез и препаровку тканей вокруг свищевого отверстия;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Иссечь свищевой ход;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Выполнить пластику дефекта стенки прямой кишки;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Выполнить пластику фиброзно-мышечного слоя влагалища;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Выполнить пластику слизистой оболочки влагалища.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Описание препарата: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для имитации женской промежности используются два отрезка толстой или прямой кишки свиньи длиной 10–⁠15 см: отрезок с более широким просветом имитирует влагалище, с более узким — прямую кишку. Отрезки уложены один на другой и зафиксированы по краю. Через соприкасающиеся стенки прямой кишки и «влагалища» на расстоянии 2–⁠3 см от края сформировано сквозное отверстие, по периметру зафиксированное узловыми швами, — имитация свищевого хода. Комплекс фиксирован в тушке курицы, проходимость свищевого хода проверена.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Соответствие слоёв при выполнении операции: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Слизистая кишки — слизистая влагалища;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Мышечно-серозный футляр кишки — фиброзно-мышечный слой влагалища;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Стенка прямой кишки — стенка прямой кишки.</w:t>
      </w:r>
    </w:p>
    <w:tbl>
      <w:tblPr>
        <w:tblW w:type="dxa" w:w="93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38"/>
        <w:gridCol w:w="2338"/>
        <w:gridCol w:w="2338"/>
        <w:gridCol w:w="2338"/>
      </w:tblGrid>
      <w:tr>
        <w:trPr>
          <w:cantSplit/>
        </w:trPr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333500"/>
                  <wp:effectExtent t="0" r="0" b="0" l="0"/>
                  <wp:docPr id="1" name="Два отрезка кишки свиньи длиной 10–⁠15 см" descr="Два отрезка кишки свиньи длиной 10–⁠15 см" title="Два отрезка кишки свиньи длиной 10–⁠15 см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Два отрезка кишки свиньи длиной 10–⁠15 см</w:t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333500"/>
                  <wp:effectExtent t="0" r="0" b="0" l="0"/>
                  <wp:docPr id="1" name="Отрезки уложены один на другой" descr="Отрезки уложены один на другой" title="Отрезки уложены один на другой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Отрезки уложены один на другой</w:t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333500"/>
                  <wp:effectExtent t="0" r="0" b="0" l="0"/>
                  <wp:docPr id="1" name="Отрезки зафиксированы по краю" descr="Отрезки зафиксированы по краю" title="Отрезки зафиксированы по краю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Отрезки зафиксированы по краю</w:t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333500"/>
                  <wp:effectExtent t="0" r="0" b="0" l="0"/>
                  <wp:docPr id="1" name="Сквозное отверстие в 2–⁠3 см от края" descr="Сквозное отверстие в 2–⁠3 см от края" title="Сквозное отверстие в 2–⁠3 см от края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Сквозное отверстие в 2–⁠3 см от края</w:t>
            </w:r>
          </w:p>
        </w:tc>
      </w:tr>
    </w:tbl>
    <w:p>
      <w:pPr>
        <w:spacing w:after="0" w:line="240" w:lineRule="auto"/>
      </w:pPr>
      <w:r>
        <w:rPr>
          <w:sz w:val="8"/>
          <w:szCs w:val="8"/>
        </w:rPr>
        <w:t xml:space="preserve"/>
      </w:r>
    </w:p>
    <w:tbl>
      <w:tblPr>
        <w:tblW w:type="dxa" w:w="935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170"/>
        <w:gridCol w:w="2338"/>
        <w:gridCol w:w="2338"/>
        <w:gridCol w:w="2338"/>
        <w:gridCol w:w="1171"/>
      </w:tblGrid>
      <w:tr>
        <w:trPr>
          <w:cantSplit/>
        </w:trPr>
        <w:tc>
          <w:tcPr>
            <w:tcW w:type="dxa" w:w="11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/>
        </w:tc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333500"/>
                  <wp:effectExtent t="0" r="0" b="0" l="0"/>
                  <wp:docPr id="1" name="Свищевое отверстие зафиксировано узловыми швами" descr="Свищевое отверстие зафиксировано узловыми швами" title="Свищевое отверстие зафиксировано узловыми швам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Свищевое отверстие зафиксировано узловыми швами</w:t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333500"/>
                  <wp:effectExtent t="0" r="0" b="0" l="0"/>
                  <wp:docPr id="1" name="Комплекс фиксирован в тушке курицы" descr="Комплекс фиксирован в тушке курицы" title="Комплекс фиксирован в тушке курицы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Комплекс фиксирован в тушке курицы</w:t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333500"/>
                  <wp:effectExtent t="0" r="0" b="0" l="0"/>
                  <wp:docPr id="1" name="Проверка проходимости свищевого хода" descr="Проверка проходимости свищевого хода" title="Проверка проходимости свищевого ход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Проверка проходимости свищевого хода</w:t>
            </w:r>
          </w:p>
        </w:tc>
        <w:tc>
          <w:tcPr>
            <w:tcW w:type="dxa" w:w="117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/>
        </w:tc>
      </w:tr>
    </w:tbl>
    <w:p>
      <w:pPr>
        <w:spacing w:after="160"/>
      </w:pP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Рекомендуемый шовный материал: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Полифиламентный рассасывающийся шовный материал (Vicryl, ПГА), USP 2/0 и 3/0.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Операционная бригада: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1 оператор, 1 ассистент, 1 операционная сестра.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Время выполнения: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Для получения максимального количества баллов по критерию «Время выполнения» необходимо уложиться в 45 минут;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При превышении 50 минут команда продолжает работу, но не получает баллов за критерий «Время выполнения».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Ind w:type="dxa" w:w="-85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Этапность операции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Препаровка тканей влагалища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Мобилизация выполнена в достаточном объёме;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Мобилизация минимальна, ткани плохо отслоены;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Мобилизация не выполнена;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Иссечение свищевого хода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Свищевой ход иссечён полностью в пределах здоровых тканей;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Иссечение выполнено, но не радикально или с повреждением окружающих тканей;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Свищевой ход не иссечён;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Пластика стенки прямой кишки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Швы наложены на подслизистый/мышечный слой без проникновения в просвет, ряд герметичен и не вызывает стеноза просвета;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Ушивание выполнено, но с техническими погрешностями (проникновение в просвет, большие промежутки);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Шов негерметичен;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Этап не выполнен;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Пластика фиброзно-мышечного слоя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Фиброзно-мышечный слой ушит надёжно, полностью покрывает первый ряд швов, натяжение отсутствует;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Слой ушит, но покрытие неполное или есть умеренное натяжение;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Шов наложен некачественно, слой не сформирован;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Этап пропущен;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Пластика слизистой влагалища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Слизистая ушита аккуратно непрерывным или узловым швом, избыток иссечён, линия шва ровная, без натяжения;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Ушивание выполнено, но с дефектами (складки, неровные края);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Этап не выполнен;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Аккуратность работы с тканями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Повреждений нет либо есть незначительное повреждение, не влияющее на результат;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Множественные мелкие повреждения;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Грубое повреждение, создание нового дефекта;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Правильная работа с инструментарием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принципов аккуратной, безопасной и эффективной работы с инструментами;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Нарушение безопасности работы, приводящее к травматизации органов и тканей;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Слаженность работы членов операционной бригады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критерия;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Нескоординированное взаимодействие между членами бригады, приводящее к нарушениям в выполнении оперативной техники;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9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Стерильность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Участники работают в хирургических шапочках, костюмах, масках и перчатках; инструменты и шовный материал не поднимаются с пола во время конкурса;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Критерий не соблюдён;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10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Время выполнения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уложилась в 45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уложилась в 50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Более 50 минут;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Теория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Теоретические вопросы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Правильные ответы на 2 вопроса;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Правильный ответ на 1 вопрос;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Нет правильных ответов;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21 балл</w:t>
            </w:r>
          </w:p>
        </w:tc>
      </w:tr>
    </w:tbl>
    <w:p>
      <w:pPr>
        <w:spacing w:after="160"/>
      </w:pP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Ответственные за конкурс: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Устюжанина Ольга, </w:t>
      </w:r>
      <w:hyperlink w:history="1" r:id="rIde7dilhls6l4lahocfccmw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https://vk.ru/u_olginay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;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Корнеева Алина, </w:t>
      </w:r>
      <w:hyperlink w:history="1" r:id="rId0ee9qrx8bylemdw9nj163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https://vk.ru/akorneevaa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sectPr>
          <w:headerReference w:type="default" r:id="rId17"/>
          <w:footerReference w:type="default" r:id="rId18"/>
          <w:pgSz w:w="11906" w:h="16838" w:orient="portrait"/>
          <w:pgMar w:top="1134" w:right="850" w:bottom="1134" w:left="1701" w:header="0" w:footer="567" w:gutter="0"/>
          <w:pgNumType/>
          <w:docGrid w:linePitch="360"/>
        </w:sectPr>
      </w:pPr>
    </w:p>
    <w:p>
      <w:pPr>
        <w:spacing w:after="0" w:line="240" w:lineRule="auto"/>
        <w:jc w:val="center"/>
      </w:pPr>
      <w:r>
        <w:rPr>
          <w:rFonts w:ascii="Montserrat" w:cs="Montserrat" w:eastAsia="Montserrat" w:hAnsi="Montserrat"/>
          <w:b/>
          <w:bCs/>
          <w:sz w:val="52"/>
          <w:szCs w:val="52"/>
        </w:rPr>
        <w:t xml:space="preserve">ТРЕТИЙ ТУР ОЛИМПИАДЫ</w:t>
      </w:r>
    </w:p>
    <w:p>
      <w:pPr>
        <w:spacing w:after="0" w:before="660" w:line="240" w:lineRule="auto"/>
        <w:jc w:val="center"/>
      </w:pPr>
      <w:r>
        <w:rPr>
          <w:rFonts w:ascii="Montserrat" w:cs="Montserrat" w:eastAsia="Montserrat" w:hAnsi="Montserrat"/>
          <w:b/>
          <w:bCs/>
          <w:i/>
          <w:iCs/>
          <w:sz w:val="36"/>
          <w:szCs w:val="36"/>
        </w:rPr>
        <w:t xml:space="preserve">КОНКУРС ТУРА: «Сегментарная резекция толстой кишки с формированием анастомоза конец в конец на экспериментальном животном».</w:t>
      </w:r>
    </w:p>
    <w:p>
      <w:pPr>
        <w:spacing w:after="0" w:before="660" w:line="240" w:lineRule="auto"/>
        <w:jc w:val="center"/>
      </w:pPr>
      <w:r>
        <w:rPr>
          <w:rFonts w:ascii="Montserrat" w:cs="Montserrat" w:eastAsia="Montserrat" w:hAnsi="Montserrat"/>
          <w:b/>
          <w:bCs/>
          <w:i/>
          <w:iCs/>
          <w:sz w:val="36"/>
          <w:szCs w:val="36"/>
        </w:rPr>
        <w:t xml:space="preserve">8 НОЯБРЯ 2026</w:t>
      </w:r>
    </w:p>
    <w:p>
      <w:pPr>
        <w:sectPr>
          <w:headerReference w:type="default" r:id="rId19"/>
          <w:footerReference w:type="default" r:id="rId20"/>
          <w:pgSz w:w="11906" w:h="16838" w:orient="portrait"/>
          <w:pgMar w:top="7146" w:right="850" w:bottom="1134" w:left="1701" w:header="0" w:footer="1660" w:gutter="0"/>
          <w:pgNumType/>
          <w:docGrid w:linePitch="360"/>
        </w:sectPr>
      </w:pPr>
    </w:p>
    <w:p>
      <w:pPr>
        <w:keepNext/>
        <w:spacing w:after="120" w:line="240" w:lineRule="auto"/>
        <w:jc w:val="center"/>
      </w:pPr>
      <w:bookmarkStart w:name="tour3" w:id="16"/>
      <w:r>
        <w:rPr>
          <w:rFonts w:ascii="Montserrat" w:cs="Montserrat" w:eastAsia="Montserrat" w:hAnsi="Montserrat"/>
          <w:b/>
          <w:bCs/>
          <w:i w:val="false"/>
          <w:iCs w:val="false"/>
          <w:sz w:val="40"/>
          <w:szCs w:val="40"/>
        </w:rPr>
        <w:t xml:space="preserve">ОПИСАНИЕ КОНКУРСА ТРЕТЬЕГО ТУРА</w:t>
      </w:r>
      <w:bookmarkEnd w:id="16"/>
    </w:p>
    <w:p>
      <w:pPr>
        <w:keepNext/>
        <w:spacing w:after="60" w:line="240" w:lineRule="auto"/>
        <w:jc w:val="center"/>
      </w:pPr>
      <w:bookmarkStart w:name="c_colon" w:id="17"/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«Сегментарная резекция толстой кишки с формированием анастомоза конец в конец на экспериментальном животном»</w:t>
      </w:r>
      <w:bookmarkEnd w:id="17"/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Ситуационная задача: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в отделение общей хирургии ФГБОУ ВО СибГМУ госпитализирован больной К., 62 лет, для выполнения плановой операции по поводу рубцовой стриктуры сигмовидной кишки.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Анамнез: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в настоящее время больного беспокоят частые запоры, вздутие и тяжесть в животе, иногда схваткообразные боли. Из анамнеза известно, что в ноябре прошлого года пациент перенес реконструктивную операцию по поводу функционирующей двуствольной сигмостомы, наложенной в 2017 году в связи с ранением прямой кишки. Течение послеоперационного периода после резекции колостомы осложнилось несостоятельностью анастомоза с последующим развитием рубцовой стриктуры сигмовидной кишки.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Инструментально: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 данным колоноскопии на 45 см от ануса имеется циркулярная стриктура, стенозирующая просвет сигмовидной кишки до 10–⁠12 мм. Колоноскоп провести за стриктуру не удалось. Взята биопсия;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 данным гистологического исследования биопсийного материала признаки хронического воспаления в стенке кишки;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Выполнена ирригоскопия: в области дистальной трети сигмовидной кишки имеется циркулярное сужение просвета протяженностью 7 мм. Стриктура не расправляется и с трудом пропускает жидкий контраст. Над стриктурой имеется супрастенотическое расширение ободочной кишки.</w:t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3057525" cy="2809875"/>
            <wp:effectExtent t="0" r="0" b="0" l="0"/>
            <wp:docPr id="1" name="Ирригоскопия" descr="Ирригоскопия" title="Ирригоскоп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Конкурсное задание: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бригадам предлагается смоделировать клиническую задачу на экспериментальном животном (кролике), выполнив под комбинированной анестезией сегментарную резекцию толстой кишки кролика с формированием анастомоза конец в конец одним из существующих способов анастомозирования, соблюдая принципы асептики и антисептики.</w:t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3086100" cy="2590800"/>
            <wp:effectExtent t="0" r="0" b="0" l="0"/>
            <wp:docPr id="1" name="Анастомоз конец в конец" descr="Анастомоз конец в конец" title="Анастомоз конец в коне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Подготовка к конкурсу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: подготовка к оперативному вмешательству заключается в том, что экспериментальных животных ограничивают в приеме пищи за 12–⁠18 часов до начала конкурса. Фиксацию животного и подготовку операционного поля бригады осуществляют самостоятельно. Для фиксации экспериментального животного будут предоставлены планки из ДСП с водоотталкивающим покрытием и отверстиями для проведения вязок, а также марлевые бинты для их изготовления. Экспериментальное животное фиксируется в положении на спине за локтевые суставы (место соединения плечевой с лучевой и локтевой костями), а также за скакательные суставы (между голенью и костями плюсны). Для крепления конечностей рекомендуется использовать скользящую глухую петлю. После фиксации кролика приступают к бритью операционного поля в пределах рекомендуемых границ: сверху – основание мечевидного отростка и реберные дуги, снизу – лобковый симфиз, с боков – передние аксиллярные линии. Для подготовки операционного поля допускается использование механических и электрических устройств для стрижки животного.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Сбритая шерсть животного, ветошь, перчатки, использованные при подготовке животного к оперативному вмешательству, собираются членами бригады в мешок для утилизации медицинских отходов класса Б. Операционная бригада надевает операционные шапочки, маски и приступает к обработке рук. Операционная сестра, соблюдая правила асептики и антисептики, надевает операционный халат, перчатки, накрывает операционный стол, одевает оперирующего хирурга и ассистента. Бригада обрабатывает операционное поле антисептиком и фиксирует клеящуюся стерильную простыню на брюшную стенку экспериментального животного. По завершении анестезии бригады докладывают о готовности начать лапаротомию. Оперативное вмешательство проводится под ингаляционным наркозом.</w:t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3810000" cy="3295650"/>
            <wp:effectExtent t="0" r="0" b="0" l="0"/>
            <wp:docPr id="1" name="Обработка рук" descr="Обработка рук" title="Обработка ру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Ход операции: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Бригадами выполняется срединная лапаротомия. Длина разреза — на усмотрение команды. Перед началом абдоминального этапа производится новокаиновая блокада брыжейки. В ходе оперативного вмешательства обязательна резекция не менее 4 см толстой кишки с лигированием пристеночных сосудов брыжейки, а также строгое соблюдение принципов асептики и антисептики. Межкишечный анастомоз формируется «конец в конец» одним из существующих способов ручного кишечного шва с обязательным ушиванием окна брыжейки. Ушивание операционной раны производится послойно. Работа с экспериментальным животным проводится под контролем практикующих врачей-хирургов. Время на выполнение конкурсного задания: 90 минут. Сигнал о начале операции при одновременной готовности команд. Бригады одновременно приступают к выполнению этапов операции. Время на секундомере фиксируется от начала разреза до завязывания последнего кожного шва.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Операционная бригада: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1 хирург, 1 ассистент, 1 операционная медицинская сестра, 1 санитар (санитар предоставляется от организаторов).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Рекомендованный инструментарий: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Бельевые цапки для фиксации операционного белья (мин. 4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Корнцанг (мин. 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Иглодержатель (мин. 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Пинцеты анатомический и хирургический (мин. 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Ножницы Купера/Метценбаума (мин. 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Кишечный жом эластичный Кохера (мин. 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Г-образный зажим для пищевода / бронхов (мин. 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Скальпель (мин. 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кровоостанавливающий Бильрота (мин. 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кровоостанавливающий Кохера (мин. 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кровоостанавливающий Холстеда по типу «москит» (мин. 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Крючки (ранорасширители) Фарабефа (мин. 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Микулича (мин. 4 шт.);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Расходный шовный материал: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Полифиламентный синтетический рассасывающийся шовный материал на атравматической колющей игле (ПГА), USP 3/0–⁠4/0, длина – 45 см, количество – 5 шт. (для кишечного шва);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Полифиламентный синтетический нерассасывающийся шовный материал на атравматической колющей игле (лавсан), USP 2/0–⁠0, длина – 45 см, количество – 5 шт. (для ушивания операционной раны), емкости для растворов (новокаин, хлоргексидин и др.).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Ind w:type="dxa" w:w="-85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Постановка местной инфильтрационной анестезии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Местная инфильтрационная анестезия в ходе оперативного вмешательства выполнена правильно и обеспечила эффективное обезболивание животного;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Местная инфильтрационная анестезия в ходе оперативного вмешательства была недостаточной, повлекшей выраженное беспокойство животного;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Местная инфильтрационная анестезия в ходе оперативного вмешательства выполнена с небольшими нарушениями, вызвавшими возникновение осложнений (гематома мягких тканей брюшной стенки, брюшной полости, брыжейки);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Местная инфильтрационная анестезия в ходе оперативного вмешательства выполнена с грубыми нарушениями техники;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принципов асептики и антисептики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Соблюдены принципы асептики и антисептики;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Незначительные нарушения принципов асептики и антисептики (падение инструментов, касание нестерильной части операционного халата, маски и др.);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Существенные нарушения принципов асептики и антисептики (попадание значительного количества кишечного содержимого в брюшную полость и др.);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Оценка срединной лапаротомии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Кожа рассечена ровно по средней линии, апоневроз по белой линии;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одного из параметров (кожа рассечена неровно, либо во время рассечения апоневроза произошло отклонение от белой линии и др.);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двух и более двух параметров;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Оценка резекционного этапа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Выполнена аккуратная мобилизация, а также резекция участка толстой кишки длиной ≥4 см;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одного из условий (выполнена небрежная мобилизация либо резекция, в ходе которой произошло кровотечение или истечение кишечного содержимого, либо резецированный участок &lt;4 см);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двух и более двух условий;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Оценка реконструктивного этапа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Технически правильно наложенный анастомоз, диаметр его не более чем на ¼ меньше диаметра толстой кишки, анастомоз проходим для ногтевой фаланги хирурга, снаружи швы практически не видны, окно в брыжейке ушито;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одного из условий наложения соустья;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двух условий наложения соустья;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Стеноз анастомоза (более 50% суживает просвет кишки, не пропускает фалангу), а также грубые нарушения техники наложения соустья;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Ушивание операционной раны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Ушита послойно, швы наложены симметрично;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Имеются любые недостатки в технике ушивания;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Правильность работы с инструментами, техника работы с тканями, соблюдение правил асептики и антисептики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всех критериев;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одного из критериев;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двух критериев;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Грубые нарушения критериев работы бригады;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Регламент времени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уложилась в регламент времени;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– 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 каждые 10 минут сверх установленного времени;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38 баллов</w:t>
            </w:r>
          </w:p>
        </w:tc>
      </w:tr>
    </w:tbl>
    <w:p>
      <w:pPr>
        <w:spacing w:after="160"/>
      </w:pP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Ответственные за конкурс: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Сулеймен Жусип, </w:t>
      </w:r>
      <w:hyperlink w:history="1" r:id="rIdsr9jzjnrddxzdzn8nyehe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https://vk.ru/zhusipsuleimen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;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Барашкова Анастасия, </w:t>
      </w:r>
      <w:hyperlink w:history="1" r:id="rIdldagofbpkhukth0xe49zv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https://vk.ru/anastasiabarashkova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spacing w:after="0"/>
        <w:sectPr>
          <w:headerReference w:type="default" r:id="rId21"/>
          <w:footerReference w:type="default" r:id="rId22"/>
          <w:pgSz w:w="11906" w:h="16838" w:orient="portrait"/>
          <w:pgMar w:top="1134" w:right="850" w:bottom="1134" w:left="1701" w:header="0" w:footer="567" w:gutter="0"/>
          <w:pgNumType/>
          <w:docGrid w:linePitch="360"/>
        </w:sectPr>
      </w:pPr>
    </w:p>
    <w:p/>
    <w:sectPr>
      <w:headerReference w:type="default" r:id="rIdBlankHdr"/>
      <w:footerReference w:type="default" r:id="rIdBlankFtr"/>
      <w:type w:val="nextPage"/>
      <w:pgSz w:w="11906" w:h="16838" w:orient="portrait"/>
      <w:pgMar w:top="1134" w:right="850" w:bottom="1134" w:left="1701" w:header="0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Montserrat">
    <w:family w:val="auto"/>
    <w:pitch w:val="variable"/>
    <w:sig w:usb0="E0002AFF" w:usb1="C000247B" w:usb2="00000009" w:usb3="00000000" w:csb0="000001FF" w:csb1="00000000"/>
    <w:embedRegular r:id="rId1" w:fontKey="{AE565899-D637-CE50-5BEC-5DE44036DF60}"/>
    <w:embedBold r:id="rIdBold" w:fontKey="{2146ECAD-912B-467C-B8DD-6DD2620C91D4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line="240" w:lineRule="auto"/>
      <w:jc w:val="center"/>
    </w:pPr>
    <w:r>
      <w:rPr>
        <w:rFonts w:ascii="Montserrat" w:cs="Montserrat" w:eastAsia="Montserrat" w:hAnsi="Montserrat"/>
        <w:b/>
        <w:bCs/>
        <w:sz w:val="36"/>
        <w:szCs w:val="36"/>
      </w:rPr>
      <w:t xml:space="preserve">ТОМСК, 2026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line="240" w:lineRule="auto"/>
      <w:jc w:val="center"/>
    </w:pPr>
    <w:r>
      <w:rPr>
        <w:rFonts w:ascii="Montserrat" w:cs="Montserrat" w:eastAsia="Montserrat" w:hAnsi="Montserrat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line="240" w:lineRule="auto"/>
      <w:jc w:val="center"/>
    </w:pPr>
    <w:r>
      <w:rPr>
        <w:rFonts w:ascii="Montserrat" w:cs="Montserrat" w:eastAsia="Montserrat" w:hAnsi="Montserrat"/>
        <w:b/>
        <w:bCs/>
        <w:sz w:val="36"/>
        <w:szCs w:val="36"/>
      </w:rPr>
      <w:t xml:space="preserve">ТОМСК, 2026</w: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line="240" w:lineRule="auto"/>
      <w:jc w:val="center"/>
    </w:pPr>
    <w:r>
      <w:rPr>
        <w:rFonts w:ascii="Montserrat" w:cs="Montserrat" w:eastAsia="Montserrat" w:hAnsi="Montserrat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line="240" w:lineRule="auto"/>
      <w:jc w:val="center"/>
    </w:pPr>
    <w:r>
      <w:rPr>
        <w:rFonts w:ascii="Montserrat" w:cs="Montserrat" w:eastAsia="Montserrat" w:hAnsi="Montserrat"/>
        <w:b/>
        <w:bCs/>
        <w:sz w:val="36"/>
        <w:szCs w:val="36"/>
      </w:rPr>
      <w:t xml:space="preserve">ТОМСК, 2026</w:t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line="240" w:lineRule="auto"/>
      <w:jc w:val="center"/>
    </w:pPr>
    <w:r>
      <w:rPr>
        <w:rFonts w:ascii="Montserrat" w:cs="Montserrat" w:eastAsia="Montserrat" w:hAnsi="Montserrat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line="240" w:lineRule="auto"/>
      <w:jc w:val="center"/>
    </w:pPr>
    <w:r>
      <w:rPr>
        <w:rFonts w:ascii="Montserrat" w:cs="Montserrat" w:eastAsia="Montserrat" w:hAnsi="Montserrat"/>
        <w:b/>
        <w:bCs/>
        <w:sz w:val="36"/>
        <w:szCs w:val="36"/>
      </w:rPr>
      <w:t xml:space="preserve">ТОМСК, 2026</w:t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line="240" w:lineRule="auto"/>
      <w:jc w:val="center"/>
    </w:pPr>
    <w:r>
      <w:rPr>
        <w:rFonts w:ascii="Montserrat" w:cs="Montserrat" w:eastAsia="Montserrat" w:hAnsi="Montserrat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40" w:lineRule="auto"/>
    </w:pPr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background" descr="Оформление страницы" title="Фон страницы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"/>
        <w:szCs w:val="2"/>
      </w:rP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40" w:lineRule="auto"/>
    </w:pPr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background" descr="Оформление страницы" title="Фон страницы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"/>
        <w:szCs w:val="2"/>
      </w:rP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40" w:lineRule="auto"/>
    </w:pPr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background" descr="Оформление страницы" title="Фон страницы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"/>
        <w:szCs w:val="2"/>
      </w:rPr>
      <w:t xml:space="preserve"/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40" w:lineRule="auto"/>
    </w:pPr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background" descr="Оформление страницы" title="Фон страницы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"/>
        <w:szCs w:val="2"/>
      </w:rPr>
      <w:t xml:space="preserve"/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40" w:lineRule="auto"/>
    </w:pPr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background" descr="Оформление страницы" title="Фон страницы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"/>
        <w:szCs w:val="2"/>
      </w:rPr>
      <w:t xml:space="preserve"/>
    </w: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40" w:lineRule="auto"/>
    </w:pPr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background" descr="Оформление страницы" title="Фон страницы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"/>
        <w:szCs w:val="2"/>
      </w:rPr>
      <w:t xml:space="preserve"/>
    </w: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40" w:lineRule="auto"/>
    </w:pPr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background" descr="Оформление страницы" title="Фон страницы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"/>
        <w:szCs w:val="2"/>
      </w:rPr>
      <w:t xml:space="preserve"/>
    </w: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40" w:lineRule="auto"/>
    </w:pPr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background" descr="Оформление страницы" title="Фон страницы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"/>
        <w:szCs w:val="2"/>
      </w:rPr>
      <w:t xml:space="preserve"/>
    </w:r>
  </w:p>
</w:hdr>
</file>

<file path=word/header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"/>
      <w:lvlJc w:val="left"/>
      <w:pPr>
        <w:ind w:left="360" w:hanging="360"/>
      </w:pPr>
      <w:rPr>
        <w:rFonts w:ascii="Symbol" w:cs="Symbol" w:eastAsia="Symbol" w:hAnsi="Symbol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"/>
      <w:lvlJc w:val="left"/>
      <w:pPr>
        <w:ind w:left="360" w:hanging="360"/>
      </w:pPr>
      <w:rPr>
        <w:rFonts w:ascii="Wingdings" w:cs="Wingdings" w:eastAsia="Wingdings" w:hAnsi="Wingdings"/>
        <w:sz w:val="24"/>
        <w:szCs w:val="24"/>
      </w:rPr>
    </w:lvl>
    <w:lvl w:ilvl="1" w15:tentative="1">
      <w:start w:val="1"/>
      <w:numFmt w:val="bullet"/>
      <w:lvlText w:val=""/>
      <w:lvlJc w:val="left"/>
      <w:pPr>
        <w:ind w:left="788" w:hanging="360"/>
      </w:pPr>
      <w:rPr>
        <w:rFonts w:ascii="Symbol" w:cs="Symbol" w:eastAsia="Symbol" w:hAnsi="Symbol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ontserrat" w:cs="Montserrat" w:eastAsia="Montserrat" w:hAnsi="Montserrat"/>
        <w:sz w:val="28"/>
        <w:szCs w:val="28"/>
        <w:lang w:val="ru-RU"/>
      </w:rPr>
    </w:rPrDefault>
    <w:pPrDefault>
      <w:pPr>
        <w:spacing w:after="16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header" Target="header5.xml"/><Relationship Id="rId16" Type="http://schemas.openxmlformats.org/officeDocument/2006/relationships/footer" Target="footer5.xml"/><Relationship Id="rId17" Type="http://schemas.openxmlformats.org/officeDocument/2006/relationships/header" Target="header6.xml"/><Relationship Id="rId18" Type="http://schemas.openxmlformats.org/officeDocument/2006/relationships/footer" Target="footer6.xml"/><Relationship Id="rId19" Type="http://schemas.openxmlformats.org/officeDocument/2006/relationships/header" Target="header7.xml"/><Relationship Id="rId20" Type="http://schemas.openxmlformats.org/officeDocument/2006/relationships/footer" Target="footer7.xml"/><Relationship Id="rId21" Type="http://schemas.openxmlformats.org/officeDocument/2006/relationships/header" Target="header8.xml"/><Relationship Id="rId22" Type="http://schemas.openxmlformats.org/officeDocument/2006/relationships/footer" Target="footer8.xml"/><Relationship Id="rIdr-j6uvsigtrqyupxkizen" Type="http://schemas.openxmlformats.org/officeDocument/2006/relationships/hyperlink" Target="https://vk.ru/zhusipsuleimen" TargetMode="External"/><Relationship Id="rIdr39pwfgajibrydgzbh-_q" Type="http://schemas.openxmlformats.org/officeDocument/2006/relationships/hyperlink" Target="https://vk.ru/anastasiabarashkova" TargetMode="External"/><Relationship Id="rIddfkub2qovwrydcu_hz98f" Type="http://schemas.openxmlformats.org/officeDocument/2006/relationships/hyperlink" Target="https://vk.ru/nepopo17" TargetMode="External"/><Relationship Id="rIdupqmtf7vcs-0bh1n2zrsm" Type="http://schemas.openxmlformats.org/officeDocument/2006/relationships/hyperlink" Target="https://vk.ru/vavilov.danila" TargetMode="External"/><Relationship Id="rId6_mzesk3zzqhw62_yobll" Type="http://schemas.openxmlformats.org/officeDocument/2006/relationships/hyperlink" Target="https://vk.ru/by_miracle" TargetMode="External"/><Relationship Id="rIdfcfkizrrvyumvn57zul15" Type="http://schemas.openxmlformats.org/officeDocument/2006/relationships/hyperlink" Target="https://vk.ru/gunzynator" TargetMode="External"/><Relationship Id="rIdfqolsboceluocy68drn68" Type="http://schemas.openxmlformats.org/officeDocument/2006/relationships/hyperlink" Target="https://vk.ru/child___of__prophecy" TargetMode="External"/><Relationship Id="rIdfsgf6iv5t5wkkrszgme1e" Type="http://schemas.openxmlformats.org/officeDocument/2006/relationships/hyperlink" Target="https://vk.ru/two___pm" TargetMode="External"/><Relationship Id="rId0wtm_25evolad3gcvaaj7" Type="http://schemas.openxmlformats.org/officeDocument/2006/relationships/hyperlink" Target="https://vk.ru/g.imtossimi" TargetMode="External"/><Relationship Id="rIdwqkphpuxszrog40lv5yk2" Type="http://schemas.openxmlformats.org/officeDocument/2006/relationships/hyperlink" Target="https://vk.ru/kri_bn" TargetMode="External"/><Relationship Id="rIdipa2z1vuut4eopxclpstf" Type="http://schemas.openxmlformats.org/officeDocument/2006/relationships/hyperlink" Target="https://vk.ru/ibragimov.fazli" TargetMode="External"/><Relationship Id="rIdchntyt7qx_tgryuumfwbv" Type="http://schemas.openxmlformats.org/officeDocument/2006/relationships/hyperlink" Target="https://vk.ru/gunzynator" TargetMode="External"/><Relationship Id="rIdq0wqeaht1gsl_9yntmm7f" Type="http://schemas.openxmlformats.org/officeDocument/2006/relationships/hyperlink" Target="https://vk.ru/sonyabakushina" TargetMode="External"/><Relationship Id="rIdqqkq2omvxvncyugifkkct" Type="http://schemas.openxmlformats.org/officeDocument/2006/relationships/hyperlink" Target="https://vk.ru/abaimovivan" TargetMode="External"/><Relationship Id="rIdjsmjey-xeddzbqot6qzwz" Type="http://schemas.openxmlformats.org/officeDocument/2006/relationships/hyperlink" Target="https://vk.ru/two___pm" TargetMode="External"/><Relationship Id="rId6krii9mpuddhlqyoxghmz" Type="http://schemas.openxmlformats.org/officeDocument/2006/relationships/hyperlink" Target="https://vk.ru/g.imtossimi" TargetMode="External"/><Relationship Id="rIde7dilhls6l4lahocfccmw" Type="http://schemas.openxmlformats.org/officeDocument/2006/relationships/hyperlink" Target="https://vk.ru/u_olginay" TargetMode="External"/><Relationship Id="rId0ee9qrx8bylemdw9nj163" Type="http://schemas.openxmlformats.org/officeDocument/2006/relationships/hyperlink" Target="https://vk.ru/akorneevaa" TargetMode="External"/><Relationship Id="rIdsr9jzjnrddxzdzn8nyehe" Type="http://schemas.openxmlformats.org/officeDocument/2006/relationships/hyperlink" Target="https://vk.ru/zhusipsuleimen" TargetMode="External"/><Relationship Id="rIdldagofbpkhukth0xe49zv" Type="http://schemas.openxmlformats.org/officeDocument/2006/relationships/hyperlink" Target="https://vk.ru/anastasiabarashkova" TargetMode="External"/><Relationship Id="rId23" Type="http://schemas.openxmlformats.org/officeDocument/2006/relationships/image" Target="media/eceffb5624ca573bbbdb60b1da23319157006780.jpg"/><Relationship Id="rId24" Type="http://schemas.openxmlformats.org/officeDocument/2006/relationships/image" Target="media/a971adef63dc1ec236c1c07001dbcfbd1cbb4fd3.jpg"/><Relationship Id="rId25" Type="http://schemas.openxmlformats.org/officeDocument/2006/relationships/image" Target="media/ce9ea1c140aca9c6c9ce2533119da916c29f3029.jpg"/><Relationship Id="rId26" Type="http://schemas.openxmlformats.org/officeDocument/2006/relationships/image" Target="media/e976f080d65e2fe2bf2961b92c01c52f9da78db5.jpg"/><Relationship Id="rId27" Type="http://schemas.openxmlformats.org/officeDocument/2006/relationships/image" Target="media/f8dd0954099954c9b2c2b48574cda03633c25136.jpg"/><Relationship Id="rId28" Type="http://schemas.openxmlformats.org/officeDocument/2006/relationships/image" Target="media/b4d3a143c9a3ac8bdd7bcb738ead86f7464ddee7.jpg"/><Relationship Id="rId29" Type="http://schemas.openxmlformats.org/officeDocument/2006/relationships/image" Target="media/497481418aa804c96dfa9204c95b9e9b5de49491.jpg"/><Relationship Id="rId30" Type="http://schemas.openxmlformats.org/officeDocument/2006/relationships/image" Target="media/9012aefe67a51ec8af10b03417806a010dacb9e9.jpg"/><Relationship Id="rId31" Type="http://schemas.openxmlformats.org/officeDocument/2006/relationships/image" Target="media/9bdc7b1b94bec0ec89b2cfdc467f8a457b7f3855.jpg"/><Relationship Id="rId32" Type="http://schemas.openxmlformats.org/officeDocument/2006/relationships/image" Target="media/b1484bac2ddd1450e01d9c022158f5c0341f068a.jpg"/><Relationship Id="rId33" Type="http://schemas.openxmlformats.org/officeDocument/2006/relationships/image" Target="media/22bc20ede49e77dd25219c330e5cc68ab54a870a.jpg"/><Relationship Id="rId34" Type="http://schemas.openxmlformats.org/officeDocument/2006/relationships/image" Target="media/61ec53258c56989cc064bdb4460f375d09883ccb.jpg"/><Relationship Id="rId35" Type="http://schemas.openxmlformats.org/officeDocument/2006/relationships/image" Target="media/f10ea89ec07d435c3d2e81f314587d35437edc93.jpg"/><Relationship Id="rId36" Type="http://schemas.openxmlformats.org/officeDocument/2006/relationships/image" Target="media/087b62a07b6e2acd68938923fb92aea69012fe51.jpg"/><Relationship Id="rId37" Type="http://schemas.openxmlformats.org/officeDocument/2006/relationships/image" Target="media/edd351567e1379d3edc1e52746ef42269a1248e0.jpg"/><Relationship Id="rId38" Type="http://schemas.openxmlformats.org/officeDocument/2006/relationships/image" Target="media/0da0d83392143520821726dff1f8ee324d508afb.jpg"/><Relationship Id="rId39" Type="http://schemas.openxmlformats.org/officeDocument/2006/relationships/image" Target="media/bc0344e08db441f80dc69fd6bfb6d06b76433c83.png"/><Relationship Id="rId40" Type="http://schemas.openxmlformats.org/officeDocument/2006/relationships/image" Target="media/86978a745976137a276dc0f0fc25983a06a7ec57.jpg"/><Relationship Id="rId41" Type="http://schemas.openxmlformats.org/officeDocument/2006/relationships/image" Target="media/346c3400f46a1a3e79f4f4ff05cb81021ccfeb15.jpg"/><Relationship Id="rId42" Type="http://schemas.openxmlformats.org/officeDocument/2006/relationships/image" Target="media/70964912ac46dc5e544789927636a4551676d4a1.jpg"/><Relationship Id="rId43" Type="http://schemas.openxmlformats.org/officeDocument/2006/relationships/image" Target="media/8fa51208a70b7511a069906fcb5e76274157a9cf.png"/><Relationship Id="rId44" Type="http://schemas.openxmlformats.org/officeDocument/2006/relationships/image" Target="media/2bb86ca0ca23d334604aeedc63d4a9bbf5c7b460.jpg"/><Relationship Id="rId45" Type="http://schemas.openxmlformats.org/officeDocument/2006/relationships/image" Target="media/f1a854c1ace217e1e47f7356ef198d14bd40a434.jpg"/><Relationship Id="rId46" Type="http://schemas.openxmlformats.org/officeDocument/2006/relationships/image" Target="media/ba96fa0c51bc45a3c4b8c81e8b07662f86018761.jpg"/><Relationship Id="rId47" Type="http://schemas.openxmlformats.org/officeDocument/2006/relationships/image" Target="media/52b0918ddc5f745faf4be94df8c1e5c2eb9d5507.jpg"/><Relationship Id="rId48" Type="http://schemas.openxmlformats.org/officeDocument/2006/relationships/image" Target="media/80401b2d05afb2481997d7812243d0332b5f4d45.jpg"/><Relationship Id="rId49" Type="http://schemas.openxmlformats.org/officeDocument/2006/relationships/image" Target="media/d559dbf62495b4dea28d0ef04d951b100ab03d03.jpg"/><Relationship Id="rId50" Type="http://schemas.openxmlformats.org/officeDocument/2006/relationships/image" Target="media/185daf10e87752c96a840052f3a7a41e61335bc1.jpg"/><Relationship Id="rId51" Type="http://schemas.openxmlformats.org/officeDocument/2006/relationships/image" Target="media/7b75e4e618165797d9a0e0b5bf0f4a0e19e6d0a6.jpg"/><Relationship Id="rId52" Type="http://schemas.openxmlformats.org/officeDocument/2006/relationships/image" Target="media/a8e1df304c8fed957450d131ff61ad91b58f5076.jpg"/><Relationship Id="rId53" Type="http://schemas.openxmlformats.org/officeDocument/2006/relationships/image" Target="media/061f57a792e804a639d51a1de9c5ec32d3451403.jpg"/><Relationship Id="rId54" Type="http://schemas.openxmlformats.org/officeDocument/2006/relationships/image" Target="media/f21ffb0f9eab8b02e6c5990a2e8d30d6b39af5d2.jpg"/><Relationship Id="rId55" Type="http://schemas.openxmlformats.org/officeDocument/2006/relationships/image" Target="media/a10d332c6d17289d7927e630113530fcf87e2efe.jpg"/><Relationship Id="rId56" Type="http://schemas.openxmlformats.org/officeDocument/2006/relationships/image" Target="media/f6505b052aea96798ef4e7340a46775757f19558.jpg"/><Relationship Id="rId57" Type="http://schemas.openxmlformats.org/officeDocument/2006/relationships/image" Target="media/2946583e4e13836a51fe0589704194831488d0c2.jpg"/><Relationship Id="rId58" Type="http://schemas.openxmlformats.org/officeDocument/2006/relationships/image" Target="media/9cd3a019932b749a08c888a3f8379e7cb587f54b.jpg"/><Relationship Id="rId59" Type="http://schemas.openxmlformats.org/officeDocument/2006/relationships/image" Target="media/2c7f75261346938fd4eb623231b57753f0e4c503.jpg"/><Relationship Id="rId60" Type="http://schemas.openxmlformats.org/officeDocument/2006/relationships/image" Target="media/f792bd2e4d35f58b807e543b703b55b7011387cb.jpg"/><Relationship Id="rId61" Type="http://schemas.openxmlformats.org/officeDocument/2006/relationships/image" Target="media/d3243f6644bc0657f643696167b103129bdf203a.jpg"/><Relationship Id="rId62" Type="http://schemas.openxmlformats.org/officeDocument/2006/relationships/image" Target="media/17ab97eed024705c2f5abd39c939fbac1dab3964.jpg"/><Relationship Id="rId63" Type="http://schemas.openxmlformats.org/officeDocument/2006/relationships/image" Target="media/f237c4546efbe27d329984d985aa306ceb5f8dce.jpg"/><Relationship Id="rId64" Type="http://schemas.openxmlformats.org/officeDocument/2006/relationships/image" Target="media/9157bae581fb7ebbbe20bf2eccd97282c01a3dd8.jpg"/><Relationship Id="rId65" Type="http://schemas.openxmlformats.org/officeDocument/2006/relationships/image" Target="media/94e344e3c326fd7beab380f1e9ad138c11cee907.jpg"/><Relationship Id="rId66" Type="http://schemas.openxmlformats.org/officeDocument/2006/relationships/image" Target="media/80b836f35f3248919cb07a48683c99dab7313561.jpg"/><Relationship Id="rId67" Type="http://schemas.openxmlformats.org/officeDocument/2006/relationships/image" Target="media/3286103e4c9df6bbc2433d3e6c4b710f523ecaea.jpg"/><Relationship Id="rId68" Type="http://schemas.openxmlformats.org/officeDocument/2006/relationships/image" Target="media/31bd4dfd8c2010fbf2f74d6ea8af05d8c7b0cbcc.jpg"/><Relationship Id="rId69" Type="http://schemas.openxmlformats.org/officeDocument/2006/relationships/image" Target="media/b3f25abe48a965ad753c970dc731df1165fb1f0c.jpg"/><Relationship Id="rId70" Type="http://schemas.openxmlformats.org/officeDocument/2006/relationships/image" Target="media/083db26059fc27d1d152bc15928dd2f7a1cdff6a.jpg"/><Relationship Id="rId71" Type="http://schemas.openxmlformats.org/officeDocument/2006/relationships/image" Target="media/e3c12be34bb0fbca12a312bbfb77ae3604083737.jpg"/><Relationship Id="rId92" Type="http://schemas.openxmlformats.org/officeDocument/2006/relationships/fontTable" Target="fontTable.xml"/><Relationship Id="rIdVkGroup" Type="http://schemas.openxmlformats.org/officeDocument/2006/relationships/hyperlink" Target="https://vk.ru/surgery_olympiad_sibmed" TargetMode="External"/><Relationship Id="rIdBlankHdr" Type="http://schemas.openxmlformats.org/officeDocument/2006/relationships/header" Target="header9.xml"/><Relationship Id="rIdBlankFtr" Type="http://schemas.openxmlformats.org/officeDocument/2006/relationships/footer" Target="footer9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Bold" Type="http://schemas.openxmlformats.org/officeDocument/2006/relationships/font" Target="fonts/fontBold.odttf"/></Relationships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er6.xml.rels><?xml version="1.0" encoding="UTF-8"?><Relationships xmlns="http://schemas.openxmlformats.org/package/2006/relationships"/>
</file>

<file path=word/_rels/footer7.xml.rels><?xml version="1.0" encoding="UTF-8"?><Relationships xmlns="http://schemas.openxmlformats.org/package/2006/relationships"/>
</file>

<file path=word/_rels/footer8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5eb6722d88c2b0ad89884b15c644f5635cfa6ec.jp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301f49c6f1fa3537f5f8054cd6de2395e9ed1958.jpg"/></Relationships>
</file>

<file path=word/_rels/header3.xml.rels><?xml version="1.0" encoding="UTF-8"?><Relationships xmlns="http://schemas.openxmlformats.org/package/2006/relationships"><Relationship Id="rId0" Type="http://schemas.openxmlformats.org/officeDocument/2006/relationships/image" Target="media/c5eb6722d88c2b0ad89884b15c644f5635cfa6ec.jpg"/></Relationships>
</file>

<file path=word/_rels/header4.xml.rels><?xml version="1.0" encoding="UTF-8"?><Relationships xmlns="http://schemas.openxmlformats.org/package/2006/relationships"><Relationship Id="rId0" Type="http://schemas.openxmlformats.org/officeDocument/2006/relationships/image" Target="media/3242a608116404e976c3ac37f27b91be54aeeb0a.jpg"/></Relationships>
</file>

<file path=word/_rels/header5.xml.rels><?xml version="1.0" encoding="UTF-8"?><Relationships xmlns="http://schemas.openxmlformats.org/package/2006/relationships"><Relationship Id="rId0" Type="http://schemas.openxmlformats.org/officeDocument/2006/relationships/image" Target="media/c5eb6722d88c2b0ad89884b15c644f5635cfa6ec.jpg"/></Relationships>
</file>

<file path=word/_rels/header6.xml.rels><?xml version="1.0" encoding="UTF-8"?><Relationships xmlns="http://schemas.openxmlformats.org/package/2006/relationships"><Relationship Id="rId0" Type="http://schemas.openxmlformats.org/officeDocument/2006/relationships/image" Target="media/3242a608116404e976c3ac37f27b91be54aeeb0a.jpg"/></Relationships>
</file>

<file path=word/_rels/header7.xml.rels><?xml version="1.0" encoding="UTF-8"?><Relationships xmlns="http://schemas.openxmlformats.org/package/2006/relationships"><Relationship Id="rId0" Type="http://schemas.openxmlformats.org/officeDocument/2006/relationships/image" Target="media/c5eb6722d88c2b0ad89884b15c644f5635cfa6ec.jpg"/></Relationships>
</file>

<file path=word/_rels/header8.xml.rels><?xml version="1.0" encoding="UTF-8"?><Relationships xmlns="http://schemas.openxmlformats.org/package/2006/relationships"><Relationship Id="rId0" Type="http://schemas.openxmlformats.org/officeDocument/2006/relationships/image" Target="media/3242a608116404e976c3ac37f27b91be54aeeb0a.jp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Программа внутривузовской олимпиады по хирургии 2026</dc:title>
  <dc:creator>Хирургия без границ</dc:creator>
  <cp:lastModifiedBy>Un-named</cp:lastModifiedBy>
  <cp:revision>1</cp:revision>
  <dcterms:created xsi:type="dcterms:W3CDTF">2026-10-06T19:11:55.782Z</dcterms:created>
  <dcterms:modified xsi:type="dcterms:W3CDTF">2026-10-06T19:11:55.783Z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