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ВНУТРИВУЗОВСКАЯ</w:t>
        <w:br/>
        <w:t xml:space="preserve">СТУДЕНЧЕСКАЯ ОЛИМПИАДА</w:t>
        <w:br/>
        <w:t xml:space="preserve">ПО ХИРУРГИИ ИМЕНИ</w:t>
        <w:br/>
        <w:t xml:space="preserve">ПРОФЕССОРА А.П. КОШЕЛЯ</w:t>
      </w:r>
    </w:p>
    <w:p>
      <w:pPr>
        <w:spacing w:after="0" w:before="860" w:line="240" w:lineRule="auto"/>
        <w:jc w:val="center"/>
      </w:pPr>
      <w:r>
        <w:rPr>
          <w:rFonts w:ascii="Montserrat" w:cs="Montserrat" w:eastAsia="Montserrat" w:hAnsi="Montserrat"/>
          <w:b/>
          <w:bCs/>
          <w:sz w:val="40"/>
          <w:szCs w:val="40"/>
        </w:rPr>
        <w:t xml:space="preserve">ПРОГРАММА ОЛИМПИАДЫ</w:t>
      </w:r>
    </w:p>
    <w:p>
      <w:pPr>
        <w:spacing w:after="0" w:before="1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6–⁠8 НОЯБРЯ 2026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7200" w:right="850" w:bottom="1134" w:left="1701" w:header="0" w:footer="1220" w:gutter="0"/>
          <w:pgNumType w:start="1"/>
          <w:docGrid w:linePitch="360"/>
        </w:sectPr>
      </w:pPr>
    </w:p>
    <w:p>
      <w:pPr>
        <w:keepNext/>
        <w:spacing w:after="6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СОДЕРЖАНИЕ</w:t>
      </w:r>
    </w:p>
    <w:p>
      <w:pPr>
        <w:tabs>
          <w:tab w:val="right" w:pos="9355" w:leader="dot"/>
        </w:tabs>
        <w:spacing w:after="150" w:line="240" w:lineRule="auto"/>
      </w:pPr>
      <w:hyperlink w:history="1" w:anchor="org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ОРГАНИЗАЦИОННЫЙ КОМИТЕТ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jur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ЖЮРИ ОЛИМПИАДЫ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rules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РЕГЛАМЕНТ ОЛИМПИАДЫ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1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КОНКУРСОВ ПЕРВОГО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abdominal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«Абдоминальная хирургия»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vascular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«Сосудистый шов»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15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horacic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«Торакальная хирургия»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22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endon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«Наложение сухожильного шва»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28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plastic1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«Реконструктивно-пластическая хирургия. Первый этап»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31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knots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«Вязание хирургических узлов»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35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2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КОНКУРСОВ ВТОРОГО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rauma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«Травматология»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urolog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«Оперативная урология»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41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plastic2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«Реконструктивно-пластическая хирургия. Второй этап»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gynaecolog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«Оперативная гинекология»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51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3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КОНКУРСА ТРЕТЬЕГО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colon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«Сегментарная резекция толстой кишки с формированием анастомоза конец в конец на экспериментальном животном»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58</w:t>
        </w:r>
      </w:hyperlink>
    </w:p>
    <w:p>
      <w:pPr>
        <w:keepNext/>
        <w:pageBreakBefore/>
        <w:spacing w:after="720" w:line="240" w:lineRule="auto"/>
        <w:jc w:val="center"/>
      </w:pPr>
      <w:bookmarkStart w:name="org" w:id="1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ОРГАНИЗАЦИОННЫЙ КОМИТЕТ</w:t>
      </w:r>
      <w:bookmarkEnd w:id="1"/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Окороков Александр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проректор по учебной работе Сибирского государственного медицинского университета, к.м.н. врач-акушер-гинеколог;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Баширов Сергей Рафаэльевич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хирургии Сибирского государственного медицинского университета, д.м.н., врач-хирург высшей категории, член ассоциации колопроктологов России;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Ивченко Андрей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факультетской хирургии Сибирского государственного медицинского университета, д.м.н., врач-ангиохирург отделения сосудистой хирургии областной клинической больницы г. Томска;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Ибрагимов Фазли Аладинович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старший лаборант учебного центра экспериментальной хирургии, врач-ординатор по специальности травматология и ортопедия;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Сулеймен Жусип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руководитель студенческого объединения «Хирургия без границ»;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Стариченко София Сергеевна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заместитель руководителя студенческого объединения «Хирургия без границ»;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Апаршев Никита Александрович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руководитель пресс-службы студенческого объединения «Хирургия без границ».</w:t>
      </w:r>
    </w:p>
    <w:p>
      <w:pPr>
        <w:keepNext/>
        <w:pageBreakBefore/>
        <w:spacing w:after="720" w:line="240" w:lineRule="auto"/>
        <w:jc w:val="center"/>
      </w:pPr>
      <w:bookmarkStart w:name="jury" w:id="2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ЖЮРИ ОЛИМПИАДЫ</w:t>
      </w:r>
      <w:bookmarkEnd w:id="2"/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Баширов Сергей Рафаэльевич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хирургии Сибирского государственного медицинского университета, д.м.н., врач-хирург высшей категории, член ассоциации колопроктологов России;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Ивченко Андрей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факультетской хирургии Сибирского государственного медицинского университета, д.м.н., врач-ангиохирург отделения сосудистой хирургии областной клинической больницы г. Томска;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Бощенко Вячеслав Семенович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и детской урологии-андрологии Сибирского государственного медицинского университета, д.м.н., врач-уролог высшей категории;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Соловьев Михаил Михайлович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профессор кафедры госпитальной хирургии с курсом сердечно-сосудистой хирургии Сибирского государственного медицинского университета, д.м.н., врач-хирург высшей категории;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Егунова Мария Алексеевна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ассистент мультипрофильного аккредитационно-симуляционного центра, доцент кафедры акушерства и гинекологии, к.м.н.;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Яценко Анатолий Евгеньевич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ассистент кафедры хирургических болезней с курсом травматологии и ортопедии, врач-ортопед-травматолог;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Ибрагимов Фазли Аладинович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старший лаборант учебного центра экспериментальной хирургии, врач-ординатор по специальности травматология и ортопедия;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Мытник Андрей Павлович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врач-ординатор пластической хирургии.</w:t>
      </w:r>
    </w:p>
    <w:p>
      <w:pPr>
        <w:keepNext/>
        <w:pageBreakBefore/>
        <w:spacing w:after="720" w:line="240" w:lineRule="auto"/>
        <w:jc w:val="center"/>
      </w:pPr>
      <w:bookmarkStart w:name="rules" w:id="3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РЕГЛАМЕНТ ОЛИМПИАДЫ</w:t>
      </w:r>
      <w:bookmarkEnd w:id="3"/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Место проведения Олимпиады: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Новоанатомический корпус СибГМУ;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Дата начала регистрации команд Олимпиады: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8 октября 2026 года;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Даты проведения Олимпиады: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 тур – 6 ноября 2026 года (начало в 9:00);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II тур – 7 ноября 2026 года (начало в 9:00);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III тур – 8 ноября 2026 года (начало в 9:00).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Олимпиаде могут принять участие обучающиеся 1 – 6 курсов по направлениям подготовки «лечебное дело» и «педиатрия», 4, 5 курсов по направлению подготовки «стоматология» СибГМУ.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Участником Олимпиады является команда, подавшая заявку на участие по специальной форме.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участия в Олимпиаде участникам необходимо самостоятельно сформировать команду (хирургическую бригаду), состоящую из 3 участников (оператор, ассистент, медицинская сестра). При невозможности формирования команды участник имеет право подать заявку на участие. В данном случае Организаторы Олимпиады формируют команды самостоятельно.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Во время участия в конкурсах роли хирургической бригады распределяются командой самостоятельно.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Информация о регистрации, отчетная информация, программа и регламент размещаются на официальном сайте СибГМУ и в специальной группе социальной сети «ВКонтакте». Ссылка на группу: 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vk.ru/olimpahirssmu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Описание конкурсных заданий, методика выполнения заданий, критерии оценки указаны в программе Олимпиады.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 целью идентификации участника каждой команды участник Олимпиады предоставляет студенческий билет или зачетную книжку.</w:t>
      </w:r>
    </w:p>
    <w:p>
      <w:pPr>
        <w:keepNext/>
        <w:pageBreakBefore/>
        <w:spacing w:after="72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РЕГЛАМЕНТ ОЛИМПИАДЫ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решения заданий нельзя пользоваться любыми справочными материалами, включая атласы, энциклопедии, словари, а также мобильные устройства.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случае несогласия с оценкой жюри команда Олимпиады имеет право подать заявление в Организационный комитет, в этом случае Организационным комитетом формируется апелляционная комиссия.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выполнения конкурсных заданий хирургический инструментарий и расходный материал предоставляет Организатор Олимпиады. Команда имеет право использовать собственный хирургический инструментарий.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Во время прохождения некоторых конкурсов Конкурсное жюри будет задавать случайные теоретические вопросы участвующей Команде. В случае неудовлетворительного ответа от команды, при оценке конкурса будет сниматься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1 балл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из общего количества полученных баллов за конкурс. Список возможных вопросов: используемый инструментарий в оперативном вмешательстве, используемый шовный материал, показания к оперативному лечению/неотложной помощи, осложнения при оперативном вмешательстве/неотложной помощи, знания топографической анатомии.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равенстве баллов между командами места будут распределены согласно приоритетности критериев. Главным критерием для любого конкурса является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задания, далее – решается индивидуально в зависимости от конкурса.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ПЕРВЫЙ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КОНКУРСЫ ТУРА: «Абдоминальная хирургия», «Сосудистый шов», «Торакальная хирургия», «Наложение сухожильного шва», «Реконструктивно-пластическая хирургия. Первый этап», «Вязание хирургических узлов».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6 НОЯБРЯ 2026</w:t>
      </w:r>
    </w:p>
    <w:p>
      <w:pPr>
        <w:sectPr>
          <w:headerReference w:type="default" r:id="rId11"/>
          <w:footerReference w:type="default" r:id="rId12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1" w:id="4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КОНКУРСОВ ПЕРВОГО ТУРА</w:t>
      </w:r>
      <w:bookmarkEnd w:id="4"/>
    </w:p>
    <w:p>
      <w:pPr>
        <w:keepNext/>
        <w:spacing w:after="60" w:line="240" w:lineRule="auto"/>
        <w:jc w:val="center"/>
      </w:pPr>
      <w:bookmarkStart w:name="c_abdominal" w:id="5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«Абдоминальная хирургия»</w:t>
      </w:r>
      <w:bookmarkEnd w:id="5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отделение общей хирургии ОГБУЗ ГКБ № 1 бригадой скорой медицинской помощи доставлен больной К., 30 лет, с жалобами на выраженную слабость, головокружение, тошноту, многократную рвоту темными массами типа «кофейной гущи» и черный дегтеобразный стул в течение двух дней. Два дня назад пациент внезапно потерял сознание.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язвенная болезнь желудка в течение 7 лет, 6 лет назад оперирован по поводу перфоративной язвы желудка – выполнено ушивание язвы.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состояние средней тяжести, кожные покровы бледные, тоны сердца ясные. Пульс 110 уд/мин, АД 100/60 мм рт. ст. Живот правильной формы, от мечевидного отростка до пупка имеется послеоперационный рубец линейной формы. При пальпации живот мягкий, определяется умеренная болезненность в эпигастральной области. Симптомов раздражения брюшины нет. При ректальном исследовании определяется дегтеобразный стул.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Лабораторные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ОАК: эритроциты 2,5·10¹²/л, Hb 85 г/л, лейкоциты 13,0·10⁹/л;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ОАМ: без патологических изменений.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Фиброгастродуоденоскопия (ФГДС): выявлена язва препилорического отдела желудка (диаметр 1,5 см) с активным кровотечением (Forrest IA). Проведена диатермокоагуляция кровоточащего сосуда с временным гемостазом.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Через 6 часов пациент отметил повторную рвоту «кофейной гущей», усилилась слабость, АД снизилось до 90/55 мм рт. ст. Повторная ФГДС подтвердила рецидив кровотечения (Forrest IA).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Язва препилорического отдела желудка, осложнённая активным кровотечением (Forrest IA).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Начата интенсивная терапия: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внутривенно ингибиторы протонной помпы, гемостатические препараты (транексамовая кислота), переливание 1000 мл эритроцитарной массы и 2000 мл кристаллоидов для коррекции кровопотери. На фоне рецидива кровотечения анализы показали: эритроциты 2,1·10¹²/л, Hb 75 г/л, тромбоциты 190×10⁹/л, протромбиновый индекс 95%. Учитывая неэффективность эндоскопического гемостаза и рецидив язвенного кровотечения, принято решение об экстренном оперативном вмешательстве. Под эндотрахеальным наркозом выполнена верхнесрединная лапаротомия.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предлагается воспроизвести операцию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«Резекция желудка в модификации Бильрот I»,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выполнив следующие этапы за 60 минут: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Дистальная резекция 2/3 желудка с учетом анатомических ориентиров;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Мобилизовать желудок и двенадцатиперстную кишку;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культи желудка с ушиванием культи желудка со стороны малой кривизны ручным двухрядным швом;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Сохранить отверстие по линии резекции у большой кривизны, соответствующее просвету двенадцатиперстной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Наложение двухрядного гастродуоденоанастомоза «конец в конец» с отверстием по линии резекции желудка у большой кривизны.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133475" cy="1428750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266825" cy="1428750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314450" cy="1428750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228725" cy="11906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343025" cy="11906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123950" cy="11906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Органокомплекс (свиной) – желудок с участком тонкой кишки (длина – 20 см). Желудок со стороны кардии фиксирован к пенополистироловой поверхности. Препарат будет погружен в бокс глубиной 10–⁠15 см.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Купера / Метценбаума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Кишечный жом эластичный (мин. 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Ручка для скальпеля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Лезвие 23/24;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по типу «москит» или Бильрот (мин. 2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рассасывающийся шовный материал на атравматической колющей игле (ПГА, викрил), USP 4/0 или USP 3/0, 2/0.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«Время» конкурсное задание необходимо закончить за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каждой команды проводится собственный отсчет времени;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Отсчет времени начнется после выполнения всех подготовительных этапов;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– 80 минут. После 80 минут оперативное вмешательство прекращается.</w:t>
      </w:r>
    </w:p>
    <w:p>
      <w:pPr>
        <w:keepNext/>
        <w:pageBreakBefore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инструментами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соблюден;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Неиспользуемые инструменты в «операционном поле», нарушение техники работы с инструментами и шовным материалом;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Деликатное обращение с тканями, отсутствие травматизации;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Грубое обращение с тканями, их травматизация;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в команде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соблюден;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Взаимодействие между членами бригады в целом сохранено, но имеются отдельные недостатки, не оказывающие существенного влияния на качество работы;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Нескоординированное взаимодействие между членами бригады; грубые нарушения, влияющие на качество работы;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 задания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&lt;60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60–⁠70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70–⁠80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&gt;80 минут;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2/3 желудка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2/3 желудка;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менее или более 2/3 желудка;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Резекции не было;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желудка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достаточна (1,0–⁠1,5 см от зоны анастомоза), в зоне анастомоза отсутствует брыжейка, васкуляризация достаточна;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брыжейки в каком-либо участке шва, в остальных участках мобилизация адекватна;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Обширная (более 2 см) деваскуляризация зоны анастомоза или присутствие брыжейки в проекции кишечного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ДПК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достаточна (1,0–⁠1,5 см от зоны анастомоза), в зоне анастомоза отсутствует брыжейка, васкуляризация достаточна;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брыжейки в каком-либо участке шва, в остальных участках мобилизация адекватна;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Обширная (более 2 см) деваскуляризация зоны анастомоза или присутствие брыжейки в проекции шва;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Локализация анастомоза у большой кривизны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Да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Оценка шва малой кривизны желудка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шва кривизны (проверяется путем антеградного заполнения желудка водой шприцем под давлением с наложением эластичных жомов)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Намокание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Негерметичен (интенсивное просачивание или струйное подтекание на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шва кривизны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стежков, 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Либо различные промежутки между стежками, либо разное направление стежков, либо неравномерное затягивание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 (для экстрамукозных швов)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(менее 3 стежков в просвете);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(более 3 стежков в просвете);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Оценка гастродуоденоанастомоза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анастомоза (проверяется путем введения катетера в просвет кишки и нагнетания воды под давлением)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Намокание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Негерметичен (интенсивное просачивание или струйное подтекание на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Проходимость анастомоза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стеноза;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(20–⁠40% от диаметра первоначального просвета тонкой кишки);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(более 40% от диаметра первоначального просвета кишки);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анастомоза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стежков, 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Либо различные промежутки между стежками, либо разное направление стежков, либо неравномерное затягивание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 (для экстрамукозных швов)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(менее 3 стежков в просвете);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(более 3 стежков в просвете);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42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Сулеймен Жусип, </w:t>
      </w:r>
      <w:hyperlink w:history="1" r:id="rIdr-j6uvsigtrqyupxkizen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https://vk.ru/zhusipsuleimen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Барашкова Анастасия, </w:t>
      </w:r>
      <w:hyperlink w:history="1" r:id="rIdr39pwfgajibrydgzbh-_q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https://vk.ru/anastasiabarashkova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vascular" w:id="6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«Сосудистый шов»</w:t>
      </w:r>
      <w:bookmarkEnd w:id="6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 П. 58 лет поступил в НИИ кардиологии в плановом порядке с диагнозом: Аневризма восходящего отдела аорты. Диагноз установлен на основании спиральной компьютерной томографии с контрастированием. По результатам СКТ диаметр аорты на уровне синусов — 42 мм, максимальное расширение аорты до 58 мм на уровне бифуркации легочной артерии, проксимальнее уровня БЦС — 45 мм, нисходящая Ао — 31 мм, на уровне чревного ствола — 26 мм. По проведенным исследованиям: ЭхоКГ — ФВ 60%, КДО 116 мл, без значимой клапанной патологии, расширение восходящего отдела аорты; коронарография: тип кровообращения правый. Проксимальный стеноз ПМЖА 80% TIMI 2, стеноз 50% ОА TIMI 1. Остальные артерии без гемодинамически значимых стенозов. В качестве метода реваскуляризации миокарда выбрано АКШ.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предлагается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надкоронарное протезирование восходящего отдела аорты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путем замещения резецированного сегмента восходящей аорты предоставленным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протезом кровеносного сосуда INTERGARD 18 мм.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После чего наложить проксимальный анастомоз аутовены с синтетическим протезом по типу «конец в бок».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Аневризмэктомия (резекция аорты в пределах здоровых тканей). Сформировать дистальный анастомоз между протезом и аортой проксимальнее БЦС «конец в конец». Из-за несоответствия диаметров аорты и протеза анастомоз формируется под углом;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552700" cy="1771650"/>
            <wp:effectExtent t="0" r="0" b="0" l="0"/>
            <wp:docPr id="1" name="Схема аневризмэктомии" descr="Схема аневризмэктомии" title="Схема аневризмэктом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Сформировать проксимальный анастомоз между сосудистым протезом и аортой «конец в конец» также под углом;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724150" cy="1809750"/>
            <wp:effectExtent t="0" r="0" b="0" l="0"/>
            <wp:docPr id="1" name="Схема проксимального анастомоза" descr="Схема проксимального анастомоза" title="Схема проксимального анастом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2543175" cy="1809750"/>
            <wp:effectExtent t="0" r="0" b="0" l="0"/>
            <wp:docPr id="1" name="Схема проксимального анастомоза" descr="Схема проксимального анастомоза" title="Схема проксимального анастом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Сформировать проксимальный анастомоз между аутовеной и синтетическим протезом по типу «конец в бок» якорным или парашютным способом под углом 45–⁠60° (дистальный анастомоз между аутовеной и коронарной артерией уже сформирован);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933700" cy="2085975"/>
            <wp:effectExtent t="0" r="0" b="0" l="0"/>
            <wp:docPr id="1" name="Схема анастомоза аутовены с протезом" descr="Схема анастомоза аутовены с протезом" title="Схема анастомоза аутовены с протез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Сатинского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по типу «бульдог»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сосудистый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сосудистый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сосудистые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остроконечный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Холстеда по типу «москит» с сегментами микроирригатора на браншах для фиксации шовного материала.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Фиксированный макропрепарат в контейнере (имитация грудной полости). Муляж сердца. Синтетический протез INTERGARD 18 мм. Биологический материал: аорта свиная, кондуит из большой подкожной вены.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нерассасывающийся шовный материал с двумя атравматическими колющими иглами (Prolene, Монофил) USP 4/0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нерассасывающийся шовный материал с двумя атравматическими колющими иглами (Prolene, Монофил) USP 6/0 – 1 шт.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 выполнения» конкурсное задание необходимо закончить за 80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– 100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90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100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Остановка конкурсного задания при превышении лимита времени (100 минут и более);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Дистальный анастомоз «конец-в-конец» между сосудистым протезом и аортой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Проксимальный анастомоз «конец-в-конец» между сосудистым протезом и аортой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Анастомозы «конец-в-бок» между аутовеной и протезом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</w:tbl>
    <w:p>
      <w:pPr>
        <w:pageBreakBefore/>
        <w:spacing w:after="0" w:line="240" w:lineRule="auto"/>
      </w:pPr>
      <w:r>
        <w:rPr>
          <w:sz w:val="8"/>
          <w:szCs w:val="8"/>
        </w:rPr>
        <w:t xml:space="preserve"/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правильных ответа;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правильных ответа;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правильный ответ;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не дала правильных ответов;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39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Попов Никита, </w:t>
      </w:r>
      <w:hyperlink w:history="1" r:id="rIddfkub2qovwrydcu_hz98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https://vk.ru/nepopo17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Вавилов Данила, </w:t>
      </w:r>
      <w:hyperlink w:history="1" r:id="rIdupqmtf7vcs-0bh1n2zrsm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https://vk.ru/vavilov.danila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thoracic" w:id="7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«Торакальная хирургия»</w:t>
      </w:r>
      <w:bookmarkEnd w:id="7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пациент, 9 лет, экстренно госпитализирован с выраженной инспираторной одышкой и явлениями стридора (сатурация при поступлении — 80%).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месяц назад выписан из хирургического стационара, где находился на лечении по поводу гангренозно-перфоративного аппендицита, осложнённого разлитым гнойным перитонитом. В послеоперационном периоде проводилась искусственная вентиляция лёгких (ИВЛ) в течение 11 суток. После стабилизации состояния ребёнок был успешно деканулирован и выписан.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СКТ органов грудной клетки: сужение просвета трахеи на уровне Th1 до 0,4 см на протяжении 1,5 см за счёт утолщения её стенок;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Ригидная трахеоскопия: выполнено бужирование трахеи тубусами ригидного бронхоскопа. В дальнейшем бужирование проводилось ещё трижды в связи с кратковременным эффектом и рестенозом с признаками трахеомаляции.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Учитывая неэффективность бужирования и рестенозирование трахеи, мультидисциплинарный врачебный консилиум определил показания к циркулярной резекции трахеи.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рубцовый стеноз трахеи, посттрахеостомический (после длительной ИВЛ), циркулярное сужение на уровне Th1, степень сужения — III.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циркулярную резекцию трахеи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пределах здоровых тканей (патологический участок будет отмечен организаторами конкурса):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Отступя на 1,5 см от границ предполагаемых краниального и каудального разрезов трахеальной стенки, накладывают по две держалки из прочных нитей на атравматичной игле. Швы-держалки необходимы для сближения концов трахеи после циркулярной резекции, а также для контроля положения трахеи в операционном поле во время наложения основных швов;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Держалки накладывают, не проникая в просвет дыхательных путей и не захватывая слизистую оболочку;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Пересечение трахеи производят острым скальпелем по межтрахеальным промежуткам. Допустимо делать разрез по хрящевым полукольцам при условии, что хрящ при сшивании не окажется в интерпозиции сшиваемых тканей;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 края трахеотомического дефекта накладывают зажимы, подтягивая за которые открывают просвет дыхательного пути, что облегчает выполнение циркулярной резекции;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Анастомоз начинают с задней стенки: на мембранозную часть трахеи накладывают непрерывный обвивной шов;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Переднюю стенку сшивают отдельными сближающими швами с захватом хрящевых полуколец: сначала накладывают все швы, берут их на держалки, затем поочерёдно завязывают. Допустимо сшивание передней стенки непрерывным обвивным швом. Выбор техники шва команда обосновывает.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495425" cy="1619250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362075" cy="1619250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362075" cy="1619250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323975" cy="1619250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533525" cy="1619250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962025" cy="1619250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манипуляция будет выполняться на трахее, уложенной в макет. Макет представляет собой пластиковую бутылку с вырезанным окном длиной 5–⁠7 см, которое имитирует операционный доступ. Изнутри бутылка выстлана поролоном, концы трахеи зафиксированы. Макет установлен на подставку из пеноплекса. Участок стеноза протяжённостью 2 кольца трахеи будет отмечен организаторами.</w:t>
      </w:r>
    </w:p>
    <w:p>
      <w:pPr>
        <w:keepNext/>
        <w:spacing w:after="60"/>
        <w:jc w:val="center"/>
      </w:pPr>
      <w:r>
        <w:drawing>
          <wp:inline distT="0" distB="0" distL="0" distR="0">
            <wp:extent cx="5334000" cy="1190625"/>
            <wp:effectExtent t="0" r="0" b="0" l="0"/>
            <wp:docPr id="1" name="Пример макета" descr="Пример макета" title="Пример мак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Пример макета для тренировок</w:t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18"/>
        <w:gridCol w:w="3118"/>
        <w:gridCol w:w="3119"/>
      </w:tblGrid>
      <w:tr>
        <w:trPr>
          <w:cantSplit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line="240" w:lineRule="auto"/>
        <w:jc w:val="center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Фото макета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Бильрот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типа «москит» (4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Викрил или PDS USP 2/0–⁠3/0 на атравматичной игле (3 шт.).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 выполнения конкурса —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— 75 минут. После окончания времени операция считается завершённой, команды прекращают дальнейший ход операции.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Анастомоз герметичен, пузырьки воздуха не пропускаются;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Пропускание мелких единичных пузырьков воздуха по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Пропускание крупных пузырей по линии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швов, отсутствие прорезывания стенки трахеи;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Неполное соблюдение критериев (стежки разнонаправленные или стенка трахеи прорезалась);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несоблюдение критериев (стежки разнонаправленные и стенка трахеи прорезалась);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методики наложения шва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сопоставлены, в просвете нет узлов;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сопоставлены, в просвете единичный узел;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не сопоставлены, хрящ в интерпозиции сшиваемых тканей, в просвете видны 2 и более узлов;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швов-держалок и правильность их наложения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швы-держалки наложены, в местах их наложения нитей в просвете трахеи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Держалки наложены не в полном количестве либо в просвете трахеи виден единичный узел в месте наложения держалки;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Швы-держалки не наложены или в просвете видны 2 и более узлов в местах их наложения;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Правильность положения трахеи после завершения операции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Трахея расположена анатомически правильно;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 (перекрут трахеи);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правил асептики и антисептики,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всех критериев;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хотя бы одного из критериев;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Регламент времени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30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не уложилась в 60 минут (75 минут — стоп-время);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(всего 4)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правильный ответ в полном объёме;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0,5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правильный, но неполный ответ;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Неправильный ответ;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18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Ответственный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Ахмедова Малика, </w:t>
      </w:r>
      <w:hyperlink w:history="1" r:id="rId6_mzesk3zzqhw62_yobll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https://vk.ru/by_miracle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tendon" w:id="8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«Наложение сухожильного шва»</w:t>
      </w:r>
      <w:bookmarkEnd w:id="8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 35 лет доставлен бригадой скорой медицинской помощи в приемное отделение с жалобами на боли в области раны нижней трети голени правой ноги, нарушения сгибания стопы.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Из анамнеза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следует, что 40 минут назад получена травма (порез) стеклом в области нижней трети голени правой ноги.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Общее состояние: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удовлетворительное, АД – 130/90, пульс – 96, температура 36,8.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при осмотре наблюдается разрез мягких тканей, повреждение ахиллова сухожилия.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Пациент был перенаправлен в операционную. На первом этапе было остановлено кровотечение, повреждение магистральных сосудов не обнаружено.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участникам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шов ахиллова сухожилия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 одной из предложенных методик: Savage, CLC, Tsuge, Kessler, Krackow. Перед проведением операции команде необходимо обосновать выбор методики, обозначить требования к наложению сухожильного шва.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695575" cy="1781175"/>
            <wp:effectExtent t="0" r="0" b="0" l="0"/>
            <wp:docPr id="1" name="Схема сухожильного шва" descr="Схема сухожильного шва" title="Схема сухожильного ш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бычье сухожилие.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инструментарий: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типа Москит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брюшистый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Игла травматическая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хирургический (1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Лавсан/капрон/этибонд USP 1 – 2 шт., монофил USP 4/0 – 1 шт.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50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Обеспечение хорошего обзора концов поврежденного сухожилия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Обращение с сухожилием (отсутствие выраженного разволокнения, расщепления сухожильных волокон, сохранение правильной анатомической формы сухожилия)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Соблюдены 2 из 3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Соблюдён 1 из 3 критериев либо имеются множественные погрешности во всех критериях;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Применение адаптационных швов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  <w:trHeight w:val="93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шва (соблюдение аккуратности выполнения шва, ровного шага, симметричности наложения стежков)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  <w:trHeight w:val="93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  <w:trHeight w:val="93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  <w:trHeight w:val="4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сухожилия в области шва на растяжение при нагрузке до 10 кг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диастаза;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до 2 мм;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до 4 мм;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более 4 мм;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закончила до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закончила от 50 минут и более;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17</w:t>
            </w:r>
          </w:p>
        </w:tc>
      </w:tr>
    </w:tbl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отдается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Гунзынов Дамдин, </w:t>
      </w:r>
      <w:hyperlink w:history="1" r:id="rIdfcfkizrrvyumvn57zul15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https://vk.ru/gunzynator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Бегадилла Бекарыс, </w:t>
      </w:r>
      <w:hyperlink w:history="1" r:id="rIdfqolsboceluocy68drn68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https://vk.ru/child___of__prophecy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plastic1" w:id="9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«Реконструктивно-пластическая хирургия. Первый этап»</w:t>
      </w:r>
      <w:bookmarkEnd w:id="9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 А., 43 лет, после радикальной мастэктомии по Madden по поводу рака молочной железы и последующей двухэтапной реконструкции молочной железы с помощью экспандера и имплантата. Пациентке показана реконструкция сосково-ареолярного комплекса (САК).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необходимо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восстановить сосково-ареолярный комплекс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 одной из моделируемых сторон по одной из предложенных методик: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«Arrow» flap (по Li);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CV-flap;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Star flap (по Shestak).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Ход операции: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Нанести разметку, соответствующую выбранному лоскуту;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реконструкцию САК выбранным лоскутом.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Швы и способ формирования узлов команда выбирает самостоятельно и обосновывает. Использование механических сшивающих аппаратов (степлеров, кожных скрепок) и кожного клея исключается.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133600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524000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685925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конкурс будет проводиться на кожном лоскуте спинки куриной тушки. Параметры толщины ПЖК и мышечного слоя могут быть разными в зависимости от препарата. До начала конкурса будет проведена жеребьёвка для распределения кожных лоскутов между командами. Ожидаемый диаметр соска — 0,8 см (измеряется по основанию получившегося соска), высота соска — 0,5–⁠1 см. При значительном отклонении диаметра соска (менее 0,5 или более 1,2 см) будут вычтены баллы за эстетичность.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Сантиметровая лента;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Маркер.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5/0.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 Расположение команды относительно препарата может быть вариабельным.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30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Выживаемость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Наиболее вероятная выживаемость соска;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 аргументированных сомнениях судей в выживаемости соска команда получает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0 баллов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 за критерий 1, а критерии 2, 3 и 4 аннулируются;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Равномерные промежутки между стежками, отсутствие «гармошек», стягиваний и других деформаций, точное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Равномерные промежутки между стежками, неравномерное затягивание узлов, отсутствие «гармошек», стягиваний, деформация краёв,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несоблюдение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−3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 значительном отклонении диаметра соска от планируемого (менее 0,5 или более 1,2 см)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отнимается 3 балла из общей суммы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Точность сопоставления краёв раны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Точная адаптация одноимённых краёв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Смещение этажности (сопоставление и сшивание разных слоёв) на одном участке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Смещение этажности (сопоставление и сшивание разных слоёв) на нескольких участках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несоответствие краёв кожи и ПЖК на всём участке ушиваемой раны;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/ полостей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в ПЖК и на коже;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только в ПЖК;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видимых «карманов»;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при работе, влияющие на ход операции;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30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35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35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анатомии и физиологии молочной железы;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техники и хода оперативного вмешательства;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22 балла</w:t>
            </w:r>
          </w:p>
        </w:tc>
      </w:tr>
    </w:tbl>
    <w:p>
      <w:pPr>
        <w:spacing w:after="160"/>
      </w:pP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отдаётся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Грибанова Белла, </w:t>
      </w:r>
      <w:hyperlink w:history="1" r:id="rIdfsgf6iv5t5wkkrszgme1e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https://vk.ru/two___pm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Имтоссими Георгий, </w:t>
      </w:r>
      <w:hyperlink w:history="1" r:id="rId0wtm_25evolad3gcvaaj7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https://vk.ru/g.imtossimi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knots" w:id="10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«Вязание хирургических узлов»</w:t>
      </w:r>
      <w:bookmarkEnd w:id="10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конкурсе участвуют все три участника команды. Каждому участнику по очереди необходимо за 30 секунд завязать наибольшее количество качественных узлов в медицинских перчатках нитью на пальце представителя оргкомитета. Первый узел фиксируется отдельно и в конкурсное время не входит. Необходимо завязывать прямые узлы. Завязывание узлов приемлемо любым хирургическим методом. Также необходимым условием является плотное завязывание узлов (не пропускать конец зубочистки более 1 мм). Результат команды — сумма длин «косичек» всех трёх участников.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Необходимый расходный материал: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медицинские перчатки.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Необходимый шовный материал: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полифиламентный шовный материал (капрон), размер USP 1, длина 60 см.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524000" cy="1228725"/>
            <wp:effectExtent t="0" r="0" b="0" l="0"/>
            <wp:docPr id="1" name="Прямой узел" descr="Прямой узел" title="Прямой узе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Длина «косички»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1 см (неполный сантиметр засчитывается пропорционально);</w:t>
            </w:r>
          </w:p>
        </w:tc>
      </w:tr>
      <w:tr>
        <w:trPr>
          <w:cantSplit/>
          <w:trHeight w:val="1104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неправильных (непрямых) узлов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0,1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неправильный узел;</w:t>
            </w:r>
          </w:p>
        </w:tc>
      </w:tr>
      <w:tr>
        <w:trPr>
          <w:cantSplit/>
          <w:trHeight w:val="2128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неплотно завязанных узлов (пропускает зубочистку более чем на 1 мм)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0,1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неплотный узел;</w:t>
            </w:r>
          </w:p>
        </w:tc>
      </w:tr>
    </w:tbl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Ответственный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Бабина Кристина, </w:t>
      </w:r>
      <w:hyperlink w:history="1" r:id="rIdwqkphpuxszrog40lv5yk2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https://vk.ru/kri_bn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ectPr>
          <w:headerReference w:type="default" r:id="rId13"/>
          <w:footerReference w:type="default" r:id="rId14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ВТОРОЙ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КОНКУРСЫ ТУРА: «Травматология», «Оперативная урология», «Реконструктивно-пластическая хирургия. Второй этап», «Оперативная гинекология».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7 НОЯБРЯ 2026</w:t>
      </w:r>
    </w:p>
    <w:p>
      <w:pPr>
        <w:sectPr>
          <w:headerReference w:type="default" r:id="rId15"/>
          <w:footerReference w:type="default" r:id="rId16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2" w:id="11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КОНКУРСОВ ВТОРОГО ТУРА</w:t>
      </w:r>
      <w:bookmarkEnd w:id="11"/>
    </w:p>
    <w:p>
      <w:pPr>
        <w:keepNext/>
        <w:spacing w:after="60" w:line="240" w:lineRule="auto"/>
        <w:jc w:val="center"/>
      </w:pPr>
      <w:bookmarkStart w:name="c_trauma" w:id="12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«Травматология»</w:t>
      </w:r>
      <w:bookmarkEnd w:id="12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травмпункт «МСЧ № 2» доставлен пациент С., 72 лет, с жалобами на интенсивную боль, выраженную деформацию и ограничение движений в области левого лучезапястного сустава. Травма получена 1 час назад при падении на вытянутую руку с упором на ладонь во время гололеда.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Объективный статус: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общее состояние средней тяжести, сознание ясное.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Гемодинамика стабильна: АД 140/85 мм рт. ст., ЧД 18/мин, ЧСС 90 уд/мин, SatO2 98%.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Локально: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левая кисть отечна, выраженная штыкообразная деформация в дистальном отделе предплечья. Кожные покровы гиперемированы, гематома в проекции лучезапястного сустава. Пальпация резко болезненна, крепитация отломков. Активные и пассивные движения невозможны из-за боли. Пульсация на лучевой артерии сохранена, чувствительность дистальнее места перелома не нарушена.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Участникам предлагается продемонстрировать правильную технику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закрытой репозиции костных отломков с последующим наложением гипсовой повязки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Описать рентгенологические критерии правильной репозиции.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инвентарь: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Гипсовые бинты (ширина 15 см) – 2 шт., марлевые салфетки, ножницы, емкость для воды, бинт марлевый нестерильный – 2 шт., ватные прокладки, шприц.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конкурсе принимает участие вся команда, самостоятельно решая вопрос о функциях каждого, в том числе кто из участников будет пострадавшим.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15 минут + 5 минут на обсуждение рентгенограмм.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  <w:trHeight w:val="552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необходимого инвентаря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552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2758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Проверка качества гипсового бинта (крепкое сжатие гипсового бинта кулаком; если гипсовый бинт хорошего качества, то после разжатия кулака гипс с бинта рассыпается; в случае плохого качества — на гипсовом бинте останутся вдавления, конгруэнтные пальцам; гипс, смешанный с водой, не должен иметь постороннего запаха, например тухлых яиц и др.)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2758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дефекты;</w:t>
            </w:r>
          </w:p>
        </w:tc>
      </w:tr>
      <w:tr>
        <w:trPr>
          <w:cantSplit/>
          <w:trHeight w:val="2758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Гипсовый бинт непригоден;</w:t>
            </w:r>
          </w:p>
        </w:tc>
      </w:tr>
      <w:tr>
        <w:trPr>
          <w:cantSplit/>
          <w:trHeight w:val="1235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пациента (усаживание, принятие правильного положения конечности)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1235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Обезболивание (имитация гематомной блокады 0,5% р-ом новокаина)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82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Техника репозиции (тракция, сгибание, давление на дистальный отломок)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Анатомическое восстановление;</w:t>
            </w:r>
          </w:p>
        </w:tc>
      </w:tr>
      <w:tr>
        <w:trPr>
          <w:cantSplit/>
          <w:trHeight w:val="82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Неполная репозиция;</w:t>
            </w:r>
          </w:p>
        </w:tc>
      </w:tr>
      <w:tr>
        <w:trPr>
          <w:cantSplit/>
          <w:trHeight w:val="82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Неудача;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Фиксация 2 суставов (лучезапястный, пястно-фаланговые)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106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кожных покровов к наложению гипсовой повязки (наложение «сухой» лонгеты)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106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552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Защита костных выступов ватными прокладками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552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Наложение гипсовой лонгеты (от головок пястных костей до верхней трети предплечья)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правильно;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неправильно;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Загибы проксимального и дистального краёв повязки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Положение кисти (10–⁠15° ладонного сгибания, 15° локтевого отклонения)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с незначительными нарушениями;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Циркулярная бинтовая повязка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Контроль кровоснабжения (температура, цвет кожи, пульс)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Постановка диагноза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 и точно;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Неверно;</w:t>
            </w:r>
          </w:p>
        </w:tc>
      </w:tr>
      <w:tr>
        <w:trPr>
          <w:cantSplit/>
          <w:trHeight w:val="596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Описание рентгенологических критериев успешной репозиции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 и точно;</w:t>
            </w:r>
          </w:p>
        </w:tc>
      </w:tr>
      <w:tr>
        <w:trPr>
          <w:cantSplit/>
          <w:trHeight w:val="596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Частично;</w:t>
            </w:r>
          </w:p>
        </w:tc>
      </w:tr>
      <w:tr>
        <w:trPr>
          <w:cantSplit/>
          <w:trHeight w:val="596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Неверно;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команды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Отлично;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Удовлетворительно;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Плохо;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временного регламента (20 мин)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36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Ибрагимов Фазли, </w:t>
      </w:r>
      <w:hyperlink w:history="1" r:id="rIdipa2z1vuut4eopxclpst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https://vk.ru/ibragimov.fazli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Гунзынов Дамдин, </w:t>
      </w:r>
      <w:hyperlink w:history="1" r:id="rIdchntyt7qx_tgryuumfwbv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https://vk.ru/gunzynator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urology" w:id="13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«Оперативная урология»</w:t>
      </w:r>
      <w:bookmarkEnd w:id="13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пациентка, 30 лет, жалуется на постоянное нарушение мочеиспускания, боль в левой подвздошной области.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2010 году несколько сеансов дистанционной литотрипсии по поводу конкремента средней трети левого мочеточника. Диагностирована стриктура средней трети левого мочеточника протяженностью 4 см. В 2010−2012 гг. множественные эндоскопические вмешательства: бужирования мочеточника, уретеротомия «холодным» ножом. Неоднократное стентирование мочеточника J-J стентом, на фоне которого возникал пузырно-мочеточниковый рефлюкс, частые атаки пиелонефрита. При установке антирефлюксного стента – функция дренажа неадекватная.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Рекомендовано оперативное лечение в объеме субтотальной пластики левого мочеточника пузырным лоскутом по Боари.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операцию Боари в модификации Psoas-Hitch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(реконструкция мочеточника лоскутом мочевого пузыря с фиксацией к поясничной мышце), совершив следующие этапы: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Необходимо лигировать и пересечь мочеточник, который далее будет использоваться в качестве дистального отдела неповрежденного мочеточника;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Производится выкраивание поперечного лоскута из верхушки мочевого пузыря 5–⁠7 см на 2 см с основанием в области верхушки или задней стенки мочевого пузыря;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Лоскут перемещается к культе мочеточника, без натяжения;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Формируют непрямой уретероцистоанастомоз узловыми или непрерывными швами (USP 5/0) по антирефлюксной методике;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мочеточник до лоханки вводится мочеточниковый катетер, наружный конец которого выводят через мочеиспускательный канал;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Конец лоскута фиксируют к поясничной мышце (монофил 4/0);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Конец мочеточника фиксируют к внутренней поверхности лоскута;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После завершения анастомоза из лоскута формируют трубку, первый ряд — слизистый, непрерывным швом от шейки пузыря к периферии до плотного сближения краев лоскута (USP 4/0);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Второй ряд – узловой или непрерывный шов серозно-мышечного слоя (USP 3/0). Следует внимательно следить за состоянием лоскута: узость лоскута или его чрезмерное натяжение приводят к ишемии, что обрекает операцию на неудачу;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21932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258127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124200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93357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Мочевой пузырь с уретрой и одним мочеточником, куриное бедро (имитация m. psoas).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общехирургический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Холстеда по типу «москит» прямой (1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рассасывающийся шовный материал с одной атравматической колющей иглой USP 5/0 – 1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с одной атравматической колющей иглой USP 3/0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с одной атравматической колющей иглой USP 4/0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 – 1 шт.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 выполнения –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Будут начисляться дополнительные баллы за время выполнения по формуле: количество бонусных баллов = (10 – N) × 0,15, где N – распределение команды по времени выполнения конкурса. Например, команда, сделавшая конкурс быстрее остальных, получает (10 – 1) × 0,15 = 1,35 бонусных балла. Команда, завершившая конкурс со вторым результатом по времени, получает (10 – 2) × 0,15 = 1,2 бонусных балла, и так далее.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зоны операции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Стенка мочевого пузыря и мочеточник выделены полностью;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Имеются замечания по одному из этапов подготовки;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выполнена не в полном объеме;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равномерное затягивание стежков, равное направление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Различные промежутки между стежками, одинаковое направление стежков, неравномерное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Различные промежутки между стежками, разное направление стежков, неравномерное затягивание стежков;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уретеро</w:t>
              <w:softHyphen/>
              <w:t xml:space="preserve">цисто</w:t>
              <w:softHyphen/>
              <w:t xml:space="preserve">анастомоза (проверяется путем введения катетера в просвет резервуара через уретру и нагнетания стандартного объема воды (150 мл) шприцом Жане под давлением)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Герметичный анастомоз (нет подтекания и просачивания жидкости);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Капельное просачивание жидкости;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герметичности линии шва (струйное, диффузное подтекание из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мочевого пузыря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Герметичный анастомоз (нет подтекания и просачивания жидкости);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Капельное просачивание жидкости;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герметичности линии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стенозирования просвета анастомоза (проверяется после завершения конкурса при помощи введения мочеточникового катетера) – после удаления установленных ранее катетеров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Достаточная проходимость анастомоза (жидкость из мочеточника вытекает струйно, не задерживается);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Незначительное сужение просвета (жидкость из мочеточника вытекает частыми каплями);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Значительное сужение просвета (жидкость из мочеточника вытекает редкими каплями);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Полная непроходимость мочеточника (жидкость не вытекает из мочеточника);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Использование антирефлюксной методики имплантации мочеточника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рефлюкса;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рефлюкса;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 конкурса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45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60 минут (остановка конкурса свыше 70 минут);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Фиксация лоскута к имитации m. psoas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Полная фиксация, эстетичность и функциональность швов;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Частичное прорезывание швов, число фиксирующих узлов/стежков менее трёх;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фиксации;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Соответствие размеров и расположения лоскута условиям конкурса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соответствие;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Малый размер лоскута, неправильное расположение лоскута;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ответы верные;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Допущены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ответы неправильные;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 за конкурс (без учета бонусных баллов за время)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26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Приоритетность критериев: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Герметичность;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Теория;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Бакушина Софья, </w:t>
      </w:r>
      <w:hyperlink w:history="1" r:id="rIdq0wqeaht1gsl_9yntmm7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https://vk.ru/sonyabakushina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Абаимов Иван, </w:t>
      </w:r>
      <w:hyperlink w:history="1" r:id="rIdqqkq2omvxvncyugifkkct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https://vk.ru/abaimovivan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plastic2" w:id="14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«Реконструктивно-пластическая хирургия. Второй этап»</w:t>
      </w:r>
      <w:bookmarkEnd w:id="14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необходимо выполнить симуляционную операцию по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полной реконструкции носовых структур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 модели из куриной грудки, воспроизведя основные этапы ринопластики: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Создание опорных структур (имитация костно-хрящевого каркаса);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Моделирование мягких тканей и кожи;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Применение графтов;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эстетически и функционально приемлемой формы носа.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Ход операции: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Отсепаровка кожи с куриной грудки;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Выделение и моделирование «костно-хрящевых» элементов;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из полученного хряща каркаса в виде перегородки носа и фиксация его к мягким тканям;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Подготовка хрящевых элементов и графтов для реконструкции, их фиксация к хрящевой опоре, формирование крыльев и кончика носа;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Создание объёма и формы носа с помощью тканей куриной грудки (жировой, мышечной);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Моделирование кожного покрытия, фиксация структур, формирование отверстий ноздрей.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Допускается вариативность техник внутри этапов (различные варианты графтов, способы фиксации), но обязательны логическая последовательность и обоснованность действий.</w:t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38"/>
        <w:gridCol w:w="2338"/>
        <w:gridCol w:w="2338"/>
        <w:gridCol w:w="2341"/>
      </w:tblGrid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9535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9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7630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90487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7630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 w:line="240" w:lineRule="auto"/>
        <w:jc w:val="center"/>
      </w:pPr>
      <w:r>
        <w:drawing>
          <wp:inline distT="0" distB="0" distL="0" distR="0">
            <wp:extent cx="2476500" cy="1809750"/>
            <wp:effectExtent t="0" r="0" b="0" l="0"/>
            <wp:docPr id="1" name="Итоговый вид реконструированного носа" descr="Итоговый вид реконструированного носа" title="Итоговый вид реконструированного но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828800" cy="1809750"/>
            <wp:effectExtent t="0" r="0" b="0" l="0"/>
            <wp:docPr id="1" name="Итоговый вид реконструированного носа" descr="Итоговый вид реконструированного носа" title="Итоговый вид реконструированного но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куриная грудка с хрящевой частью грудины на лотке, накрытая влажной марлей.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Сантиметровая лента;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Маркер.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5/0.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 Расположение команды относительно препарата может быть вариабельным.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80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Техника работы с тканями и инструментами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Аккуратная диссекция, минимальная травматизация тканей, правильное использование инструментов;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техники диссекции, выраженная травматизация тканей, нарушения в технике использования инструментария;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Качество реконструкции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3–⁠5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Симметрия, форма, устойчивость конструкции, соответствие анатомическим принципам строения носа;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Нарушена симметрия, но конструкция устойчивая;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симметрии, неустойчивая конструкция;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Использование графтов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Грамотное применение графтов, оригинальность и обоснованность решений;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Неадекватное применение графтов или их отсутствие;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Эстетический и функциональный результат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Эстетически приемлемый внешний вид, правдоподобие «носа»;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Нарушены эстетические параметры;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при работе, влияющие на ход операции;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80–⁠85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85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анатомии и физиологии области носа;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техники и хода оперативного вмешательства;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23 балла</w:t>
            </w:r>
          </w:p>
        </w:tc>
      </w:tr>
    </w:tbl>
    <w:p>
      <w:pPr>
        <w:spacing w:after="160"/>
      </w:pP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отдаётся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Грибанова Белла, </w:t>
      </w:r>
      <w:hyperlink w:history="1" r:id="rIdjsmjey-xeddzbqot6qzwz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https://vk.ru/two___pm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Имтоссими Георгий, </w:t>
      </w:r>
      <w:hyperlink w:history="1" r:id="rId6krii9mpuddhlqyoxghmz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https://vk.ru/g.imtossimi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gynaecology" w:id="15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«Оперативная гинекология»</w:t>
      </w:r>
      <w:bookmarkEnd w:id="15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 С., 35 лет, обратилась в гинекологическое отделение с жалобами на выделения из влагалища с неприятным каловым запахом, боли при половом акте.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роды 5 месяцев назад: крупный плод (4200 г), затяжной второй период, наложение акушерских щипцов. Разрыв промежности II степени. Менструальная функция не нарушена. Сопутствующих заболеваний нет.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общее состояние удовлетворительное. Живот мягкий, безболезненный.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Гинекологический статус: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наружные половые органы — рубцовая деформация промежности. При осмотре в зеркалах: слизистая влагалища гиперемирована, обильные слизисто-гнойные выделения. При бимануальном исследовании: матка и придатки без особенностей. При ректовагинальном исследовании: в нижней трети прямой кишки по передней стенке пальпируется щелевидное отверстие с плотными фиброзными краями, сообщающееся с влагалищем.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Лабораторные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ОАК: Hb 118 г/л, лейкоциты 7,5×10⁹/л, СОЭ 15 мм/ч;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Биохимический анализ крови, коагулограмма — в пределах нормы;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Посев отделяемого из влагалища: обильный рост E. coli.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УЗИ органов малого таза: патологии матки и придатков не выявлено. При трансвагинальном УЗИ с контрастированием прямой кишки визуализируется линейный гипоэхогенный свищевой ход длиной 1,0 см, диаметром до 0,4 см, соединяющий просвет прямой кишки со средним отделом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Фистулография: подтверждён прямой ректовагинальный свищ протяжённостью 1,0–⁠1,5 см, без разветвлений;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Ректороманоскопия: на высоте 3 см от ануса по передней стенке определяется щелевидное свищевое отверстие диаметром около 0,4 см, слизистая вокруг рубцово изменена; выше — слизистая без особенностей.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прямой ректовагинальный свищ (послеродовый, низкий). Рубцовая деформация промежности. Хронический вульвовагинит.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предлагается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пластику ректовагинального свища влагалищным доступом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, выполнив следующие этапы: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Провести осмотр наружных половых органов;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Провести ректальное исследование для поиска свищевого хода;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циркулярный разрез и препаровку тканей вокруг свищевого отверстия;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Иссечь свищевой ход;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дефекта стенки прямой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фиброзно-мышечного слоя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слизистой оболочки влагалища.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для имитации женской промежности используются два отрезка толстой или прямой кишки свиньи длиной 10–⁠15 см: отрезок с более широким просветом имитирует влагалище, с более узким — прямую кишку. Отрезки уложены один на другой и зафиксированы по краю. Через соприкасающиеся стенки прямой кишки и «влагалища» на расстоянии 2–⁠3 см от края сформировано сквозное отверстие, по периметру зафиксированное узловыми швами, — имитация свищевого хода. Комплекс фиксирован в тушке курицы, проходимость свищевого хода проверена.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Соответствие слоёв при выполнении операции: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Слизистая кишки — слизистая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Мышечно-серозный футляр кишки — фиброзно-мышечный слой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Стенка прямой кишки — стенка прямой кишки.</w:t>
      </w:r>
    </w:p>
    <w:tbl>
      <w:tblPr>
        <w:tblW w:type="dxa" w:w="93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38"/>
        <w:gridCol w:w="2338"/>
        <w:gridCol w:w="2338"/>
        <w:gridCol w:w="2338"/>
      </w:tblGrid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Два отрезка кишки свиньи длиной 10–⁠15 см" descr="Два отрезка кишки свиньи длиной 10–⁠15 см" title="Два отрезка кишки свиньи длиной 10–⁠15 см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Два отрезка кишки свиньи длиной 10–⁠15 см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Отрезки уложены один на другой" descr="Отрезки уложены один на другой" title="Отрезки уложены один на друг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Отрезки уложены один на другой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Отрезки зафиксированы по краю" descr="Отрезки зафиксированы по краю" title="Отрезки зафиксированы по краю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Отрезки зафиксированы по краю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Сквозное отверстие в 2–⁠3 см от края" descr="Сквозное отверстие в 2–⁠3 см от края" title="Сквозное отверстие в 2–⁠3 см от кра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Сквозное отверстие в 2–⁠3 см от края</w:t>
            </w:r>
          </w:p>
        </w:tc>
      </w:tr>
    </w:tbl>
    <w:p>
      <w:pPr>
        <w:spacing w:after="0" w:line="240" w:lineRule="auto"/>
      </w:pPr>
      <w:r>
        <w:rPr>
          <w:sz w:val="8"/>
          <w:szCs w:val="8"/>
        </w:rPr>
        <w:t xml:space="preserve"/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170"/>
        <w:gridCol w:w="2338"/>
        <w:gridCol w:w="2338"/>
        <w:gridCol w:w="2338"/>
        <w:gridCol w:w="1171"/>
      </w:tblGrid>
      <w:tr>
        <w:trPr>
          <w:cantSplit/>
        </w:trPr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/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Свищевое отверстие зафиксировано узловыми швами" descr="Свищевое отверстие зафиксировано узловыми швами" title="Свищевое отверстие зафиксировано узловыми швам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Свищевое отверстие зафиксировано узловыми швами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Комплекс фиксирован в тушке курицы" descr="Комплекс фиксирован в тушке курицы" title="Комплекс фиксирован в тушке куриц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Комплекс фиксирован в тушке курицы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Проверка проходимости свищевого хода" descr="Проверка проходимости свищевого хода" title="Проверка проходимости свищевого ход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Проверка проходимости свищевого хода</w:t>
            </w:r>
          </w:p>
        </w:tc>
        <w:tc>
          <w:tcPr>
            <w:tcW w:type="dxa" w:w="11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/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рассасывающийся шовный материал (Vicryl, ПГА), USP 2/0 и 3/0.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 выполнения» необходимо уложиться в 45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превышении 50 минут команда продолжает работу, но не получает баллов за критерий «Время выполнения».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Этапность операции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Препаровка тканей влагалища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выполнена в достаточном объёме;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минимальна, ткани плохо отслоены;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не выполнена;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Иссечение свищевого хода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Свищевой ход иссечён полностью в пределах здоровых тканей;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Иссечение выполнено, но не радикально или с повреждением окружающих тканей;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Свищевой ход не иссечён;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стенки прямой кишки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Швы наложены на подслизистый/мышечный слой без проникновения в просвет, ряд герметичен и не вызывает стеноза просвета;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выполнено, но с техническими погрешностями (проникновение в просвет, большие промежутки);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Шов негерметичен;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не выполнен;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фиброзно-мышечного слоя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Фиброзно-мышечный слой ушит надёжно, полностью покрывает первый ряд швов, натяжение отсутствует;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Слой ушит, но покрытие неполное или есть умеренное натяжение;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Шов наложен некачественно, слой не сформирован;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пропущен;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слизистой влагалища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Слизистая ушита аккуратно непрерывным или узловым швом, избыток иссечён, линия шва ровная, без натяжения;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выполнено, но с дефектами (складки, неровные края);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не выполнен;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Аккуратность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Повреждений нет либо есть незначительное повреждение, не влияющее на результат;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Множественные мелкие повреждения;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Грубое повреждение, создание нового дефекта;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инструментарием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принципов аккуратной, безопасной и эффективной работы с инструментами;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безопасности работы, приводящее к травматизации органов и тканей;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членов операционной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Нескоординированное взаимодействие между членами бригады, приводящее к нарушениям в выполнении оперативной техники;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Стерильность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Участники работают в хирургических шапочках, костюмах, масках и перчатках; инструменты и шовный материал не поднимаются с пола во время конкурса;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не соблюдён;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45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50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Правильные ответы на 2 вопроса;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Правильный ответ на 1 вопрос;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правильных ответов;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21 балл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Устюжанина Ольга, </w:t>
      </w:r>
      <w:hyperlink w:history="1" r:id="rIde7dilhls6l4lahocfccmw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https://vk.ru/u_olginay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Корнеева Алина, </w:t>
      </w:r>
      <w:hyperlink w:history="1" r:id="rId0ee9qrx8bylemdw9nj163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https://vk.ru/akorneevaa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ectPr>
          <w:headerReference w:type="default" r:id="rId17"/>
          <w:footerReference w:type="default" r:id="rId18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ТРЕТИЙ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 ТУРА: «Сегментарная резекция толстой кишки с формированием анастомоза конец в конец на экспериментальном животном».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8 НОЯБРЯ 2026</w:t>
      </w:r>
    </w:p>
    <w:p>
      <w:pPr>
        <w:sectPr>
          <w:headerReference w:type="default" r:id="rId19"/>
          <w:footerReference w:type="default" r:id="rId20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3" w:id="16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КОНКУРСА ТРЕТЬЕГО ТУРА</w:t>
      </w:r>
      <w:bookmarkEnd w:id="16"/>
    </w:p>
    <w:p>
      <w:pPr>
        <w:keepNext/>
        <w:spacing w:after="60" w:line="240" w:lineRule="auto"/>
        <w:jc w:val="center"/>
      </w:pPr>
      <w:bookmarkStart w:name="c_colon" w:id="17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«Сегментарная резекция толстой кишки с формированием анастомоза конец в конец на экспериментальном животном»</w:t>
      </w:r>
      <w:bookmarkEnd w:id="17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отделение общей хирургии ФГБОУ ВО СибГМУ госпитализирован больной К., 62 лет, для выполнения плановой операции по поводу рубцовой стриктуры сигмовидной кишки.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настоящее время больного беспокоят частые запоры, вздутие и тяжесть в животе, иногда схваткообразные боли. Из анамнеза известно, что в ноябре прошлого года пациент перенес реконструктивную операцию по поводу функционирующей двуствольной сигмостомы, наложенной в 2017 году в связи с ранением прямой кишки. Течение послеоперационного периода после резекции колостомы осложнилось несостоятельностью анастомоза с последующим развитием рубцовой стриктуры сигмовидной кишки.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Инструментально: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 данным колоноскопии на 45 см от ануса имеется циркулярная стриктура, стенозирующая просвет сигмовидной кишки до 10–⁠12 мм. Колоноскоп провести за стриктуру не удалось. Взята биопсия;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 данным гистологического исследования биопсийного материала признаки хронического воспаления в стенке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Выполнена ирригоскопия: в области дистальной трети сигмовидной кишки имеется циркулярное сужение просвета протяженностью 7 мм. Стриктура не расправляется и с трудом пропускает жидкий контраст. Над стриктурой имеется супрастенотическое расширение ободочной кишки.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057525" cy="2809875"/>
            <wp:effectExtent t="0" r="0" b="0" l="0"/>
            <wp:docPr id="1" name="Ирригоскопия" descr="Ирригоскопия" title="Ирригоскоп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бригадам предлагается смоделировать клиническую задачу на экспериментальном животном (кролике), выполнив под комбинированной анестезией сегментарную резекцию толстой кишки кролика с формированием анастомоза конец в конец одним из существующих способов анастомозирования, соблюдая принципы асептики и антисептики.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086100" cy="2590800"/>
            <wp:effectExtent t="0" r="0" b="0" l="0"/>
            <wp:docPr id="1" name="Анастомоз конец в конец" descr="Анастомоз конец в конец" title="Анастомоз конец в коне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Подготовка к конкурсу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: подготовка к оперативному вмешательству заключается в том, что экспериментальных животных ограничивают в приеме пищи за 12–⁠18 часов до начала конкурса. Фиксацию животного и подготовку операционного поля бригады осуществляют самостоятельно. Для фиксации экспериментального животного будут предоставлены планки из ДСП с водоотталкивающим покрытием и отверстиями для проведения вязок, а также марлевые бинты для их изготовления. Экспериментальное животное фиксируется в положении на спине за локтевые суставы (место соединения плечевой с лучевой и локтевой костями), а также за скакательные суставы (между голенью и костями плюсны). Для крепления конечностей рекомендуется использовать скользящую глухую петлю. После фиксации кролика приступают к бритью операционного поля в пределах рекомендуемых границ: сверху – основание мечевидного отростка и реберные дуги, снизу – лобковый симфиз, с боков – передние аксиллярные линии. Для подготовки операционного поля допускается использование механических и электрических устройств для стрижки животного.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Сбритая шерсть животного, ветошь, перчатки, использованные при подготовке животного к оперативному вмешательству, собираются членами бригады в мешок для утилизации медицинских отходов класса Б. Операционная бригада надевает операционные шапочки, маски и приступает к обработке рук. Операционная сестра, соблюдая правила асептики и антисептики, надевает операционный халат, перчатки, накрывает операционный стол, одевает оперирующего хирурга и ассистента. Бригада обрабатывает операционное поле антисептиком и фиксирует клеящуюся стерильную простыню на брюшную стенку экспериментального животного. По завершении анестезии бригады докладывают о готовности начать лапаротомию. Оперативное вмешательство проводится под ингаляционным наркозом.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810000" cy="3295650"/>
            <wp:effectExtent t="0" r="0" b="0" l="0"/>
            <wp:docPr id="1" name="Обработка рук" descr="Обработка рук" title="Обработка ру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Ход операции: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Бригадами выполняется срединная лапаротомия. Длина разреза — на усмотрение команды. Перед началом абдоминального этапа производится новокаиновая блокада брыжейки. В ходе оперативного вмешательства обязательна резекция не менее 4 см толстой кишки с лигированием пристеночных сосудов брыжейки, а также строгое соблюдение принципов асептики и антисептики. Межкишечный анастомоз формируется «конец в конец» одним из существующих способов ручного кишечного шва с обязательным ушиванием окна брыжейки. Ушивание операционной раны производится послойно. Работа с экспериментальным животным проводится под контролем практикующих врачей-хирургов. Время на выполнение конкурсного задания: 90 минут. Сигнал о начале операции при одновременной готовности команд. Бригады одновременно приступают к выполнению этапов операции. Время на секундомере фиксируется от начала разреза до завязывания последнего кожного шва.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хирург, 1 ассистент, 1 операционная медицинская сестра, 1 санитар (санитар предоставляется от организаторов).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Рекомендованный инструментарий: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Бельевые цапки для фиксации операционного белья (мин. 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Корнцанг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Пинцеты анатомический и хирургический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Купера/Метценбаума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Кишечный жом эластичный Кохера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Г-образный зажим для пищевода / бронхов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Бильрота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Кохера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Холстеда по типу «москит»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Крючки (ранорасширители) Фарабефа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Микулича (мин. 4 шт.);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Расходный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на атравматической колющей игле (ПГА), USP 3/0–⁠4/0, длина – 45 см, количество – 5 шт. (для кишечного шва);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нерассасывающийся шовный материал на атравматической колющей игле (лавсан), USP 2/0–⁠0, длина – 45 см, количество – 5 шт. (для ушивания операционной раны), емкости для растворов (новокаин, хлоргексидин и др.).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Постановка местной инфильтрационной анестезии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правильно и обеспечила эффективное обезболивание животного;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была недостаточной, повлекшей выраженное беспокойство животного;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с небольшими нарушениями, вызвавшими возникновение осложнений (гематома мягких тканей брюшной стенки, брюшной полости, брыжейки);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с грубыми нарушениями техники;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принципов асептики и антисептики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Соблюдены принципы асептики и антисептики;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нарушения принципов асептики и антисептики (падение инструментов, касание нестерильной части операционного халата, маски и др.);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Существенные нарушения принципов асептики и антисептики (попадание значительного количества кишечного содержимого в брюшную полость и др.);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срединной лапаротомии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Кожа рассечена ровно по средней линии, апоневроз по белой линии;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параметров (кожа рассечена неровно, либо во время рассечения апоневроза произошло отклонение от белой линии и др.);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двух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резекционного этапа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Выполнена аккуратная мобилизация, а также резекция участка толстой кишки длиной ≥4 см;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условий (выполнена небрежная мобилизация либо резекция, в ходе которой произошло кровотечение или истечение кишечного содержимого, либо резецированный участок &lt;4 см);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двух условий;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реконструктивного этапа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 правильно наложенный анастомоз, диаметр его не более чем на ¼ меньше диаметра толстой кишки, анастомоз проходим для ногтевой фаланги хирурга, снаружи швы практически не видны, окно в брыжейке ушито;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условий наложения соустья;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условий наложения соустья;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анастомоза (более 50% суживает просвет кишки, не пропускает фалангу), а также грубые нарушения техники наложения соустья;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операционной раны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Ушита послойно, швы наложены симметрично;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Имеются любые недостатки в технике ушивания;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Правильность работы с инструментами, техника работы с тканями, соблюдение правил асептики и антисептики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всех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критериев работы бригады;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Регламент времени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регламент времени;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каждые 10 минут сверх установленного времени;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38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Сулеймен Жусип, </w:t>
      </w:r>
      <w:hyperlink w:history="1" r:id="rIdsr9jzjnrddxzdzn8nyehe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https://vk.ru/zhusipsuleimen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Барашкова Анастасия, </w:t>
      </w:r>
      <w:hyperlink w:history="1" r:id="rIdldagofbpkhukth0xe49zv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https://vk.ru/anastasiabarashkova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pacing w:after="0"/>
        <w:sectPr>
          <w:headerReference w:type="default" r:id="rId21"/>
          <w:footerReference w:type="default" r:id="rId22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/>
    <w:sectPr>
      <w:headerReference w:type="default" r:id="rIdBlankHdr"/>
      <w:footerReference w:type="default" r:id="rIdBlankFtr"/>
      <w:type w:val="nextPage"/>
      <w:pgSz w:w="11906" w:h="16838" w:orient="portrait"/>
      <w:pgMar w:top="1134" w:right="850" w:bottom="1134" w:left="1701" w:header="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r-j6uvsigtrqyupxkizen" Type="http://schemas.openxmlformats.org/officeDocument/2006/relationships/hyperlink" Target="https://vk.ru/zhusipsuleimen" TargetMode="External"/><Relationship Id="rIdr39pwfgajibrydgzbh-_q" Type="http://schemas.openxmlformats.org/officeDocument/2006/relationships/hyperlink" Target="https://vk.ru/anastasiabarashkova" TargetMode="External"/><Relationship Id="rIddfkub2qovwrydcu_hz98f" Type="http://schemas.openxmlformats.org/officeDocument/2006/relationships/hyperlink" Target="https://vk.ru/nepopo17" TargetMode="External"/><Relationship Id="rIdupqmtf7vcs-0bh1n2zrsm" Type="http://schemas.openxmlformats.org/officeDocument/2006/relationships/hyperlink" Target="https://vk.ru/vavilov.danila" TargetMode="External"/><Relationship Id="rId6_mzesk3zzqhw62_yobll" Type="http://schemas.openxmlformats.org/officeDocument/2006/relationships/hyperlink" Target="https://vk.ru/by_miracle" TargetMode="External"/><Relationship Id="rIdfcfkizrrvyumvn57zul15" Type="http://schemas.openxmlformats.org/officeDocument/2006/relationships/hyperlink" Target="https://vk.ru/gunzynator" TargetMode="External"/><Relationship Id="rIdfqolsboceluocy68drn68" Type="http://schemas.openxmlformats.org/officeDocument/2006/relationships/hyperlink" Target="https://vk.ru/child___of__prophecy" TargetMode="External"/><Relationship Id="rIdfsgf6iv5t5wkkrszgme1e" Type="http://schemas.openxmlformats.org/officeDocument/2006/relationships/hyperlink" Target="https://vk.ru/two___pm" TargetMode="External"/><Relationship Id="rId0wtm_25evolad3gcvaaj7" Type="http://schemas.openxmlformats.org/officeDocument/2006/relationships/hyperlink" Target="https://vk.ru/g.imtossimi" TargetMode="External"/><Relationship Id="rIdwqkphpuxszrog40lv5yk2" Type="http://schemas.openxmlformats.org/officeDocument/2006/relationships/hyperlink" Target="https://vk.ru/kri_bn" TargetMode="External"/><Relationship Id="rIdipa2z1vuut4eopxclpstf" Type="http://schemas.openxmlformats.org/officeDocument/2006/relationships/hyperlink" Target="https://vk.ru/ibragimov.fazli" TargetMode="External"/><Relationship Id="rIdchntyt7qx_tgryuumfwbv" Type="http://schemas.openxmlformats.org/officeDocument/2006/relationships/hyperlink" Target="https://vk.ru/gunzynator" TargetMode="External"/><Relationship Id="rIdq0wqeaht1gsl_9yntmm7f" Type="http://schemas.openxmlformats.org/officeDocument/2006/relationships/hyperlink" Target="https://vk.ru/sonyabakushina" TargetMode="External"/><Relationship Id="rIdqqkq2omvxvncyugifkkct" Type="http://schemas.openxmlformats.org/officeDocument/2006/relationships/hyperlink" Target="https://vk.ru/abaimovivan" TargetMode="External"/><Relationship Id="rIdjsmjey-xeddzbqot6qzwz" Type="http://schemas.openxmlformats.org/officeDocument/2006/relationships/hyperlink" Target="https://vk.ru/two___pm" TargetMode="External"/><Relationship Id="rId6krii9mpuddhlqyoxghmz" Type="http://schemas.openxmlformats.org/officeDocument/2006/relationships/hyperlink" Target="https://vk.ru/g.imtossimi" TargetMode="External"/><Relationship Id="rIde7dilhls6l4lahocfccmw" Type="http://schemas.openxmlformats.org/officeDocument/2006/relationships/hyperlink" Target="https://vk.ru/u_olginay" TargetMode="External"/><Relationship Id="rId0ee9qrx8bylemdw9nj163" Type="http://schemas.openxmlformats.org/officeDocument/2006/relationships/hyperlink" Target="https://vk.ru/akorneevaa" TargetMode="External"/><Relationship Id="rIdsr9jzjnrddxzdzn8nyehe" Type="http://schemas.openxmlformats.org/officeDocument/2006/relationships/hyperlink" Target="https://vk.ru/zhusipsuleimen" TargetMode="External"/><Relationship Id="rIdldagofbpkhukth0xe49zv" Type="http://schemas.openxmlformats.org/officeDocument/2006/relationships/hyperlink" Target="https://vk.ru/anastasiabarashkova" TargetMode="External"/><Relationship Id="rId23" Type="http://schemas.openxmlformats.org/officeDocument/2006/relationships/image" Target="media/eceffb5624ca573bbbdb60b1da23319157006780.jpg"/><Relationship Id="rId24" Type="http://schemas.openxmlformats.org/officeDocument/2006/relationships/image" Target="media/a971adef63dc1ec236c1c07001dbcfbd1cbb4fd3.jpg"/><Relationship Id="rId25" Type="http://schemas.openxmlformats.org/officeDocument/2006/relationships/image" Target="media/ce9ea1c140aca9c6c9ce2533119da916c29f3029.jpg"/><Relationship Id="rId26" Type="http://schemas.openxmlformats.org/officeDocument/2006/relationships/image" Target="media/e976f080d65e2fe2bf2961b92c01c52f9da78db5.jpg"/><Relationship Id="rId27" Type="http://schemas.openxmlformats.org/officeDocument/2006/relationships/image" Target="media/f8dd0954099954c9b2c2b48574cda03633c25136.jpg"/><Relationship Id="rId28" Type="http://schemas.openxmlformats.org/officeDocument/2006/relationships/image" Target="media/b4d3a143c9a3ac8bdd7bcb738ead86f7464ddee7.jpg"/><Relationship Id="rId29" Type="http://schemas.openxmlformats.org/officeDocument/2006/relationships/image" Target="media/497481418aa804c96dfa9204c95b9e9b5de49491.jpg"/><Relationship Id="rId30" Type="http://schemas.openxmlformats.org/officeDocument/2006/relationships/image" Target="media/9012aefe67a51ec8af10b03417806a010dacb9e9.jpg"/><Relationship Id="rId31" Type="http://schemas.openxmlformats.org/officeDocument/2006/relationships/image" Target="media/9bdc7b1b94bec0ec89b2cfdc467f8a457b7f3855.jpg"/><Relationship Id="rId32" Type="http://schemas.openxmlformats.org/officeDocument/2006/relationships/image" Target="media/b1484bac2ddd1450e01d9c022158f5c0341f068a.jpg"/><Relationship Id="rId33" Type="http://schemas.openxmlformats.org/officeDocument/2006/relationships/image" Target="media/22bc20ede49e77dd25219c330e5cc68ab54a870a.jpg"/><Relationship Id="rId34" Type="http://schemas.openxmlformats.org/officeDocument/2006/relationships/image" Target="media/61ec53258c56989cc064bdb4460f375d09883ccb.jpg"/><Relationship Id="rId35" Type="http://schemas.openxmlformats.org/officeDocument/2006/relationships/image" Target="media/f10ea89ec07d435c3d2e81f314587d35437edc93.jpg"/><Relationship Id="rId36" Type="http://schemas.openxmlformats.org/officeDocument/2006/relationships/image" Target="media/087b62a07b6e2acd68938923fb92aea69012fe51.jpg"/><Relationship Id="rId37" Type="http://schemas.openxmlformats.org/officeDocument/2006/relationships/image" Target="media/edd351567e1379d3edc1e52746ef42269a1248e0.jpg"/><Relationship Id="rId38" Type="http://schemas.openxmlformats.org/officeDocument/2006/relationships/image" Target="media/0da0d83392143520821726dff1f8ee324d508afb.jpg"/><Relationship Id="rId39" Type="http://schemas.openxmlformats.org/officeDocument/2006/relationships/image" Target="media/bc0344e08db441f80dc69fd6bfb6d06b76433c83.png"/><Relationship Id="rId40" Type="http://schemas.openxmlformats.org/officeDocument/2006/relationships/image" Target="media/86978a745976137a276dc0f0fc25983a06a7ec57.jpg"/><Relationship Id="rId41" Type="http://schemas.openxmlformats.org/officeDocument/2006/relationships/image" Target="media/346c3400f46a1a3e79f4f4ff05cb81021ccfeb15.jpg"/><Relationship Id="rId42" Type="http://schemas.openxmlformats.org/officeDocument/2006/relationships/image" Target="media/70964912ac46dc5e544789927636a4551676d4a1.jpg"/><Relationship Id="rId43" Type="http://schemas.openxmlformats.org/officeDocument/2006/relationships/image" Target="media/8fa51208a70b7511a069906fcb5e76274157a9cf.png"/><Relationship Id="rId44" Type="http://schemas.openxmlformats.org/officeDocument/2006/relationships/image" Target="media/2bb86ca0ca23d334604aeedc63d4a9bbf5c7b460.jpg"/><Relationship Id="rId45" Type="http://schemas.openxmlformats.org/officeDocument/2006/relationships/image" Target="media/f1a854c1ace217e1e47f7356ef198d14bd40a434.jpg"/><Relationship Id="rId46" Type="http://schemas.openxmlformats.org/officeDocument/2006/relationships/image" Target="media/ba96fa0c51bc45a3c4b8c81e8b07662f86018761.jpg"/><Relationship Id="rId47" Type="http://schemas.openxmlformats.org/officeDocument/2006/relationships/image" Target="media/52b0918ddc5f745faf4be94df8c1e5c2eb9d5507.jpg"/><Relationship Id="rId48" Type="http://schemas.openxmlformats.org/officeDocument/2006/relationships/image" Target="media/80401b2d05afb2481997d7812243d0332b5f4d45.jpg"/><Relationship Id="rId49" Type="http://schemas.openxmlformats.org/officeDocument/2006/relationships/image" Target="media/d559dbf62495b4dea28d0ef04d951b100ab03d03.jpg"/><Relationship Id="rId50" Type="http://schemas.openxmlformats.org/officeDocument/2006/relationships/image" Target="media/185daf10e87752c96a840052f3a7a41e61335bc1.jpg"/><Relationship Id="rId51" Type="http://schemas.openxmlformats.org/officeDocument/2006/relationships/image" Target="media/7b75e4e618165797d9a0e0b5bf0f4a0e19e6d0a6.jpg"/><Relationship Id="rId52" Type="http://schemas.openxmlformats.org/officeDocument/2006/relationships/image" Target="media/a8e1df304c8fed957450d131ff61ad91b58f5076.jpg"/><Relationship Id="rId53" Type="http://schemas.openxmlformats.org/officeDocument/2006/relationships/image" Target="media/061f57a792e804a639d51a1de9c5ec32d3451403.jpg"/><Relationship Id="rId54" Type="http://schemas.openxmlformats.org/officeDocument/2006/relationships/image" Target="media/f21ffb0f9eab8b02e6c5990a2e8d30d6b39af5d2.jpg"/><Relationship Id="rId55" Type="http://schemas.openxmlformats.org/officeDocument/2006/relationships/image" Target="media/a10d332c6d17289d7927e630113530fcf87e2efe.jpg"/><Relationship Id="rId56" Type="http://schemas.openxmlformats.org/officeDocument/2006/relationships/image" Target="media/f6505b052aea96798ef4e7340a46775757f19558.jpg"/><Relationship Id="rId57" Type="http://schemas.openxmlformats.org/officeDocument/2006/relationships/image" Target="media/2946583e4e13836a51fe0589704194831488d0c2.jpg"/><Relationship Id="rId58" Type="http://schemas.openxmlformats.org/officeDocument/2006/relationships/image" Target="media/9cd3a019932b749a08c888a3f8379e7cb587f54b.jpg"/><Relationship Id="rId59" Type="http://schemas.openxmlformats.org/officeDocument/2006/relationships/image" Target="media/2c7f75261346938fd4eb623231b57753f0e4c503.jpg"/><Relationship Id="rId60" Type="http://schemas.openxmlformats.org/officeDocument/2006/relationships/image" Target="media/f792bd2e4d35f58b807e543b703b55b7011387cb.jpg"/><Relationship Id="rId61" Type="http://schemas.openxmlformats.org/officeDocument/2006/relationships/image" Target="media/d3243f6644bc0657f643696167b103129bdf203a.jpg"/><Relationship Id="rId62" Type="http://schemas.openxmlformats.org/officeDocument/2006/relationships/image" Target="media/17ab97eed024705c2f5abd39c939fbac1dab3964.jpg"/><Relationship Id="rId63" Type="http://schemas.openxmlformats.org/officeDocument/2006/relationships/image" Target="media/f237c4546efbe27d329984d985aa306ceb5f8dce.jpg"/><Relationship Id="rId64" Type="http://schemas.openxmlformats.org/officeDocument/2006/relationships/image" Target="media/9157bae581fb7ebbbe20bf2eccd97282c01a3dd8.jpg"/><Relationship Id="rId65" Type="http://schemas.openxmlformats.org/officeDocument/2006/relationships/image" Target="media/94e344e3c326fd7beab380f1e9ad138c11cee907.jpg"/><Relationship Id="rId66" Type="http://schemas.openxmlformats.org/officeDocument/2006/relationships/image" Target="media/80b836f35f3248919cb07a48683c99dab7313561.jpg"/><Relationship Id="rId67" Type="http://schemas.openxmlformats.org/officeDocument/2006/relationships/image" Target="media/3286103e4c9df6bbc2433d3e6c4b710f523ecaea.jpg"/><Relationship Id="rId68" Type="http://schemas.openxmlformats.org/officeDocument/2006/relationships/image" Target="media/31bd4dfd8c2010fbf2f74d6ea8af05d8c7b0cbcc.jpg"/><Relationship Id="rId69" Type="http://schemas.openxmlformats.org/officeDocument/2006/relationships/image" Target="media/b3f25abe48a965ad753c970dc731df1165fb1f0c.jpg"/><Relationship Id="rId70" Type="http://schemas.openxmlformats.org/officeDocument/2006/relationships/image" Target="media/083db26059fc27d1d152bc15928dd2f7a1cdff6a.jpg"/><Relationship Id="rId71" Type="http://schemas.openxmlformats.org/officeDocument/2006/relationships/image" Target="media/e3c12be34bb0fbca12a312bbfb77ae3604083737.jpg"/><Relationship Id="rId92" Type="http://schemas.openxmlformats.org/officeDocument/2006/relationships/fontTable" Target="fontTable.xml"/><Relationship Id="rIdBlankHdr" Type="http://schemas.openxmlformats.org/officeDocument/2006/relationships/header" Target="header9.xml"/><Relationship Id="rIdBlankFtr" Type="http://schemas.openxmlformats.org/officeDocument/2006/relationships/footer" Target="footer9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301f49c6f1fa3537f5f8054cd6de2395e9ed1958.jp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word/_rels/header5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6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word/_rels/header7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внутривузовской олимпиады по хирургии 2026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