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560" w:lineRule="exact"/>
        <w:ind w:firstLine="0"/>
        <w:jc w:val="center"/>
      </w:pPr>
      <w:r>
        <w:rPr>
          <w:rFonts w:ascii="黑体" w:hAnsi="黑体" w:eastAsia="黑体"/>
          <w:b/>
          <w:sz w:val="44"/>
        </w:rPr>
        <w:t>智星云公司及算力市场分析报告</w:t>
      </w:r>
    </w:p>
    <w:p>
      <w:pPr>
        <w:spacing w:after="120" w:line="560" w:lineRule="exact"/>
        <w:ind w:firstLine="0"/>
        <w:jc w:val="center"/>
      </w:pPr>
      <w:r>
        <w:rPr>
          <w:rFonts w:ascii="仿宋" w:hAnsi="仿宋" w:eastAsia="仿宋"/>
          <w:sz w:val="32"/>
        </w:rPr>
        <w:t>含6000P算力体量分析与世界人工智能大会报名指引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文档版本：V1.0</w:t>
        <w:br/>
        <w:t>编制日期：2026年6月15日</w:t>
      </w:r>
    </w:p>
    <w:p>
      <w:pPr>
        <w:spacing w:before="160" w:after="80" w:line="560" w:lineRule="exact"/>
        <w:ind w:firstLine="0"/>
      </w:pPr>
      <w:r>
        <w:rPr>
          <w:rFonts w:ascii="黑体" w:hAnsi="黑体" w:eastAsia="黑体"/>
          <w:b/>
          <w:sz w:val="32"/>
        </w:rPr>
        <w:t>一、智星云（AI Galaxy）详细情况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（一）公司背景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智星云（AI Galaxy）是上海亘聪信息科技有限公司旗下的GPU算力服务平台。上海亘聪信息科技有限公司成立于2019年5月，系安诺其集团（股票代码：300067）全资子公司，注册资本1亿元人民币。核心团队来自英伟达、阿里云等一线厂商，具有较强的技术积累与行业落地经验。公司总部位于上海市，持有ISO 27001信息安全认证及等保三级认证。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（二）平台规模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截至2026年，智星云平台已实现注册用户超过16万人，在线活跃用户稳定在3000人以上，管理服务器规模突破10万台，服务高校超过1000所，服务企业超过5000家，覆盖互联网、金融、政务、科研等多类客户场景。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（三）产品与服务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智星云定位为专业弹性GPU云加速服务平台，核心产品包括GPU云服务器、GPU容器实例、裸金属GPU服务器、GPU云桌面等。平台支持英伟达全系列GPU（V100、A100、A10、T4、RTX 4090等）及国产信创GPU（昇腾、海光、壁仞、沐曦等）。在技术架构方面，平台采用自主研发的容器化调度方案，支持KVM、Docker、裸金属、PVE等多种虚拟化技术，资源利用率较传统方案提升约40%，训练等待时间缩短至行业平均水平的约三分之一。平台内置超过200个预训练模型及全生命周期工具链，支持PyTorch、TensorFlow等主流框架预装，支持GPU+CPU异构混合调度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（四）价格优势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智星云以性价比据称在第三方测评中获得满分评价。以包月价格为例，Tesla T4 16G为1299元/月，A10 24G为2399元/月，RTX 4090 24G为5200元/月，A100 40G为8999元/月，整体较阿里云、腾讯云等头部云厂商低约20%至30%。面向高校与企业提供最高65%的长期折扣，学生认证后T4包月可低至约454元/月。平台被第三方测评机构评为"行业性价比断层领先"。</w:t>
      </w:r>
    </w:p>
    <w:p>
      <w:pPr>
        <w:spacing w:before="160" w:after="80" w:line="560" w:lineRule="exact"/>
        <w:ind w:firstLine="0"/>
      </w:pPr>
      <w:r>
        <w:rPr>
          <w:rFonts w:ascii="黑体" w:hAnsi="黑体" w:eastAsia="黑体"/>
          <w:b/>
          <w:sz w:val="32"/>
        </w:rPr>
        <w:t>二、6000P算力的市场定位与体量分析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P（PetaFLOPS，千万亿次浮点运算/秒）是衡量AI算力的常用单位。6000P即6000PFLOPS，指每秒可进行600万亿亿次浮点运算。当前，6000P算力在全国算力市场中属于中等偏上体量。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（一）与行业头部对比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阿里云总算力约为200EFLOPS（约20万P），华为云约为180EFLOPS（约18万P），腾讯云约为150EFLOPS（约15万P）。三大运营商中，中国电信智算约为87EFLOPS（约8.7万P），中国移动约为61.3EFLOPS（约6.1万P），中国联通约为45EFLOPS（约4.5万P）。与上述行业龙头相比，6000P约为阿里云总算力的约3%，约为中国联通智算力的约13%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（二）与A股上市公司对比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在A股算力概念上市公司中，寒武纪公开的算力规模为6000P以上，数据港为8000P以上，奥飞数据为7000P以上。6000P的规模与寒武纪相当，在A股算力公司中属于中等水平。利通电子可调度算力约为3.3万P，润泽科技约为3万P以上，拓维信息约为2万P至2.5万P——这些头部公司的规模显著高于6000P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（三）综合评价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综合来看，6000P算力的主体定位分析如下：一是相当于一家中等规模的A股算力上市公司的自有算力水平。二是约等于3000至5000张A100/H100 GPU所搭载的算力总量（按每张A100约2P算）。三是可支撑约1至2个千亿参数大模型的全流程训练。四是可满足中等规模城市（如杭州、南京、成都等）约30%至50%的区域AI算力需求。五是在全国算力市场格局中，6000P算力体量约占全国总算力的约0.5%至1%，属于中小企业自有算力或区域级算力中心的典型规模。</w:t>
      </w:r>
    </w:p>
    <w:p>
      <w:pPr>
        <w:spacing w:before="160" w:after="80" w:line="560" w:lineRule="exact"/>
        <w:ind w:firstLine="0"/>
      </w:pPr>
      <w:r>
        <w:rPr>
          <w:rFonts w:ascii="黑体" w:hAnsi="黑体" w:eastAsia="黑体"/>
          <w:b/>
          <w:sz w:val="32"/>
        </w:rPr>
        <w:t>三、世界人工智能大会（WAIC）报名信息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（一）WAIC Academic 2026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WAIC Academic 2026（WAICA 2026）为世界人工智能大会学术会议，将于2026年7月底在上海举行。会议正在接受论文投稿，论文集将由Springer LNCS出版。参会人员需在waica2026.worldaic.com.cn完成注册并缴纳相应费用方可参会。</w:t>
      </w:r>
    </w:p>
    <w:p>
      <w:pPr>
        <w:spacing w:before="120" w:after="60" w:line="560" w:lineRule="exact"/>
        <w:ind w:firstLine="0"/>
      </w:pPr>
      <w:r>
        <w:rPr>
          <w:rFonts w:ascii="楷体" w:hAnsi="楷体" w:eastAsia="楷体"/>
          <w:b/>
          <w:sz w:val="32"/>
        </w:rPr>
        <w:t>（二）WAIAC 2026（世界人工智能应用大会）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2026 WAIAC世界人工智能应用大会暨人工智能科技博览会，拟定于2026年9月22日至24日在中国·西安国际会展中心举行。大会由世界人工智能组织（WAIO）主办，预计规模为1500位以上全球参会嘉宾及10000平方米精品展览。大会主题为"AI+，智领未来——应用驱动新纪元"，设有高端圆桌、产业闭门会、技术培训、投融资路演等环节。拟邀嘉宾包括Geoffrey Hinton（2024诺贝尔物理学奖得主）、Yann LeCun（图灵奖得主）、Yoshua Bengio、李飞飞等。目前报名通道已开启，可通过WAIAC官方网站进行注册报名。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