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科百特组织架构与IT架构方案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科百特过滤器材有限公司（Cobetter）成立于2003年，是一家全球领先的膜技术应用创新型过滤企业，总部位于浙江省杭州市萧山区。公司专注于微孔过滤膜及流体管理系统的研发与制造，服务于集成电路、生物制药、食品饮料、化工、新能源等产业领域。公司创始人兼董事长张应民毕业于浙江大学化工系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目前拥有员工约8100人，其中专业技术工程师超过1600人，拥有一支由十多位海外专家领衔的研发团队。2024年集团营收超40亿元，纳税4.25亿元，研发投入4.75亿元；2025年营收预计突破50亿元，保持25%以上增长速度。公司已获得国家制造业单项冠军示范企业、国家科技进步一等奖等荣誉，拥有超过1800项授权专利，建有42个研究应用中心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2"/>
      </w:tblGrid>
      <w:tr>
        <w:tc>
          <w:tcPr>
            <w:tcW w:type="dxa" w:w="8845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8"/>
              </w:rPr>
              <w:t>股东大会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</w:tblGrid>
      <w:tr>
        <w:tc>
          <w:tcPr>
            <w:tcW w:type="dxa" w:w="4422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8"/>
              </w:rPr>
              <w:t>董事会</w:t>
            </w:r>
          </w:p>
        </w:tc>
        <w:tc>
          <w:tcPr>
            <w:tcW w:type="dxa" w:w="4422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8"/>
              </w:rPr>
              <w:t>监事会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2"/>
      </w:tblGrid>
      <w:tr>
        <w:tc>
          <w:tcPr>
            <w:tcW w:type="dxa" w:w="8845"/>
            <w:shd w:fill="4472C4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4"/>
              </w:rPr>
              <w:t>总经理（张应民）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研发中心</w:t>
            </w:r>
          </w:p>
        </w:tc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制造中心</w:t>
            </w:r>
          </w:p>
        </w:tc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市场销售</w:t>
              <w:br/>
              <w:t>中心</w:t>
            </w:r>
          </w:p>
        </w:tc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质量与</w:t>
              <w:br/>
              <w:t>验证中心</w:t>
            </w:r>
          </w:p>
        </w:tc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信息技术部</w:t>
              <w:br/>
              <w:t>（IT）</w:t>
            </w:r>
          </w:p>
        </w:tc>
        <w:tc>
          <w:tcPr>
            <w:tcW w:type="dxa" w:w="1474"/>
            <w:shd w:fill="D6E4F0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财务与</w:t>
              <w:br/>
              <w:t>行政中心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</w:tblGrid>
      <w:tr>
        <w:tc>
          <w:tcPr>
            <w:tcW w:type="dxa" w:w="1769"/>
            <w:shd w:fill="E9F0F9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膜材料</w:t>
              <w:br/>
              <w:t>研发平台</w:t>
              <w:br/>
              <w:t>（11个）</w:t>
            </w:r>
          </w:p>
        </w:tc>
        <w:tc>
          <w:tcPr>
            <w:tcW w:type="dxa" w:w="1769"/>
            <w:shd w:fill="E9F0F9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产品</w:t>
              <w:br/>
              <w:t>设计部</w:t>
            </w:r>
          </w:p>
        </w:tc>
        <w:tc>
          <w:tcPr>
            <w:tcW w:type="dxa" w:w="1769"/>
            <w:shd w:fill="E9F0F9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应用</w:t>
              <w:br/>
              <w:t>技术部</w:t>
            </w:r>
          </w:p>
        </w:tc>
        <w:tc>
          <w:tcPr>
            <w:tcW w:type="dxa" w:w="1769"/>
            <w:shd w:fill="E9F0F9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验证</w:t>
              <w:br/>
              <w:t>测试中心</w:t>
              <w:br/>
              <w:t>（CNAS）</w:t>
            </w:r>
          </w:p>
        </w:tc>
        <w:tc>
          <w:tcPr>
            <w:tcW w:type="dxa" w:w="1769"/>
            <w:shd w:fill="E9F0F9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工艺</w:t>
              <w:br/>
              <w:t>开发部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杭州萧山</w:t>
              <w:br/>
              <w:t>河上基地</w:t>
              <w:br/>
              <w:t>（主产/研发）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杭州滨江</w:t>
              <w:br/>
              <w:t>基地</w:t>
              <w:br/>
              <w:t>（行政/销售）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成都</w:t>
              <w:br/>
              <w:t>生产基地</w:t>
              <w:br/>
              <w:t>（西部制造）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上海</w:t>
              <w:br/>
              <w:t>子公司</w:t>
              <w:br/>
              <w:t>（华东服务）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台湾</w:t>
              <w:br/>
              <w:t>子公司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韩国</w:t>
              <w:br/>
              <w:t>子公司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日本</w:t>
              <w:br/>
              <w:t>子公司</w:t>
            </w:r>
          </w:p>
        </w:tc>
        <w:tc>
          <w:tcPr>
            <w:tcW w:type="dxa" w:w="1106"/>
            <w:shd w:fill="E2EFDA" w:val="clear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海外</w:t>
              <w:br/>
              <w:t>其他子公司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仿宋" w:hAnsi="仿宋" w:eastAsia="仿宋"/>
          <w:sz w:val="20"/>
        </w:rPr>
        <w:t>图一  科百特组织架构示意图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创始人兼董事长张应民为实际控制人，总经理主持日常经营管理。核心管理层中，原真二先生担任技术及质量总监，全面主导产品技术开发和品质管理，负责推动日本精益化生产体系（TPS）。研发中心设有11个膜材料研发平台，拥有超过600名技术研发工程师。制造中心管理杭州（萧山河上、滨江）、成都等多地生产基地，以及上海、台湾、韩国等多家海内外子公司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（IT）为本次容器云平台建设及数字化转型的负责部门。该部门负责公司整体信息化规划与建设，涵盖ERP/SAP系统运维、MES/CIM制造执行系统、PLM产品生命周期管理、CRM客户管理、OA协同办公、信息安全、大数据与AI平台、IT基础设施（数据中心、网络、服务器）及信创国产化改造等核心职能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作为全球领先的过滤膜技术企业，业务覆盖半导体、生物制药、食品饮料等多行业，对产品质量控制、生产过程追溯、研发数据管理等方面有极高要求。随着企业规模扩张至8100人、全球十数个子公司的体量，现有IT架构面临以下挑战：一是多地（杭州、成都、上海、台湾、韩国、日本等）IT系统分散部署，缺乏统一的集团级管控平台；二是现有K8s集群管理方式原始，缺乏自动化运维与可观测能力；三是膜材料研发中AI辅助仿真与数据分析的算力需求快速增长；四是信创国产化改造需求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4.2）和青云AI智算平台，为科百特规划六层IT架构体系，以青云统一底座贯通各层级、赋能全业务。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2268"/>
        <w:gridCol w:w="5669"/>
        <w:gridCol w:w="1134"/>
      </w:tblGrid>
      <w:tr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2"/>
              </w:rPr>
              <w:t>层级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2"/>
              </w:rPr>
              <w:t>层级名称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2"/>
              </w:rPr>
              <w:t>主要内容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2"/>
              </w:rPr>
              <w:t>部署备注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六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数据安全与合规层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数据分级分类与脱敏、IAM统一身份认证与SSO单点登录、网络安全防护(WAF/防火墙/IPS)、数据备份与容灾、等保2.0合规审计、知识产权保护</w:t>
            </w:r>
          </w:p>
        </w:tc>
        <w:tc>
          <w:tcPr>
            <w:tcW w:type="dxa" w:w="2211"/>
          </w:tcPr>
          <w:p/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五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协同办公与门户层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OA审批流程、企业信息门户、邮件与即时通讯(企业微信/钉钉)、视频会议系统、HR人力资源管理系统、知识管理系统</w:t>
            </w:r>
          </w:p>
        </w:tc>
        <w:tc>
          <w:tcPr>
            <w:tcW w:type="dxa" w:w="2211"/>
          </w:tcPr>
          <w:p/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四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业务运营与管理层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ERP(SAP/财务/供应链/采购)、CRM客户关系管理、PLM产品全生命周期管理、SRM供应商管理、BI经营数据分析、跨境电商平台</w:t>
            </w:r>
          </w:p>
        </w:tc>
        <w:tc>
          <w:tcPr>
            <w:tcW w:type="dxa" w:w="2211"/>
          </w:tcPr>
          <w:p/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三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生产执行与研发设计层</w:t>
              <w:br/>
              <w:t>（制造型企业核心层）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MES制造执行系统(工单/追溯/SPC)、CIM/LIMS实验室信息管理、QMS质量管理系统、CAD/CAE/仿真设计平台、分析数据处理平台</w:t>
            </w:r>
          </w:p>
        </w:tc>
        <w:tc>
          <w:tcPr>
            <w:tcW w:type="dxa" w:w="2211"/>
          </w:tcPr>
          <w:p/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二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基础设施与云平台层</w:t>
              <w:br/>
              <w:t>（青云KubeSphere+AI智算平台）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多集群统一管理(杭州/成都/上海)、全栈可观测性(监控/日志/追踪)、GPU调度与AI训练推理、DevOps自动化流水线、容器化微服务治理、信创国产化适配</w:t>
            </w:r>
          </w:p>
        </w:tc>
        <w:tc>
          <w:tcPr>
            <w:tcW w:type="dxa" w:w="2211"/>
          </w:tcPr>
          <w:p/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2"/>
              </w:rPr>
              <w:t>一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硬件与网络层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x86/ARM/信创计算服务器、GPU算力集群、全闪/混闪/对象存储设备、万兆/IB高速网络、三地数据中心(杭州/成都/海外)</w:t>
            </w:r>
          </w:p>
        </w:tc>
        <w:tc>
          <w:tcPr>
            <w:tcW w:type="dxa" w:w="2211"/>
          </w:tcPr>
          <w:p/>
        </w:tc>
      </w:tr>
    </w:tbl>
    <w:p>
      <w:pPr>
        <w:spacing w:before="120" w:after="240"/>
        <w:ind w:firstLine="0"/>
        <w:jc w:val="center"/>
      </w:pPr>
      <w:r>
        <w:rPr>
          <w:rFonts w:ascii="仿宋" w:hAnsi="仿宋" w:eastAsia="仿宋"/>
          <w:sz w:val="20"/>
        </w:rPr>
        <w:t>表一  科百特IT架构分层规划（青云KubeSphere+AI智算平台统一底座）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（二）信息技术部（IT）组织架构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科百特信息技术部下设以下专业职能组，全面支撑公司的信息化建设与数字化转型工作。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1984"/>
        <w:gridCol w:w="4819"/>
        <w:gridCol w:w="1984"/>
      </w:tblGrid>
      <w:tr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0"/>
              </w:rPr>
              <w:t>序号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0"/>
              </w:rPr>
              <w:t>职能组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  <w:tc>
          <w:tcPr>
            <w:tcW w:type="dxa" w:w="2211"/>
            <w:shd w:fill="1F4E79" w:val="clear"/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黑体" w:hAnsi="黑体" w:eastAsia="黑体"/>
                <w:b/>
                <w:sz w:val="20"/>
              </w:rPr>
              <w:t>关键系统/能力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1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IT基础架构组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服务器/存储/网络/数据中心的建设与运维，容器云平台(K8s)管理，私有云与混合云架构设计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机房建设、云平台运维、网络架构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2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ERP/业务系统组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集团ERP(SAP/用友/金蝶)的运维与优化，财务/供应链/采购系统管理，BI经营数据分析平台建设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SAP/Oracle EBS、Power BI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3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MES/CIM制造系统组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制造执行系统的建设与运维，LIMS实验室信息管理，QMS质量管理，生产过程追溯与SPC分析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MES系统、LIMS、QMS、SPC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4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PLM/研发系统组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产品全生命周期管理系统，实验数据管理(ELN)，CAD/CAE设计平台，研发知识库管理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PLM、Teamcenter、CAD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5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CRM与电商平台组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客户关系管理系统运营，跨境电商平台维护，销售数据分析与商机管理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Salesforce/纷享销客、电商平台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6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信息安全组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网络安全防护(防火墙/IDS/IPS)、数据安全与隐私保护、等保合规、终端安全、零信任架构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WAF、DLP、零信任、SOC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7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大数据/AI平台组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大数据平台建设，AI算力集群管理，数据分析与挖掘，AI辅助研发(膜材料仿真分析)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Hadoop/Spark、GPU集群、MLOps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8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协同办公与门户组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OA系统、企业微信/钉钉集成、企业信息门户、HR系统、知识管理平台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OA系统、企业微信、钉钉</w:t>
            </w:r>
          </w:p>
        </w:tc>
      </w:tr>
      <w:tr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9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项目管理办公室(PMO)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IT项目管理流程与标准制定，供应商管理，项目立项/验收/复盘管理，IT预算管理</w:t>
            </w:r>
          </w:p>
        </w:tc>
        <w:tc>
          <w:tcPr>
            <w:tcW w:type="dxa" w:w="2211"/>
          </w:tcPr>
          <w:p>
            <w:pPr>
              <w:spacing w:before="40" w:after="40" w:line="32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项目管理体系、合同管理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仿宋" w:hAnsi="仿宋" w:eastAsia="仿宋"/>
          <w:sz w:val="20"/>
        </w:rPr>
        <w:t>表二  科百特信息技术部组织架构与职能表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（一）KubeSphere企业版（KSE 4.2）核心能力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KubeSphere企业版是青云科技打造的新一代云原生操作系统，基于KubeSphere LuBan可扩展开放架构，在Kubernetes之上深度融合多云管理、微服务治理、应用可观测等核心能力。针对科百特的实际需求，核心匹配能力如下。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上海等多地K8s集群的统一纳管与策略统一下发，消除信息孤岛，实现集团级资源管控。二是全栈可观测性。提供多维度监控告警、日志审计、链路追踪，保障生产系统SLA，支撑IT团队快速定位故障。三是GPU调度管理。支持GPU资源的细粒度调度与监控，满足AI辅助膜材料研发的算力需求。四是DevOps自动化。内置CI/CD流水线，加速应用交付与迭代效率。五是多租户与权限管理。按业务线进行资源隔离与配额管理，满足多部门共享平台需求。六是应用商店。提供Helm应用一键部署，加速中间件的快速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科百特在膜材料AI仿真分析、质量良率预测、智能排产、AI辅助研发设计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科百特作为制造业单项冠军企业的信创改造需求。青云科技已入选年度十大信创云品牌，在国家电网、金融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科百特带来以下核心价值。一是实现多基地IT基础设施统一管理，降低运维复杂度与人力成本。二是构建企业级AI算力底座，加速膜材料研发与AI辅助仿真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