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 w:before="0" w:after="0"/>
      </w:pPr>
    </w:p>
    <w:p>
      <w:pPr>
        <w:spacing w:line="560" w:lineRule="exact" w:before="0" w:after="0"/>
      </w:pPr>
    </w:p>
    <w:p>
      <w:pPr>
        <w:spacing w:line="560" w:lineRule="exact" w:before="0" w:after="0"/>
      </w:pPr>
    </w:p>
    <w:p>
      <w:pPr>
        <w:spacing w:line="560" w:lineRule="exact" w:before="0" w:after="0"/>
      </w:pPr>
    </w:p>
    <w:p>
      <w:pPr>
        <w:spacing w:line="800" w:lineRule="exact" w:before="0" w:after="0"/>
        <w:jc w:val="center"/>
      </w:pPr>
      <w:r>
        <w:rPr>
          <w:rFonts w:ascii="黑体" w:hAnsi="黑体" w:eastAsia="黑体"/>
          <w:b/>
          <w:sz w:val="52"/>
        </w:rPr>
        <w:t>士兰微客户拜访</w:t>
        <w:br/>
        <w:t>沟通脚本</w:t>
      </w:r>
    </w:p>
    <w:p>
      <w:pPr>
        <w:spacing w:line="560" w:lineRule="exact" w:before="0" w:after="0"/>
      </w:pPr>
    </w:p>
    <w:p>
      <w:pPr>
        <w:spacing w:line="560" w:lineRule="exact" w:before="0" w:after="0"/>
      </w:pPr>
    </w:p>
    <w:p>
      <w:pPr>
        <w:spacing w:line="560" w:lineRule="exact" w:before="0" w:after="0"/>
        <w:jc w:val="center"/>
      </w:pPr>
      <w:r>
        <w:rPr>
          <w:rFonts w:ascii="仿宋" w:hAnsi="仿宋" w:eastAsia="仿宋"/>
          <w:sz w:val="30"/>
        </w:rPr>
        <w:t>（内部使用 请勿外传）</w:t>
      </w:r>
    </w:p>
    <w:p>
      <w:pPr>
        <w:spacing w:line="560" w:lineRule="exact" w:before="0" w:after="0"/>
      </w:pPr>
    </w:p>
    <w:p>
      <w:pPr>
        <w:spacing w:line="560" w:lineRule="exact" w:before="0" w:after="0"/>
        <w:jc w:val="center"/>
      </w:pPr>
      <w:r>
        <w:rPr>
          <w:rFonts w:ascii="仿宋" w:hAnsi="仿宋" w:eastAsia="仿宋"/>
          <w:sz w:val="30"/>
        </w:rPr>
        <w:t>拜访对象：士兰微电子股份有限公司（600460.SH）</w:t>
      </w:r>
    </w:p>
    <w:p>
      <w:pPr>
        <w:spacing w:line="560" w:lineRule="exact" w:before="0" w:after="0"/>
        <w:jc w:val="center"/>
      </w:pPr>
      <w:r>
        <w:rPr>
          <w:rFonts w:ascii="仿宋" w:hAnsi="仿宋" w:eastAsia="仿宋"/>
          <w:sz w:val="30"/>
        </w:rPr>
        <w:t>拜访目的：推介KubeSphere企业版及AI智算平台</w:t>
      </w:r>
    </w:p>
    <w:p>
      <w:pPr>
        <w:spacing w:line="560" w:lineRule="exact" w:before="0" w:after="0"/>
        <w:jc w:val="center"/>
      </w:pPr>
      <w:r>
        <w:rPr>
          <w:rFonts w:ascii="仿宋" w:hAnsi="仿宋" w:eastAsia="仿宋"/>
          <w:sz w:val="30"/>
        </w:rPr>
        <w:t>青云产品：KubeSphere企业版（KSE 4.2）+ AI智算平台</w:t>
      </w:r>
    </w:p>
    <w:p>
      <w:pPr>
        <w:spacing w:line="560" w:lineRule="exact" w:before="0" w:after="0"/>
        <w:jc w:val="center"/>
      </w:pPr>
      <w:r>
        <w:rPr>
          <w:rFonts w:ascii="仿宋" w:hAnsi="仿宋" w:eastAsia="仿宋"/>
          <w:sz w:val="30"/>
        </w:rPr>
        <w:t>编制单位：青云科技</w:t>
      </w:r>
    </w:p>
    <w:p>
      <w:pPr>
        <w:spacing w:line="560" w:lineRule="exact" w:before="0" w:after="0"/>
      </w:pPr>
    </w:p>
    <w:p>
      <w:pPr>
        <w:spacing w:line="560" w:lineRule="exact" w:before="0" w:after="0"/>
        <w:jc w:val="center"/>
      </w:pPr>
      <w:r>
        <w:rPr>
          <w:rFonts w:ascii="仿宋" w:hAnsi="仿宋" w:eastAsia="仿宋"/>
          <w:sz w:val="30"/>
        </w:rPr>
        <w:t>2026年6月</w:t>
      </w:r>
    </w:p>
    <w:p>
      <w:r>
        <w:br w:type="page"/>
      </w:r>
    </w:p>
    <w:p>
      <w:pPr>
        <w:spacing w:line="560" w:lineRule="exact" w:before="0" w:after="0"/>
        <w:jc w:val="center"/>
      </w:pPr>
      <w:r>
        <w:rPr>
          <w:rFonts w:ascii="黑体" w:hAnsi="黑体" w:eastAsia="黑体"/>
          <w:b/>
          <w:sz w:val="44"/>
        </w:rPr>
        <w:t>士兰微客户拜访沟通脚本</w:t>
      </w:r>
    </w:p>
    <w:p>
      <w:pPr>
        <w:spacing w:line="560" w:lineRule="exact" w:before="0" w:after="0"/>
      </w:pPr>
    </w:p>
    <w:p>
      <w:pPr>
        <w:spacing w:line="560" w:lineRule="exact" w:before="240" w:after="0"/>
      </w:pPr>
      <w:r>
        <w:rPr>
          <w:rFonts w:ascii="黑体" w:hAnsi="黑体" w:eastAsia="黑体"/>
          <w:b/>
          <w:sz w:val="30"/>
        </w:rPr>
        <w:t>一、拜访准备</w:t>
      </w:r>
    </w:p>
    <w:p>
      <w:pPr>
        <w:spacing w:line="560" w:lineRule="exact" w:before="120" w:after="0"/>
      </w:pPr>
      <w:r>
        <w:rPr>
          <w:rFonts w:ascii="楷体" w:hAnsi="楷体" w:eastAsia="楷体"/>
          <w:b/>
          <w:sz w:val="30"/>
        </w:rPr>
        <w:t>（一）参会人员建议</w:t>
      </w: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我方建议由客户经理（负责商务）、方案架构师（负责技术）共同拜访，必要时可邀请产品线总监参加。对方建议邀请信息中心负责人、IT运维负责人、研发部门（EDA需求）相关技术负责人。</w:t>
      </w:r>
    </w:p>
    <w:p>
      <w:pPr>
        <w:spacing w:line="560" w:lineRule="exact" w:before="120" w:after="0"/>
      </w:pPr>
      <w:r>
        <w:rPr>
          <w:rFonts w:ascii="楷体" w:hAnsi="楷体" w:eastAsia="楷体"/>
          <w:b/>
          <w:sz w:val="30"/>
        </w:rPr>
        <w:t>（二）拜访时长建议</w:t>
      </w: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建议安排六十分钟至九十分钟，具体分配如下：开场寒暄及公司介绍约十分钟，方案介绍约二十五分钟至三十分钟，交流答疑约十五分钟至二十分钟，现场演示约十五分钟，下一步行动及收尾约五分钟。</w:t>
      </w:r>
    </w:p>
    <w:p>
      <w:pPr>
        <w:spacing w:line="560" w:lineRule="exact" w:before="120" w:after="0"/>
      </w:pPr>
      <w:r>
        <w:rPr>
          <w:rFonts w:ascii="楷体" w:hAnsi="楷体" w:eastAsia="楷体"/>
          <w:b/>
          <w:sz w:val="30"/>
        </w:rPr>
        <w:t>（三）需要携带的材料</w:t>
      </w: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（一）青云科技公司简介及资质材料；（二）KubeSphere企业版产品手册；（三）AI智算平台产品手册；（四）半导体行业客户案例汇编；（五）便携式演示环境（笔记本电脑预装演示Demo）；（六）名片、笔记本等商务用品。</w:t>
      </w:r>
    </w:p>
    <w:p>
      <w:pPr>
        <w:spacing w:line="560" w:lineRule="exact" w:before="120" w:after="0"/>
      </w:pPr>
      <w:r>
        <w:rPr>
          <w:rFonts w:ascii="楷体" w:hAnsi="楷体" w:eastAsia="楷体"/>
          <w:b/>
          <w:sz w:val="30"/>
        </w:rPr>
        <w:t>（四）会前功课（必做）</w:t>
      </w: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建议在拜访前用十五至三十分钟浏览士兰微官网（www.silan.com.cn），重点关注公司新闻公告、产品线动态、招聘信息（IT岗位数量反映数字化转型投入力度）。同时建议关注公司近期的投资者关系活动记录表，了解公司战略方向。</w:t>
      </w:r>
    </w:p>
    <w:p>
      <w:pPr>
        <w:spacing w:line="560" w:lineRule="exact" w:before="0" w:after="0"/>
      </w:pPr>
    </w:p>
    <w:p>
      <w:pPr>
        <w:spacing w:line="560" w:lineRule="exact" w:before="240" w:after="0"/>
      </w:pPr>
      <w:r>
        <w:rPr>
          <w:rFonts w:ascii="黑体" w:hAnsi="黑体" w:eastAsia="黑体"/>
          <w:b/>
          <w:sz w:val="30"/>
        </w:rPr>
        <w:t>二、开场破冰（约五分钟）</w:t>
      </w:r>
    </w:p>
    <w:p>
      <w:pPr>
        <w:spacing w:line="480" w:lineRule="exact" w:before="0" w:after="0"/>
        <w:ind w:firstLine="480"/>
      </w:pPr>
      <w:r>
        <w:rPr>
          <w:rFonts w:ascii="仿宋" w:hAnsi="仿宋" w:eastAsia="仿宋"/>
          <w:sz w:val="24"/>
        </w:rPr>
        <w:t>（目标：建立信任，展示对客户业务的理解，自然过渡到正题。）</w:t>
      </w:r>
    </w:p>
    <w:p>
      <w:pPr>
        <w:spacing w:line="560" w:lineRule="exact" w:before="0" w:after="0"/>
        <w:ind w:firstLine="600"/>
      </w:pPr>
      <w:r>
        <w:rPr>
          <w:rFonts w:ascii="黑体" w:hAnsi="黑体" w:eastAsia="黑体"/>
          <w:b/>
          <w:sz w:val="30"/>
        </w:rPr>
        <w:t>【我方（微笑握手）】</w:t>
      </w:r>
      <w:r>
        <w:rPr>
          <w:rFonts w:ascii="仿宋" w:hAnsi="仿宋" w:eastAsia="仿宋"/>
          <w:sz w:val="30"/>
        </w:rPr>
        <w:t>王总/李总您好，感谢您在百忙之中抽出时间。我是青云科技的XX，这是我们的方案架构师XX。</w:t>
      </w:r>
    </w:p>
    <w:p>
      <w:pPr>
        <w:spacing w:line="560" w:lineRule="exact" w:before="0" w:after="0"/>
        <w:ind w:firstLine="600"/>
      </w:pPr>
      <w:r>
        <w:rPr>
          <w:rFonts w:ascii="黑体" w:hAnsi="黑体" w:eastAsia="黑体"/>
          <w:b/>
          <w:sz w:val="30"/>
        </w:rPr>
        <w:t>【我方】</w:t>
      </w:r>
      <w:r>
        <w:rPr>
          <w:rFonts w:ascii="仿宋" w:hAnsi="仿宋" w:eastAsia="仿宋"/>
          <w:sz w:val="30"/>
        </w:rPr>
        <w:t>我们注意到士兰微最近动作很大。厦门两百亿的十二英寸线，成都汽车封装二期，还有碳化硅的量产推进，在半导体行业里确实是一匹黑马。我们一直关注士兰微的发展，今天专程来拜访，就是想看看在数字化转型和IT基础架构升级方面，青云能不能帮上忙。</w:t>
      </w:r>
    </w:p>
    <w:p>
      <w:pPr>
        <w:spacing w:line="480" w:lineRule="exact" w:before="0" w:after="0"/>
        <w:ind w:firstLine="480"/>
      </w:pPr>
      <w:r>
        <w:rPr>
          <w:rFonts w:ascii="仿宋" w:hAnsi="仿宋" w:eastAsia="仿宋"/>
          <w:sz w:val="24"/>
        </w:rPr>
        <w:t>（备用：如果客户寒暄时间较长，可自然过渡到下面的话题。）</w:t>
      </w:r>
    </w:p>
    <w:p>
      <w:pPr>
        <w:spacing w:line="560" w:lineRule="exact" w:before="0" w:after="0"/>
        <w:ind w:firstLine="600"/>
      </w:pPr>
      <w:r>
        <w:rPr>
          <w:rFonts w:ascii="黑体" w:hAnsi="黑体" w:eastAsia="黑体"/>
          <w:b/>
          <w:sz w:val="30"/>
        </w:rPr>
        <w:t>【我方（过渡追问）】</w:t>
      </w:r>
      <w:r>
        <w:rPr>
          <w:rFonts w:ascii="仿宋" w:hAnsi="仿宋" w:eastAsia="仿宋"/>
          <w:sz w:val="30"/>
        </w:rPr>
        <w:t>想先请教一下，目前士兰微在IT基础架构这块，比如容器平台、Kubernetes集群管理、还有AI算力调度方面，目前是怎么规划的？</w:t>
      </w:r>
    </w:p>
    <w:p>
      <w:pPr>
        <w:spacing w:line="560" w:lineRule="exact" w:before="0" w:after="0"/>
      </w:pPr>
    </w:p>
    <w:p>
      <w:pPr>
        <w:spacing w:line="560" w:lineRule="exact" w:before="240" w:after="0"/>
      </w:pPr>
      <w:r>
        <w:rPr>
          <w:rFonts w:ascii="黑体" w:hAnsi="黑体" w:eastAsia="黑体"/>
          <w:b/>
          <w:sz w:val="30"/>
        </w:rPr>
        <w:t>三、需求探询（约十至十五分钟）</w:t>
      </w:r>
    </w:p>
    <w:p>
      <w:pPr>
        <w:spacing w:line="480" w:lineRule="exact" w:before="0" w:after="0"/>
        <w:ind w:firstLine="480"/>
      </w:pPr>
      <w:r>
        <w:rPr>
          <w:rFonts w:ascii="仿宋" w:hAnsi="仿宋" w:eastAsia="仿宋"/>
          <w:sz w:val="24"/>
        </w:rPr>
        <w:t>（目标：通过提问引导客户说出痛点，为后续方案做铺垫。）</w:t>
      </w:r>
    </w:p>
    <w:p>
      <w:pPr>
        <w:spacing w:line="560" w:lineRule="exact" w:before="120" w:after="0"/>
      </w:pPr>
      <w:r>
        <w:rPr>
          <w:rFonts w:ascii="楷体" w:hAnsi="楷体" w:eastAsia="楷体"/>
          <w:b/>
          <w:sz w:val="30"/>
        </w:rPr>
        <w:t>（一）核心提问清单</w:t>
      </w:r>
    </w:p>
    <w:p>
      <w:pPr>
        <w:spacing w:line="560" w:lineRule="exact" w:before="0" w:after="0"/>
        <w:ind w:firstLine="600"/>
      </w:pPr>
      <w:r>
        <w:rPr>
          <w:rFonts w:ascii="黑体" w:hAnsi="黑体" w:eastAsia="黑体"/>
          <w:b/>
          <w:sz w:val="30"/>
        </w:rPr>
        <w:t>【我方（针对IT负责人）】</w:t>
      </w:r>
      <w:r>
        <w:rPr>
          <w:rFonts w:ascii="仿宋" w:hAnsi="仿宋" w:eastAsia="仿宋"/>
          <w:sz w:val="30"/>
        </w:rPr>
        <w:t>目前士兰微杭州、成都、厦门三个基地，K8s集群是各自管理，还是已经有统一的管理平台了？大概有多少个集群、多少个节点？</w:t>
      </w:r>
    </w:p>
    <w:p>
      <w:pPr>
        <w:spacing w:line="560" w:lineRule="exact" w:before="0" w:after="0"/>
        <w:ind w:firstLine="600"/>
      </w:pPr>
      <w:r>
        <w:rPr>
          <w:rFonts w:ascii="黑体" w:hAnsi="黑体" w:eastAsia="黑体"/>
          <w:b/>
          <w:sz w:val="30"/>
        </w:rPr>
        <w:t>【我方】</w:t>
      </w:r>
      <w:r>
        <w:rPr>
          <w:rFonts w:ascii="仿宋" w:hAnsi="仿宋" w:eastAsia="仿宋"/>
          <w:sz w:val="30"/>
        </w:rPr>
        <w:t>容器化目前的进展如何？生产环境的核心应用，比如MES、CIM系统，已经上容器了吗？</w:t>
      </w:r>
    </w:p>
    <w:p>
      <w:pPr>
        <w:spacing w:line="560" w:lineRule="exact" w:before="0" w:after="0"/>
        <w:ind w:firstLine="600"/>
      </w:pPr>
      <w:r>
        <w:rPr>
          <w:rFonts w:ascii="黑体" w:hAnsi="黑体" w:eastAsia="黑体"/>
          <w:b/>
          <w:sz w:val="30"/>
        </w:rPr>
        <w:t>【我方】</w:t>
      </w:r>
      <w:r>
        <w:rPr>
          <w:rFonts w:ascii="仿宋" w:hAnsi="仿宋" w:eastAsia="仿宋"/>
          <w:sz w:val="30"/>
        </w:rPr>
        <w:t>芯片设计仿真这块，EDA任务的算力调度是怎么做的？有没有遇到排队时间长、资源利用率不高的问题？</w:t>
      </w:r>
    </w:p>
    <w:p>
      <w:pPr>
        <w:spacing w:line="560" w:lineRule="exact" w:before="0" w:after="0"/>
        <w:ind w:firstLine="600"/>
      </w:pPr>
      <w:r>
        <w:rPr>
          <w:rFonts w:ascii="黑体" w:hAnsi="黑体" w:eastAsia="黑体"/>
          <w:b/>
          <w:sz w:val="30"/>
        </w:rPr>
        <w:t>【我方】</w:t>
      </w:r>
      <w:r>
        <w:rPr>
          <w:rFonts w:ascii="仿宋" w:hAnsi="仿宋" w:eastAsia="仿宋"/>
          <w:sz w:val="30"/>
        </w:rPr>
        <w:t>AI方面的应用呢？良率分析、缺陷检测这些场景，有没有用上AI或者有相关的规划？</w:t>
      </w:r>
    </w:p>
    <w:p>
      <w:pPr>
        <w:spacing w:line="560" w:lineRule="exact" w:before="120" w:after="0"/>
      </w:pPr>
      <w:r>
        <w:rPr>
          <w:rFonts w:ascii="楷体" w:hAnsi="楷体" w:eastAsia="楷体"/>
          <w:b/>
          <w:sz w:val="30"/>
        </w:rPr>
        <w:t>（二）根据回答灵活调整</w:t>
      </w: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如果客户回答"还在初级阶段"或"正在评估"：随即回应——"那正好，我们KubeSphere在半导体行业有不少实践经验，中芯国际也是我们的客户，我给您介绍一下我们的方案。"</w:t>
      </w: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如果客户回答"已经在用了"：追问——"目前用的什么方案？是开源自运维还是商业版？有没有遇到什么挑战？"再根据回答切入青云方案的优势。</w:t>
      </w:r>
    </w:p>
    <w:p>
      <w:pPr>
        <w:spacing w:line="560" w:lineRule="exact" w:before="0" w:after="0"/>
      </w:pPr>
    </w:p>
    <w:p>
      <w:pPr>
        <w:spacing w:line="560" w:lineRule="exact" w:before="240" w:after="0"/>
      </w:pPr>
      <w:r>
        <w:rPr>
          <w:rFonts w:ascii="黑体" w:hAnsi="黑体" w:eastAsia="黑体"/>
          <w:b/>
          <w:sz w:val="30"/>
        </w:rPr>
        <w:t>四、方案介绍（约二十五至三十分钟）</w:t>
      </w:r>
    </w:p>
    <w:p>
      <w:pPr>
        <w:spacing w:line="480" w:lineRule="exact" w:before="0" w:after="0"/>
        <w:ind w:firstLine="480"/>
      </w:pPr>
      <w:r>
        <w:rPr>
          <w:rFonts w:ascii="仿宋" w:hAnsi="仿宋" w:eastAsia="仿宋"/>
          <w:sz w:val="24"/>
        </w:rPr>
        <w:t>（目标：围绕士兰微实际痛点，先讲KubeSphere，再讲AI智算平台，最后讲"容器+AI"组合优势。）</w:t>
      </w:r>
    </w:p>
    <w:p>
      <w:pPr>
        <w:spacing w:line="560" w:lineRule="exact" w:before="120" w:after="0"/>
      </w:pPr>
      <w:r>
        <w:rPr>
          <w:rFonts w:ascii="楷体" w:hAnsi="楷体" w:eastAsia="楷体"/>
          <w:b/>
          <w:sz w:val="30"/>
        </w:rPr>
        <w:t>（一）KubeSphere企业版：统一多集群管理</w:t>
      </w:r>
    </w:p>
    <w:p>
      <w:pPr>
        <w:spacing w:line="560" w:lineRule="exact" w:before="0" w:after="0"/>
        <w:ind w:firstLine="600"/>
      </w:pPr>
      <w:r>
        <w:rPr>
          <w:rFonts w:ascii="黑体" w:hAnsi="黑体" w:eastAsia="黑体"/>
          <w:b/>
          <w:sz w:val="30"/>
        </w:rPr>
        <w:t>【我方】</w:t>
      </w:r>
      <w:r>
        <w:rPr>
          <w:rFonts w:ascii="仿宋" w:hAnsi="仿宋" w:eastAsia="仿宋"/>
          <w:sz w:val="30"/>
        </w:rPr>
        <w:t>我重点介绍一下KubeSphere企业版。打个比方，如果把K8s集群比作一辆车，开源自运维就像是自己当司机还得自己修车，KubeSphere企业版则是给你配了一个专业司机加4S店服务体系。</w:t>
      </w:r>
    </w:p>
    <w:p>
      <w:pPr>
        <w:spacing w:line="560" w:lineRule="exact" w:before="0" w:after="0"/>
        <w:ind w:firstLine="600"/>
      </w:pPr>
      <w:r>
        <w:rPr>
          <w:rFonts w:ascii="黑体" w:hAnsi="黑体" w:eastAsia="黑体"/>
          <w:b/>
          <w:sz w:val="30"/>
        </w:rPr>
        <w:t>【我方】</w:t>
      </w:r>
      <w:r>
        <w:rPr>
          <w:rFonts w:ascii="仿宋" w:hAnsi="仿宋" w:eastAsia="仿宋"/>
          <w:sz w:val="30"/>
        </w:rPr>
        <w:t>士兰微现在三个基地，如果每个基地各管各的集群，运维团队至少要三套人马。而KubeSphere的核心能力之一就是统一纳管——一套控制面管理所有集群，不管是杭州的、成都的还是厦门的，一个界面全部看到。权限策略统一下发，配置漂移自动检测。运维效率至少提升百分之五十。</w:t>
      </w: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具体来说，KubeSphere企业版在士兰微场景下的几个核心价值：</w:t>
      </w: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第一，多集群统一管理。不管客户用的是哪个厂商的K8s发行版，都可以统一纳管。新集群接入只需要几分钟配置。这在士兰微新厂建设时期特别适用——厦门新厂上线时可以一键接入现有管理体系。</w:t>
      </w: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第二，多租户隔离。半导体行业数据高度敏感，KubeSphere的企业空间机制可以做到研发、测试、生产环境严格隔离，不同部门只能看到自己的资源，符合审计合规要求。</w:t>
      </w: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第三，可观测性。统一监控、日志、告警三合一的运维视图，故障定位从小时级缩短到分钟级。这对Fab生产环境尤其重要——产线停一分钟都是损失。</w:t>
      </w: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第四，高可用架构。管理节点五节点HA部署，支持同城双数据中心容灾，满足士兰微对业务连续性的高要求。</w:t>
      </w:r>
    </w:p>
    <w:p>
      <w:pPr>
        <w:spacing w:line="480" w:lineRule="exact" w:before="0" w:after="0"/>
        <w:ind w:firstLine="480"/>
      </w:pPr>
      <w:r>
        <w:rPr>
          <w:rFonts w:ascii="仿宋" w:hAnsi="仿宋" w:eastAsia="仿宋"/>
          <w:sz w:val="24"/>
        </w:rPr>
        <w:t>（如果客户对技术细节感兴趣，可进一步介绍：KubeSphere通过了CNCF认证，与标准Kubernetes API完全兼容，不绑定特定云厂商。）</w:t>
      </w:r>
    </w:p>
    <w:p>
      <w:pPr>
        <w:spacing w:line="560" w:lineRule="exact" w:before="120" w:after="0"/>
      </w:pPr>
      <w:r>
        <w:rPr>
          <w:rFonts w:ascii="楷体" w:hAnsi="楷体" w:eastAsia="楷体"/>
          <w:b/>
          <w:sz w:val="30"/>
        </w:rPr>
        <w:t>（二）AI智算平台：算力底座</w:t>
      </w:r>
    </w:p>
    <w:p>
      <w:pPr>
        <w:spacing w:line="560" w:lineRule="exact" w:before="0" w:after="0"/>
        <w:ind w:firstLine="600"/>
      </w:pPr>
      <w:r>
        <w:rPr>
          <w:rFonts w:ascii="黑体" w:hAnsi="黑体" w:eastAsia="黑体"/>
          <w:b/>
          <w:sz w:val="30"/>
        </w:rPr>
        <w:t>【我方】</w:t>
      </w:r>
      <w:r>
        <w:rPr>
          <w:rFonts w:ascii="仿宋" w:hAnsi="仿宋" w:eastAsia="仿宋"/>
          <w:sz w:val="30"/>
        </w:rPr>
        <w:t>第二块我想重点介绍AI智算平台。为什么说这对士兰微有价值？有三个具体场景。</w:t>
      </w: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场景一：EDA仿真算力池。芯片设计的EDA仿真需要大量计算资源，传统做法是"谁抢到谁用"，效率低、排队久。AI智算平台可以对CPU和GPU进行统一调度，负载感知分发，排队时间缩短百分之五十以上，资源利用率从百分之二十提升到百分之六十。</w:t>
      </w: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场景二：AI辅助芯片设计。布局布线优化、良率预测、缺陷检测，这些AI场景正在快速落地。AI智算平台提供从数据标注到模型训练到推理服务的全流程支撑，工程师可以像用水用电一样使用算力。</w:t>
      </w: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场景三：生产智能排产。Fab厂的排产优化是典型的运筹优化问题，需要CPU密集型计算。AI智算平台的作业调度能力可以直接支撑。</w:t>
      </w:r>
    </w:p>
    <w:p>
      <w:pPr>
        <w:spacing w:line="560" w:lineRule="exact" w:before="0" w:after="0"/>
        <w:ind w:firstLine="600"/>
      </w:pPr>
      <w:r>
        <w:rPr>
          <w:rFonts w:ascii="黑体" w:hAnsi="黑体" w:eastAsia="黑体"/>
          <w:b/>
          <w:sz w:val="30"/>
        </w:rPr>
        <w:t>【我方】</w:t>
      </w:r>
      <w:r>
        <w:rPr>
          <w:rFonts w:ascii="仿宋" w:hAnsi="仿宋" w:eastAsia="仿宋"/>
          <w:sz w:val="30"/>
        </w:rPr>
        <w:t>而且我们最大的优势是，KubeSphere和AI智算平台原生打通，一个账号、一套权限体系，既管容器又管AI算力。</w:t>
      </w:r>
    </w:p>
    <w:p>
      <w:pPr>
        <w:spacing w:line="560" w:lineRule="exact" w:before="120" w:after="0"/>
      </w:pPr>
      <w:r>
        <w:rPr>
          <w:rFonts w:ascii="楷体" w:hAnsi="楷体" w:eastAsia="楷体"/>
          <w:b/>
          <w:sz w:val="30"/>
        </w:rPr>
        <w:t>（三）服务保障</w:t>
      </w:r>
    </w:p>
    <w:p>
      <w:pPr>
        <w:spacing w:line="560" w:lineRule="exact" w:before="0" w:after="0"/>
        <w:ind w:firstLine="600"/>
      </w:pPr>
      <w:r>
        <w:rPr>
          <w:rFonts w:ascii="黑体" w:hAnsi="黑体" w:eastAsia="黑体"/>
          <w:b/>
          <w:sz w:val="30"/>
        </w:rPr>
        <w:t>【我方】</w:t>
      </w:r>
      <w:r>
        <w:rPr>
          <w:rFonts w:ascii="仿宋" w:hAnsi="仿宋" w:eastAsia="仿宋"/>
          <w:sz w:val="30"/>
        </w:rPr>
        <w:t>青云科技是科创板上市公司（688316），杭州有本地化团队，车程半小时内就能到。我们提供标准SLA保障，包括七乘二十四小时故障响应、季度健康检查、重大活动护航。如果关注信创，KubeSphere已适配飞腾、鲲鹏、海光等国产CPU及麒麟、统信等国产操作系统，全栈国产化，没有卡脖子风险。</w:t>
      </w:r>
    </w:p>
    <w:p>
      <w:pPr>
        <w:spacing w:line="560" w:lineRule="exact" w:before="0" w:after="0"/>
      </w:pPr>
    </w:p>
    <w:p>
      <w:pPr>
        <w:spacing w:line="560" w:lineRule="exact" w:before="240" w:after="0"/>
      </w:pPr>
      <w:r>
        <w:rPr>
          <w:rFonts w:ascii="黑体" w:hAnsi="黑体" w:eastAsia="黑体"/>
          <w:b/>
          <w:sz w:val="30"/>
        </w:rPr>
        <w:t>五、常见异议应对</w:t>
      </w:r>
    </w:p>
    <w:p>
      <w:pPr>
        <w:spacing w:line="480" w:lineRule="exact" w:before="0" w:after="0"/>
        <w:ind w:firstLine="480"/>
      </w:pPr>
      <w:r>
        <w:rPr>
          <w:rFonts w:ascii="仿宋" w:hAnsi="仿宋" w:eastAsia="仿宋"/>
          <w:sz w:val="24"/>
        </w:rPr>
        <w:t>（目标：提前准备，从容应对。以下列出最可能的六类异议及应对话术。）</w:t>
      </w:r>
    </w:p>
    <w:p>
      <w:pPr>
        <w:spacing w:line="560" w:lineRule="exact" w:before="120" w:after="0"/>
      </w:pPr>
      <w:r>
        <w:rPr>
          <w:rFonts w:ascii="楷体" w:hAnsi="楷体" w:eastAsia="楷体"/>
          <w:b/>
          <w:sz w:val="30"/>
        </w:rPr>
        <w:t>（一）"我们已经有K8s团队在运维了"</w:t>
      </w: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贵司技术团队的能力我是认可的。但自运维意味着每一次版本升级、安全更新、故障排查都要自己扛，团队会被运维琐事绑定，很难抽出精力做更有价值的事情。KubeSphere企业版有SLA保障和专业服务团队，让您的团队从"修车"变成"开车"，聚焦在业务创新和架构优化上。</w:t>
      </w:r>
    </w:p>
    <w:p>
      <w:pPr>
        <w:spacing w:line="560" w:lineRule="exact" w:before="120" w:after="0"/>
      </w:pPr>
      <w:r>
        <w:rPr>
          <w:rFonts w:ascii="楷体" w:hAnsi="楷体" w:eastAsia="楷体"/>
          <w:b/>
          <w:sz w:val="30"/>
        </w:rPr>
        <w:t>（二）"价格怎么样？比开源贵很多吧"</w:t>
      </w: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和开源自运维相比，确实有软件授权费。但算一笔账：容器化之后，资源利用率从百分之十五到二十提升到百分之四十到六十，同等业务量下服务器采购成本可以省百分之三十到四十，这部分节省就已经覆盖了平台投入。再加上运维人力的节省、故障停机的减少，ROI非常清晰。而且价格是灵活的，KubeSphere和AI智算平台有联合优惠套餐。</w:t>
      </w:r>
    </w:p>
    <w:p>
      <w:pPr>
        <w:spacing w:line="560" w:lineRule="exact" w:before="120" w:after="0"/>
      </w:pPr>
      <w:r>
        <w:rPr>
          <w:rFonts w:ascii="楷体" w:hAnsi="楷体" w:eastAsia="楷体"/>
          <w:b/>
          <w:sz w:val="30"/>
        </w:rPr>
        <w:t>（三）"和华为云/阿里云比怎么样？"</w:t>
      </w: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华为云和阿里云以公有云为主，而士兰微的数据中心在杭州本地，生产数据不出厂是半导体行业的普遍要求，私有化部署更适合。KubeSphere也支持混合云，可以兼顾未来的弹性需求。而且我们在杭州有本地团队，响应速度快、驻场服务方便。</w:t>
      </w:r>
    </w:p>
    <w:p>
      <w:pPr>
        <w:spacing w:line="560" w:lineRule="exact" w:before="120" w:after="0"/>
      </w:pPr>
      <w:r>
        <w:rPr>
          <w:rFonts w:ascii="楷体" w:hAnsi="楷体" w:eastAsia="楷体"/>
          <w:b/>
          <w:sz w:val="30"/>
        </w:rPr>
        <w:t>（四）"我们已经在用OpenShift/Rancher了"</w:t>
      </w: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没问题，KubeSphere兼容标准的Kubernetes API，已有现成集群可以直接纳管进来，不影响现有业务运行。同时KubeSphere在多租户隔离、可观测性、应用商店等方面更加简洁易用，学习成本更低。可以从小范围开始试，比如先在厦门新厂部署，验证效果后再考虑逐步扩展。</w:t>
      </w:r>
    </w:p>
    <w:p>
      <w:pPr>
        <w:spacing w:line="560" w:lineRule="exact" w:before="120" w:after="0"/>
      </w:pPr>
      <w:r>
        <w:rPr>
          <w:rFonts w:ascii="楷体" w:hAnsi="楷体" w:eastAsia="楷体"/>
          <w:b/>
          <w:sz w:val="30"/>
        </w:rPr>
        <w:t>（五）"EDA仿真的算力需求很特殊，通用平台不一定适用"</w:t>
      </w: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这个确实，EDA场景对调度策略有特殊要求。我们的AI智算平台支持自定义队列策略、资源预留、GPU拓扑感知等高级调度能力，可以针对EDA场景做定制化配置。我们可以安排一次技术交流，针对贵司的具体EDA工具链做适配评估，也可以做一个PoC验证。</w:t>
      </w:r>
    </w:p>
    <w:p>
      <w:pPr>
        <w:spacing w:line="560" w:lineRule="exact" w:before="120" w:after="0"/>
      </w:pPr>
      <w:r>
        <w:rPr>
          <w:rFonts w:ascii="楷体" w:hAnsi="楷体" w:eastAsia="楷体"/>
          <w:b/>
          <w:sz w:val="30"/>
        </w:rPr>
        <w:t>（六）"我们现在没有这个预算"</w:t>
      </w: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理解，预算都需要提前规划。那我们可以先从轻量级合作开始，比如先部署KubeSphere社区版做PoC，或者先从厦门新厂的需求切入，不涉及存量系统，投资可控。等验证了效果，明年的预算规划时可以把这个纳入。我们也可以提供行业的ROI参考数据，帮您做内部的汇报材料。</w:t>
      </w:r>
    </w:p>
    <w:p>
      <w:pPr>
        <w:spacing w:line="560" w:lineRule="exact" w:before="0" w:after="0"/>
      </w:pPr>
    </w:p>
    <w:p>
      <w:pPr>
        <w:spacing w:line="560" w:lineRule="exact" w:before="240" w:after="0"/>
      </w:pPr>
      <w:r>
        <w:rPr>
          <w:rFonts w:ascii="黑体" w:hAnsi="黑体" w:eastAsia="黑体"/>
          <w:b/>
          <w:sz w:val="30"/>
        </w:rPr>
        <w:t>六、现场演示注意事项</w:t>
      </w: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（一）笔记本电脑提前准备好演示环境，确保网络通畅、演示账号登录正常。建议准备两个账号：管理员视角和普通用户视角。</w:t>
      </w: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（二）演示前先确认客户最关注的三个功能点，针对性演示。通常排序：多集群管理、多租户隔离、GPU算力调度。</w:t>
      </w: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（三）演示过程中多问"这个场景你们是不是也有类似需求？"引导客户互动，避免单向输出。</w:t>
      </w: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（四）如果客户技术团队在现场，可以主动邀请他们上机操作体验，增加参与感。</w:t>
      </w:r>
    </w:p>
    <w:p>
      <w:pPr>
        <w:spacing w:line="560" w:lineRule="exact" w:before="0" w:after="0"/>
      </w:pPr>
    </w:p>
    <w:p>
      <w:pPr>
        <w:spacing w:line="560" w:lineRule="exact" w:before="240" w:after="0"/>
      </w:pPr>
      <w:r>
        <w:rPr>
          <w:rFonts w:ascii="黑体" w:hAnsi="黑体" w:eastAsia="黑体"/>
          <w:b/>
          <w:sz w:val="30"/>
        </w:rPr>
        <w:t>七、收尾与下一步行动</w:t>
      </w:r>
    </w:p>
    <w:p>
      <w:pPr>
        <w:spacing w:line="560" w:lineRule="exact" w:before="120" w:after="0"/>
      </w:pPr>
      <w:r>
        <w:rPr>
          <w:rFonts w:ascii="楷体" w:hAnsi="楷体" w:eastAsia="楷体"/>
          <w:b/>
          <w:sz w:val="30"/>
        </w:rPr>
        <w:t>（一）收尾总结话术</w:t>
      </w:r>
    </w:p>
    <w:p>
      <w:pPr>
        <w:spacing w:line="560" w:lineRule="exact" w:before="0" w:after="0"/>
        <w:ind w:firstLine="600"/>
      </w:pPr>
      <w:r>
        <w:rPr>
          <w:rFonts w:ascii="黑体" w:hAnsi="黑体" w:eastAsia="黑体"/>
          <w:b/>
          <w:sz w:val="30"/>
        </w:rPr>
        <w:t>【我方】</w:t>
      </w:r>
      <w:r>
        <w:rPr>
          <w:rFonts w:ascii="仿宋" w:hAnsi="仿宋" w:eastAsia="仿宋"/>
          <w:sz w:val="30"/>
        </w:rPr>
        <w:t>今天非常感谢您的时间。总结一下，我们建议的第一步：可以先安排一次技术交流，针对士兰微的实际环境做需求匹配和方案细化。如果合适，我们可以部署一套PoC环境，让工程师实际用一用，看看KubeSphere和AI智算平台的适用性。您看这样安排是否合适？</w:t>
      </w:r>
    </w:p>
    <w:p>
      <w:pPr>
        <w:spacing w:line="560" w:lineRule="exact" w:before="120" w:after="0"/>
      </w:pPr>
      <w:r>
        <w:rPr>
          <w:rFonts w:ascii="楷体" w:hAnsi="楷体" w:eastAsia="楷体"/>
          <w:b/>
          <w:sz w:val="30"/>
        </w:rPr>
        <w:t>（二）下一步行动清单</w:t>
      </w: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建议在拜访结束后二十四小时内完成以下事项：</w:t>
      </w: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（一）发送跟进邮件，附上会议纪要和方案材料。</w:t>
      </w: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（二）明确后续对接人及联系方式。</w:t>
      </w: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（三）根据客户关注点定制方案PPT。</w:t>
      </w: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（四）安排技术交流或PoC环境部署。</w:t>
      </w: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（五）添加客户微信，保持常态化联系。</w:t>
      </w:r>
    </w:p>
    <w:p>
      <w:pPr>
        <w:spacing w:line="560" w:lineRule="exact" w:before="120" w:after="0"/>
      </w:pPr>
      <w:r>
        <w:rPr>
          <w:rFonts w:ascii="楷体" w:hAnsi="楷体" w:eastAsia="楷体"/>
          <w:b/>
          <w:sz w:val="30"/>
        </w:rPr>
        <w:t>（三）后续跟进节奏建议</w:t>
      </w: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如果客户态度积极，建议三天内安排技术交流；如果客户表示需要内部讨论，建议一周后电话跟进；如果客户暂时没有明确需求，建议每两个月通过行业资讯分享保持联系，等待合适时机。</w:t>
      </w:r>
    </w:p>
    <w:p>
      <w:pPr>
        <w:spacing w:line="560" w:lineRule="exact" w:before="0" w:after="0"/>
      </w:pPr>
    </w:p>
    <w:p>
      <w:pPr>
        <w:spacing w:line="560" w:lineRule="exact" w:before="240" w:after="0"/>
      </w:pPr>
      <w:r>
        <w:rPr>
          <w:rFonts w:ascii="黑体" w:hAnsi="黑体" w:eastAsia="黑体"/>
          <w:b/>
          <w:sz w:val="30"/>
        </w:rPr>
        <w:t>附：士兰微关键信息速查</w:t>
      </w: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公司全称：杭州士兰微电子股份有限公司</w:t>
      </w: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股票代码：600460.SH</w:t>
      </w: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总部地址：浙江省杭州市西湖区黄姑山路4号</w:t>
      </w: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2025年营收：130.52亿元（+16.32%）</w:t>
      </w: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员工规模：约10000人</w:t>
      </w: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主营模式：IDM（设计+制造+封测一体化）</w:t>
      </w: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核心产品：IPM智能功率模块、IGBT、SiC MOSFET、32位MCU、MEMS传感器</w:t>
      </w:r>
    </w:p>
    <w:p>
      <w:pPr>
        <w:spacing w:line="560" w:lineRule="exact" w:before="0" w:after="0"/>
      </w:pP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生产基地：</w:t>
      </w: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杭州：5/6英寸、8英寸线，总部+研发中心</w:t>
      </w: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成都：汽车封装（二期建设中），IPM年产能4.8亿颗</w:t>
      </w: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厦门：12英寸高端模拟线（新建），年产54万片规划</w:t>
      </w:r>
    </w:p>
    <w:p>
      <w:pPr>
        <w:spacing w:line="560" w:lineRule="exact" w:before="0" w:after="0"/>
      </w:pPr>
    </w:p>
    <w:p>
      <w:pPr>
        <w:spacing w:line="560" w:lineRule="exact" w:before="0" w:after="0"/>
        <w:ind w:firstLine="600"/>
      </w:pPr>
      <w:r>
        <w:rPr>
          <w:rFonts w:ascii="仿宋" w:hAnsi="仿宋" w:eastAsia="仿宋"/>
          <w:sz w:val="30"/>
        </w:rPr>
        <w:t>近期重大事项：厦门200亿投资项目、SiC MOSFET量产突破、通过英伟达供应链切入AI算力电源市场。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