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1为什么来珠峰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想获得一份工资合适的工作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2学到了什么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经过几周的学习，学到了很多，每天都在认真学，重要的是继续坚持，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老师讲的非常好，我觉得大家遇到不懂的老师能反复讲，这一点非常好，希望老师继续坚持，还有老师能不能想办法尽量多带我们几周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3期望的结果，该如何做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这里所培训的内容全学会，所该做的就是把每天的知识都学会，坚持到最后一周，其实做了这么多年学生，以前也说过似曾相识的话，对自己是什么样的人已经很了解了，对我来说，如果对某件事特别重视，就不需要额外的鞭策了，这一次我会坚持到底，看看结果会怎样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A13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2016-07-03T09:53:31Z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