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May 28,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USCIS</w:t>
        <w:br w:type="textWrapping"/>
        <w:t xml:space="preserve">Attn: Premium I-140 (Box 21500)</w:t>
        <w:br w:type="textWrapping"/>
        <w:t xml:space="preserve">2108 E. Elliot Rd.</w:t>
        <w:br w:type="textWrapping"/>
        <w:t xml:space="preserve">Tempe, AZ 85284-1806</w:t>
        <w:br w:type="textWrapping"/>
        <w:br w:type="textWrapping"/>
        <w:t xml:space="preserve">Reference Letter for Zheyao Zhu's NIW Petition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To Whom It May Concern,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 am writing to convey my strongest support of Zheyao Zhu's National Interest Waiver (NIW) petition. I had the privilege of working closely with Zheyao during his undergraduate studies where he contributed immensely to the decommissioning of facilities within the nation's Nuclear Weapons Complex. I will describe his uncanny technical abilities that were evidenced so early with me, and some of what I know since by following his work over time. I want to emphasize that the qualifications, credentials and experiences that I describe here meet an exceedingly high bar.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 am broadly known as the father of field robotics. The discipline pertains to thinking machines at work in the world. I've pioneered major contributions to robotics and automation as they relate to nuclear, farming, mining, construction, logistics, automotive, defense and space over a 46 year career. I innovated the world's first autonomous outdoor driving, then developed that with others to high functionality and infusion into government and industrial applications. I developed the robots and operations that cleaned up the nuclear accident at Three Mile Island. I innovated the precise in-pipe robotic assay which is fundamental to cleanup of the facilities where our nation enriched the U-235 uranium of the cold war era. This is the context under which I first met and worked with Zheyao. I won DARPA's 2007 Urban Challenge which ignited the automotive automation industry. I am the SCS Founders Research Professor at Carnegie Mellon University's #1-ranked Robotics Institute. There I founded the Field Robotics Center (FRC) and the National Robotics Engineering Center.   </w:t>
      </w:r>
      <w:r w:rsidDel="00000000" w:rsidR="00000000" w:rsidRPr="00000000">
        <w:rPr>
          <w:rFonts w:ascii="Open Sans" w:cs="Open Sans" w:eastAsia="Open Sans" w:hAnsi="Open Sans"/>
          <w:sz w:val="22"/>
          <w:szCs w:val="22"/>
          <w:rtl w:val="0"/>
        </w:rPr>
        <w:t xml:space="preserve">These entities have  been instrumental in advancing technologies and enterprises for all manner of applications contributing significantly to both academic research and practical applications in the field of robotics.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I've spun out multiple companies. I am a member of the National Academy of Engineering. Distinctions include the Simon Ramo Medal for robotic systems, Columbia Medal for contribution to aerospace, and the Feigenbaum Prize for artificial intelligence. I am recipient of the Engelberger Award for robotics, the Metcalf award for engineering excellence, and the Newell and Teare Awards among others.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In my decades of experience in robotics education and research, I have mentored hundreds of engineers who have made significant contributions to the field of robotics and to the national interest. One notable example is Chris Urmson who played a pivotal role in my DARPA Urban Challenge racing team. Urmson later became a key figure in Google's self-driving car project and is currently co-founder and CEO of multi-billion dollar Aurora Al. John Bares is one of the most diverse robot developers of his time, led the National Robotics Engineering Consortium, led Uber's automation, and is currently founder-CEO of Carnegie Robotics. It is with this background that I can attest to Zheyao Zhu's technical abilities and potential for high-impact contributions in robotics and autonomous systems.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Zheyao Zhu's Contributions to the RadPiper Project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During his undergraduate research at CMU's Field Robotics Center, Zheyao made substantial contributions to the RadPiper robot. This is an autonomous robotic system for measuring uranium-235 deposits within the piping of America's Nuclear Weapons Complex. The U.S. Department of Energy (DOE) funded the project to aid in the safe decommissioning of former nuclear processing plants, reducing radiation exposures that formerly related to human measuring techniques. Secondary benefits included </w:t>
      </w:r>
      <w:r w:rsidDel="00000000" w:rsidR="00000000" w:rsidRPr="00000000">
        <w:rPr>
          <w:rFonts w:ascii="Open Sans" w:cs="Open Sans" w:eastAsia="Open Sans" w:hAnsi="Open Sans"/>
          <w:sz w:val="22"/>
          <w:szCs w:val="22"/>
          <w:rtl w:val="0"/>
        </w:rPr>
        <w:t xml:space="preserve">streamlining the operations and cost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savings. Recognitions from the application facility, publications, conferences and coverage from media outlets garnered widespread recognition. These reports highlighted RadPiper's potential to broadly accelerate nuclear site cleanup efforts, replacing outdated, labor-intensive methods with a more efficient and autonomous solution.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Zheyao's specific contributions to the project were pivotal. He addressed the enabling and critical need for </w:t>
      </w:r>
      <w:r w:rsidDel="00000000" w:rsidR="00000000" w:rsidRPr="00000000">
        <w:rPr>
          <w:rFonts w:ascii="Open Sans" w:cs="Open Sans" w:eastAsia="Open Sans" w:hAnsi="Open Sans"/>
          <w:sz w:val="22"/>
          <w:szCs w:val="22"/>
          <w:rtl w:val="0"/>
        </w:rPr>
        <w:t xml:space="preserve">this robot system</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to precisely know </w:t>
      </w:r>
      <w:r w:rsidDel="00000000" w:rsidR="00000000" w:rsidRPr="00000000">
        <w:rPr>
          <w:rFonts w:ascii="Open Sans" w:cs="Open Sans" w:eastAsia="Open Sans" w:hAnsi="Open Sans"/>
          <w:sz w:val="22"/>
          <w:szCs w:val="22"/>
          <w:rtl w:val="0"/>
        </w:rPr>
        <w:t xml:space="preserve">its</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location within pipes</w:t>
      </w:r>
      <w:r w:rsidDel="00000000" w:rsidR="00000000" w:rsidRPr="00000000">
        <w:rPr>
          <w:rFonts w:ascii="Open Sans" w:cs="Open Sans" w:eastAsia="Open Sans" w:hAnsi="Open Sans"/>
          <w:sz w:val="22"/>
          <w:szCs w:val="22"/>
          <w:rtl w:val="0"/>
        </w:rPr>
        <w:t xml:space="preserve">.  Additionally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he developed means to extricate </w:t>
      </w:r>
      <w:r w:rsidDel="00000000" w:rsidR="00000000" w:rsidRPr="00000000">
        <w:rPr>
          <w:rFonts w:ascii="Open Sans" w:cs="Open Sans" w:eastAsia="Open Sans" w:hAnsi="Open Sans"/>
          <w:sz w:val="22"/>
          <w:szCs w:val="22"/>
          <w:rtl w:val="0"/>
        </w:rPr>
        <w:t xml:space="preserve">the robot</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from pipes in the eventuality of failure. The first is essential to any pipe inspection robot, and the latter is essential to deployments in high-consequence environments</w:t>
      </w:r>
      <w:r w:rsidDel="00000000" w:rsidR="00000000" w:rsidRPr="00000000">
        <w:rPr>
          <w:rFonts w:ascii="Open Sans" w:cs="Open Sans" w:eastAsia="Open Sans" w:hAnsi="Open Sans"/>
          <w:sz w:val="22"/>
          <w:szCs w:val="22"/>
          <w:rtl w:val="0"/>
        </w:rPr>
        <w:t xml:space="preserve"> where failure is not an option.</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(1) RadPiper was required to self-determine its precise location within piping so that its measurements of uranium could be correlated to position. The traditional robotic approach of visual odometry failed in the featureless pipes and no external positioning cues were available</w:t>
      </w: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 </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What could possibly succeed? Zheyao conceived and developed an incredibly innovative Acoustic Odometry Localization System. My seasoned technical expertise was dubious that the approach could possibly succeed. Zheyao, however, persevered to exceed all expectations resulting in a low-cost, highly precise and reliable localization solution. I will remember forever the creativity, skill and work ethic that Zheyao brought to bear in his development of this important technology.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(2) RadPiper was tetherless. Anything that becomes stuck or lost within nuclear piping becomes part of the problem, not a solution. Zheyao and a fellow researcher conceived and developed a tethered robotic rescue system capable of extricating RadPiper should the need ever arise. This innovation significantly improved the operational resilience of the inspection process and ensured fail-safe deployment in high-risk environments.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RadPiper's Impact and National Importance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The RadPiper project represent</w:t>
      </w:r>
      <w:r w:rsidDel="00000000" w:rsidR="00000000" w:rsidRPr="00000000">
        <w:rPr>
          <w:rFonts w:ascii="Open Sans" w:cs="Open Sans" w:eastAsia="Open Sans" w:hAnsi="Open Sans"/>
          <w:sz w:val="22"/>
          <w:szCs w:val="22"/>
          <w:rtl w:val="0"/>
        </w:rPr>
        <w:t xml:space="preserve">ed</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a major advancement in autonomous infrastructure inspection and</w:t>
      </w:r>
      <w:r w:rsidDel="00000000" w:rsidR="00000000" w:rsidRPr="00000000">
        <w:rPr>
          <w:rFonts w:ascii="Open Sans" w:cs="Open Sans" w:eastAsia="Open Sans" w:hAnsi="Open Sans"/>
          <w:sz w:val="22"/>
          <w:szCs w:val="22"/>
          <w:rtl w:val="0"/>
        </w:rPr>
        <w:t xml:space="preserve"> was</w:t>
      </w: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 a prime example of how robotics can contribute to national security, environmental protection, and industrial automation. Zheyao's contributions to the project not only improved robotic localization and reliability, but also supported a national priority-nuclear decommissioning and site safety. His research aligns with the U.S. Department of Energy's broader efforts to enhance autonomous systems for radiation detection and hazardous material management.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Beyond nuclear decommissioning, Zheyao's expertise in localization, robotic automation, and system redundancy has wide-ranging applications, including: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36" w:right="0" w:hanging="36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Pipeline and Infrastructure Inspection - Similar robotic systems could be deployed for gas and oil pipeline inspections, reducing the risk of environmental disasters.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36" w:right="0" w:hanging="36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Search and Rescue Robotics - His robotic recovery work is applicable to disaster recovery operations, where robots must operate in confined and hazardous environments.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36" w:right="0" w:hanging="36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Autonomous Manufacturing Systems - Acoustic odometry techniques could improve localization in factories, warehouses, and autonomous logistics systems, advancing Industry 4.0 initiatives.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Given his strong technical expertise, research-driven approach, and the broad applicability of his work, Zheyao represents the type of exceptional engineering talent that directly supports U.S. leadership in robotics and automation.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Zheyao Zhu's Post-Graduation Work and National Interest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Since completing his graduate studies, Zheyao has continued to make exceptional contributions to the field of robotics and automation. His post-graduation work directly advances the United States' leadership in automation, self-driving technology, and MEMS fabrication, fields critical to national security, economic competitiveness, and industrial automation.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At Embark Trucks, Zheyao was a key engineer in developing a next-generation factor graph-based six-degree-of-freedom (6DOF) odometry system that improved vehicle localization accuracy. His work on perception algorithms-including lidar-based lane line detection, barrier tracking, and radar calibration-enhanced the robustness and safety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of autonomous trucking, a sector poised to revolutionize U.S. logistics and supply chain efficiency. His contributions continue to impact Applied Intuition, which acquired Embark's technology and now integrates it into U.S. military and off-road autonomous vehicle applications.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Currently, at Atomic Machines, Zheyao is spearheading innovations in MEMS (Micro-Electro-Mechanical Systems) fabrication automation, an area crucial for restoring U.S. competitiveness in semiconductor manufacturing. His development of computer vision-based pick-and-place robotics has enabled fully automated production cycles, increasing throughput by tenfold and significantly reducing human intervention. Additionally, his work in designing a cloud-based computer vision data pipeline ensures scalability and optimization in high-tech manufacturing. Given the national priority to onshore semiconductor manufacturing, Zheyao's contributions directly support the United States' efforts to regain dominance in semiconductor production and industrial automation.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Zheyao's expertise in robotic perception, computer vision, and real-time automation extends beyond his current roles, with applications in autonomous logistics, national defense, and smart manufacturing. His work aligns with the U.S. government's strategic initiatives in industrial automation, self-driving vehicle technology, and advanced manufacturing, all of which are critical for economic growth and national security. Given his strong technical expertise, research-driven approach, and the broad applicability of his work, Zheyao represents the type of exceptional engineering talent that directly supports U.S. leadership in robotics and automation. His contributions not only advance state-of-the-art technology but also help the United States maintain its competitive edge in the global technology race.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000000"/>
          <w:sz w:val="22"/>
          <w:szCs w:val="22"/>
          <w:u w:val="none"/>
          <w:shd w:fill="auto" w:val="clear"/>
          <w:vertAlign w:val="baseline"/>
          <w:rtl w:val="0"/>
        </w:rPr>
        <w:t xml:space="preserve">Conclusion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Throughout my career, I have worked with numerous students who have gone on to become leading figures in robotics and automation, and Zheyao Zhu stands out as one of the most promising researchers I have mentored. His work in robotic perception, localization, and reliability engineering is directly aligned with national interests in nuclear safety, industrial automation, and autonomous systems. His ability to develop practical, field-deployable solutions to some of the most complex challenges in robotics demonstrates his value to the United States' technological advancement and innovation ecosystem.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 w:right="0" w:firstLine="0"/>
        <w:jc w:val="left"/>
        <w:rPr>
          <w:rFonts w:ascii="Open Sans" w:cs="Open Sans" w:eastAsia="Open Sans" w:hAnsi="Open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 </w:t>
      </w:r>
      <w:r w:rsidDel="00000000" w:rsidR="00000000" w:rsidRPr="00000000">
        <w:rPr>
          <w:sz w:val="22"/>
          <w:szCs w:val="22"/>
        </w:rPr>
        <w:drawing>
          <wp:inline distB="0" distT="0" distL="0" distR="0">
            <wp:extent cx="2115765" cy="485078"/>
            <wp:effectExtent b="0" l="0" r="0" t="0"/>
            <wp:docPr descr="A close up of a signature&#10;&#10;Description automatically generated" id="537446377" name="image1.png"/>
            <a:graphic>
              <a:graphicData uri="http://schemas.openxmlformats.org/drawingml/2006/picture">
                <pic:pic>
                  <pic:nvPicPr>
                    <pic:cNvPr descr="A close up of a signature&#10;&#10;Description automatically generated" id="0" name="image1.png"/>
                    <pic:cNvPicPr preferRelativeResize="0"/>
                  </pic:nvPicPr>
                  <pic:blipFill>
                    <a:blip r:embed="rId7"/>
                    <a:srcRect b="0" l="0" r="0" t="0"/>
                    <a:stretch>
                      <a:fillRect/>
                    </a:stretch>
                  </pic:blipFill>
                  <pic:spPr>
                    <a:xfrm>
                      <a:off x="0" y="0"/>
                      <a:ext cx="2115765" cy="48507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William “Red” Whittaker</w:t>
      </w:r>
    </w:p>
    <w:p w:rsidR="00000000" w:rsidDel="00000000" w:rsidP="00000000" w:rsidRDefault="00000000" w:rsidRPr="00000000" w14:paraId="00000037">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SCS Founders University Research Professor</w:t>
      </w:r>
    </w:p>
    <w:p w:rsidR="00000000" w:rsidDel="00000000" w:rsidP="00000000" w:rsidRDefault="00000000" w:rsidRPr="00000000" w14:paraId="00000038">
      <w:pP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Director, Field Robotics Center</w:t>
      </w:r>
    </w:p>
    <w:p w:rsidR="00000000" w:rsidDel="00000000" w:rsidP="00000000" w:rsidRDefault="00000000" w:rsidRPr="00000000" w14:paraId="00000039">
      <w:pPr>
        <w:rPr>
          <w:rFonts w:ascii="Open Sans" w:cs="Open Sans" w:eastAsia="Open Sans" w:hAnsi="Open Sans"/>
          <w:sz w:val="22"/>
          <w:szCs w:val="22"/>
        </w:rPr>
      </w:pPr>
      <w:r w:rsidDel="00000000" w:rsidR="00000000" w:rsidRPr="00000000">
        <w:rPr>
          <w:rFonts w:ascii="Open Sans" w:cs="Open Sans" w:eastAsia="Open Sans" w:hAnsi="Open Sans"/>
          <w:color w:val="000000"/>
          <w:sz w:val="22"/>
          <w:szCs w:val="22"/>
          <w:rtl w:val="0"/>
        </w:rPr>
        <w:t xml:space="preserve">Carnegie Mellon University</w:t>
      </w:r>
      <w:r w:rsidDel="00000000" w:rsidR="00000000" w:rsidRPr="00000000">
        <w:rPr>
          <w:rtl w:val="0"/>
        </w:rPr>
      </w:r>
    </w:p>
    <w:sectPr>
      <w:headerReference r:id="rId8" w:type="default"/>
      <w:headerReference r:id="rId9" w:type="first"/>
      <w:pgSz w:h="15840" w:w="12240" w:orient="portrait"/>
      <w:pgMar w:bottom="900" w:top="900" w:left="1440" w:right="144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19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i w:val="0"/>
        <w:smallCaps w:val="0"/>
        <w:strike w:val="0"/>
        <w:color w:val="000000"/>
        <w:sz w:val="15"/>
        <w:szCs w:val="15"/>
        <w:u w:val="none"/>
        <w:shd w:fill="auto" w:val="clear"/>
        <w:vertAlign w:val="baseline"/>
      </w:rPr>
      <w:drawing>
        <wp:inline distB="0" distT="0" distL="0" distR="0">
          <wp:extent cx="1792475" cy="849702"/>
          <wp:effectExtent b="0" l="0" r="0" t="0"/>
          <wp:docPr descr="A black and red logo&#10;&#10;Description automatically generated" id="537446378" name="image2.png"/>
          <a:graphic>
            <a:graphicData uri="http://schemas.openxmlformats.org/drawingml/2006/picture">
              <pic:pic>
                <pic:nvPicPr>
                  <pic:cNvPr descr="A black and red logo&#10;&#10;Description automatically generated" id="0" name="image2.png"/>
                  <pic:cNvPicPr preferRelativeResize="0"/>
                </pic:nvPicPr>
                <pic:blipFill>
                  <a:blip r:embed="rId1"/>
                  <a:srcRect b="0" l="0" r="0" t="0"/>
                  <a:stretch>
                    <a:fillRect/>
                  </a:stretch>
                </pic:blipFill>
                <pic:spPr>
                  <a:xfrm>
                    <a:off x="0" y="0"/>
                    <a:ext cx="1792475" cy="84970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i w:val="0"/>
        <w:smallCaps w:val="0"/>
        <w:strike w:val="0"/>
        <w:color w:val="000000"/>
        <w:sz w:val="18"/>
        <w:szCs w:val="18"/>
        <w:u w:val="none"/>
        <w:shd w:fill="auto" w:val="clear"/>
        <w:vertAlign w:val="baseline"/>
      </w:rPr>
    </w:pPr>
    <w:r w:rsidDel="00000000" w:rsidR="00000000" w:rsidRPr="00000000">
      <w:rPr>
        <w:rFonts w:ascii="Open Sans" w:cs="Open Sans" w:eastAsia="Open Sans" w:hAnsi="Open Sans"/>
        <w:b w:val="0"/>
        <w:i w:val="0"/>
        <w:smallCaps w:val="0"/>
        <w:strike w:val="0"/>
        <w:color w:val="000000"/>
        <w:sz w:val="18"/>
        <w:szCs w:val="18"/>
        <w:u w:val="none"/>
        <w:shd w:fill="auto" w:val="clear"/>
        <w:vertAlign w:val="baseline"/>
        <w:rtl w:val="0"/>
      </w:rPr>
      <w:t xml:space="preserve">4804 Forbes Avenue</w:t>
      <w:br w:type="textWrapping"/>
      <w:t xml:space="preserve">Pittsburgh, PA 15213-3890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36" w:hanging="360.00000000000006"/>
      </w:pPr>
      <w:rPr>
        <w:rFonts w:ascii="Courier New" w:cs="Courier New" w:eastAsia="Courier New" w:hAnsi="Courier New"/>
      </w:rPr>
    </w:lvl>
    <w:lvl w:ilvl="1">
      <w:start w:val="1"/>
      <w:numFmt w:val="bullet"/>
      <w:lvlText w:val="o"/>
      <w:lvlJc w:val="left"/>
      <w:pPr>
        <w:ind w:left="1448" w:hanging="360"/>
      </w:pPr>
      <w:rPr>
        <w:rFonts w:ascii="Courier New" w:cs="Courier New" w:eastAsia="Courier New" w:hAnsi="Courier New"/>
      </w:rPr>
    </w:lvl>
    <w:lvl w:ilvl="2">
      <w:start w:val="1"/>
      <w:numFmt w:val="bullet"/>
      <w:lvlText w:val="▪"/>
      <w:lvlJc w:val="left"/>
      <w:pPr>
        <w:ind w:left="2168" w:hanging="360"/>
      </w:pPr>
      <w:rPr>
        <w:rFonts w:ascii="Noto Sans Symbols" w:cs="Noto Sans Symbols" w:eastAsia="Noto Sans Symbols" w:hAnsi="Noto Sans Symbols"/>
      </w:rPr>
    </w:lvl>
    <w:lvl w:ilvl="3">
      <w:start w:val="1"/>
      <w:numFmt w:val="bullet"/>
      <w:lvlText w:val="●"/>
      <w:lvlJc w:val="left"/>
      <w:pPr>
        <w:ind w:left="2888" w:hanging="360"/>
      </w:pPr>
      <w:rPr>
        <w:rFonts w:ascii="Noto Sans Symbols" w:cs="Noto Sans Symbols" w:eastAsia="Noto Sans Symbols" w:hAnsi="Noto Sans Symbols"/>
      </w:rPr>
    </w:lvl>
    <w:lvl w:ilvl="4">
      <w:start w:val="1"/>
      <w:numFmt w:val="bullet"/>
      <w:lvlText w:val="o"/>
      <w:lvlJc w:val="left"/>
      <w:pPr>
        <w:ind w:left="3608" w:hanging="360"/>
      </w:pPr>
      <w:rPr>
        <w:rFonts w:ascii="Courier New" w:cs="Courier New" w:eastAsia="Courier New" w:hAnsi="Courier New"/>
      </w:rPr>
    </w:lvl>
    <w:lvl w:ilvl="5">
      <w:start w:val="1"/>
      <w:numFmt w:val="bullet"/>
      <w:lvlText w:val="▪"/>
      <w:lvlJc w:val="left"/>
      <w:pPr>
        <w:ind w:left="4328" w:hanging="360"/>
      </w:pPr>
      <w:rPr>
        <w:rFonts w:ascii="Noto Sans Symbols" w:cs="Noto Sans Symbols" w:eastAsia="Noto Sans Symbols" w:hAnsi="Noto Sans Symbols"/>
      </w:rPr>
    </w:lvl>
    <w:lvl w:ilvl="6">
      <w:start w:val="1"/>
      <w:numFmt w:val="bullet"/>
      <w:lvlText w:val="●"/>
      <w:lvlJc w:val="left"/>
      <w:pPr>
        <w:ind w:left="5048" w:hanging="360"/>
      </w:pPr>
      <w:rPr>
        <w:rFonts w:ascii="Noto Sans Symbols" w:cs="Noto Sans Symbols" w:eastAsia="Noto Sans Symbols" w:hAnsi="Noto Sans Symbols"/>
      </w:rPr>
    </w:lvl>
    <w:lvl w:ilvl="7">
      <w:start w:val="1"/>
      <w:numFmt w:val="bullet"/>
      <w:lvlText w:val="o"/>
      <w:lvlJc w:val="left"/>
      <w:pPr>
        <w:ind w:left="5768" w:hanging="360"/>
      </w:pPr>
      <w:rPr>
        <w:rFonts w:ascii="Courier New" w:cs="Courier New" w:eastAsia="Courier New" w:hAnsi="Courier New"/>
      </w:rPr>
    </w:lvl>
    <w:lvl w:ilvl="8">
      <w:start w:val="1"/>
      <w:numFmt w:val="bullet"/>
      <w:lvlText w:val="▪"/>
      <w:lvlJc w:val="left"/>
      <w:pPr>
        <w:ind w:left="648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D1017"/>
    <w:pPr>
      <w:tabs>
        <w:tab w:val="center" w:pos="4680"/>
        <w:tab w:val="right" w:pos="9360"/>
      </w:tabs>
    </w:pPr>
  </w:style>
  <w:style w:type="character" w:styleId="HeaderChar" w:customStyle="1">
    <w:name w:val="Header Char"/>
    <w:basedOn w:val="DefaultParagraphFont"/>
    <w:link w:val="Header"/>
    <w:uiPriority w:val="99"/>
    <w:rsid w:val="00ED1017"/>
  </w:style>
  <w:style w:type="paragraph" w:styleId="Footer">
    <w:name w:val="footer"/>
    <w:basedOn w:val="Normal"/>
    <w:link w:val="FooterChar"/>
    <w:uiPriority w:val="99"/>
    <w:unhideWhenUsed w:val="1"/>
    <w:rsid w:val="00ED1017"/>
    <w:pPr>
      <w:tabs>
        <w:tab w:val="center" w:pos="4680"/>
        <w:tab w:val="right" w:pos="9360"/>
      </w:tabs>
    </w:pPr>
  </w:style>
  <w:style w:type="character" w:styleId="FooterChar" w:customStyle="1">
    <w:name w:val="Footer Char"/>
    <w:basedOn w:val="DefaultParagraphFont"/>
    <w:link w:val="Footer"/>
    <w:uiPriority w:val="99"/>
    <w:rsid w:val="00ED1017"/>
  </w:style>
  <w:style w:type="character" w:styleId="Hyperlink">
    <w:name w:val="Hyperlink"/>
    <w:basedOn w:val="DefaultParagraphFont"/>
    <w:uiPriority w:val="99"/>
    <w:unhideWhenUsed w:val="1"/>
    <w:rsid w:val="00390521"/>
    <w:rPr>
      <w:color w:val="0563c1" w:themeColor="hyperlink"/>
      <w:u w:val="single"/>
    </w:rPr>
  </w:style>
  <w:style w:type="paragraph" w:styleId="ListParagraph">
    <w:name w:val="List Paragraph"/>
    <w:basedOn w:val="Normal"/>
    <w:uiPriority w:val="34"/>
    <w:qFormat w:val="1"/>
    <w:rsid w:val="00390521"/>
    <w:pPr>
      <w:ind w:left="720"/>
      <w:contextualSpacing w:val="1"/>
    </w:pPr>
  </w:style>
  <w:style w:type="paragraph" w:styleId="BalloonText">
    <w:name w:val="Balloon Text"/>
    <w:basedOn w:val="Normal"/>
    <w:link w:val="BalloonTextChar"/>
    <w:uiPriority w:val="99"/>
    <w:semiHidden w:val="1"/>
    <w:unhideWhenUsed w:val="1"/>
    <w:rsid w:val="009B6B3A"/>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B6B3A"/>
    <w:rPr>
      <w:rFonts w:ascii="Segoe UI" w:cs="Segoe UI" w:hAnsi="Segoe UI"/>
      <w:sz w:val="18"/>
      <w:szCs w:val="18"/>
    </w:rPr>
  </w:style>
  <w:style w:type="paragraph" w:styleId="NormalWeb">
    <w:name w:val="Normal (Web)"/>
    <w:basedOn w:val="Normal"/>
    <w:uiPriority w:val="99"/>
    <w:unhideWhenUsed w:val="1"/>
    <w:rsid w:val="00522854"/>
    <w:pPr>
      <w:spacing w:after="100" w:afterAutospacing="1" w:before="100" w:beforeAutospacing="1"/>
    </w:pPr>
    <w:rPr>
      <w:rFonts w:ascii="Times New Roman" w:cs="Times New Roman" w:eastAsia="Times New Roman" w:hAnsi="Times New Roman"/>
    </w:rPr>
  </w:style>
  <w:style w:type="character" w:styleId="UnresolvedMention">
    <w:name w:val="Unresolved Mention"/>
    <w:basedOn w:val="DefaultParagraphFont"/>
    <w:uiPriority w:val="99"/>
    <w:semiHidden w:val="1"/>
    <w:unhideWhenUsed w:val="1"/>
    <w:rsid w:val="00522854"/>
    <w:rPr>
      <w:color w:val="605e5c"/>
      <w:shd w:color="auto" w:fill="e1dfdd" w:val="clear"/>
    </w:rPr>
  </w:style>
  <w:style w:type="paragraph" w:styleId="msonormal0" w:customStyle="1">
    <w:name w:val="msonormal"/>
    <w:basedOn w:val="Normal"/>
    <w:rsid w:val="008E608E"/>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5yoN5ak6rcfW1Y/JQkk6TQZsQ==">CgMxLjA4AHIhMTlaNU1Xbmkzd2daVzVIcUpuU0N3Q2NadC1LMWlyMGlH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2025-05-28T16:52:00Z</dcterms:created>
  <dc:creator>Jordan Bush</dc:creator>
</cp:coreProperties>
</file>