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7F5" w:rsidRDefault="00997B73" w:rsidP="003201D2">
      <w:pPr>
        <w:pStyle w:val="a5"/>
        <w:ind w:left="560" w:firstLine="643"/>
      </w:pPr>
      <w:r w:rsidRPr="00997B73">
        <w:rPr>
          <w:rFonts w:hint="eastAsia"/>
        </w:rPr>
        <w:t>营销活动</w:t>
      </w:r>
      <w:proofErr w:type="gramStart"/>
      <w:r w:rsidRPr="00997B73">
        <w:rPr>
          <w:rFonts w:hint="eastAsia"/>
        </w:rPr>
        <w:t>缴费卡</w:t>
      </w:r>
      <w:proofErr w:type="gramEnd"/>
      <w:r w:rsidRPr="00997B73">
        <w:rPr>
          <w:rFonts w:hint="eastAsia"/>
        </w:rPr>
        <w:t>结算管理平台</w:t>
      </w:r>
      <w:r w:rsidR="00302E1C">
        <w:rPr>
          <w:rFonts w:hint="eastAsia"/>
        </w:rPr>
        <w:t>使用</w:t>
      </w:r>
      <w:r w:rsidR="00860DDD" w:rsidRPr="00860DDD">
        <w:rPr>
          <w:rFonts w:hint="eastAsia"/>
        </w:rPr>
        <w:t>说明书</w:t>
      </w:r>
    </w:p>
    <w:p w:rsidR="0045786D" w:rsidRDefault="00D84682" w:rsidP="00D84682">
      <w:pPr>
        <w:pStyle w:val="2"/>
      </w:pPr>
      <w:r>
        <w:rPr>
          <w:rFonts w:hint="eastAsia"/>
        </w:rPr>
        <w:t xml:space="preserve">1 </w:t>
      </w:r>
      <w:r w:rsidR="00302E1C">
        <w:rPr>
          <w:rFonts w:hint="eastAsia"/>
        </w:rPr>
        <w:t>使用</w:t>
      </w:r>
      <w:r w:rsidR="00F003D9">
        <w:rPr>
          <w:rFonts w:hint="eastAsia"/>
        </w:rPr>
        <w:t>场景</w:t>
      </w:r>
    </w:p>
    <w:p w:rsidR="00F13A8D" w:rsidRPr="00901E1C" w:rsidRDefault="000F424A" w:rsidP="000F424A">
      <w:pPr>
        <w:ind w:firstLine="420"/>
      </w:pPr>
      <w:r>
        <w:rPr>
          <w:rFonts w:hint="eastAsia"/>
        </w:rPr>
        <w:t>该</w:t>
      </w:r>
      <w:proofErr w:type="gramStart"/>
      <w:r>
        <w:rPr>
          <w:rFonts w:hint="eastAsia"/>
        </w:rPr>
        <w:t>缴费卡</w:t>
      </w:r>
      <w:proofErr w:type="gramEnd"/>
      <w:r>
        <w:rPr>
          <w:rFonts w:hint="eastAsia"/>
        </w:rPr>
        <w:t>结算平台目前仅适用于各通路终端类结算业务的</w:t>
      </w:r>
      <w:proofErr w:type="gramStart"/>
      <w:r>
        <w:rPr>
          <w:rFonts w:hint="eastAsia"/>
        </w:rPr>
        <w:t>缴费卡</w:t>
      </w:r>
      <w:proofErr w:type="gramEnd"/>
      <w:r>
        <w:rPr>
          <w:rFonts w:hint="eastAsia"/>
        </w:rPr>
        <w:t>结算、领取和稽核</w:t>
      </w:r>
      <w:r w:rsidR="003F6751">
        <w:rPr>
          <w:rFonts w:hint="eastAsia"/>
        </w:rPr>
        <w:t>。</w:t>
      </w:r>
    </w:p>
    <w:p w:rsidR="0045786D" w:rsidRDefault="00D84682" w:rsidP="00412541">
      <w:pPr>
        <w:pStyle w:val="2"/>
      </w:pPr>
      <w:r>
        <w:rPr>
          <w:rFonts w:hint="eastAsia"/>
        </w:rPr>
        <w:t>2</w:t>
      </w:r>
      <w:r w:rsidR="00984A54">
        <w:t xml:space="preserve"> </w:t>
      </w:r>
      <w:r w:rsidR="00F003D9">
        <w:rPr>
          <w:rFonts w:hint="eastAsia"/>
        </w:rPr>
        <w:t>平台入口</w:t>
      </w:r>
    </w:p>
    <w:p w:rsidR="00D84682" w:rsidRDefault="00D84682" w:rsidP="00D84682">
      <w:r>
        <w:rPr>
          <w:rFonts w:hint="eastAsia"/>
        </w:rPr>
        <w:tab/>
      </w:r>
      <w:r>
        <w:rPr>
          <w:rFonts w:hint="eastAsia"/>
        </w:rPr>
        <w:t>平台入口：</w:t>
      </w:r>
      <w:r>
        <w:rPr>
          <w:rFonts w:hint="eastAsia"/>
        </w:rPr>
        <w:t>OA</w:t>
      </w:r>
      <w:r>
        <w:rPr>
          <w:rFonts w:hint="eastAsia"/>
        </w:rPr>
        <w:t>首页</w:t>
      </w:r>
      <w:r>
        <w:rPr>
          <w:rFonts w:hint="eastAsia"/>
        </w:rPr>
        <w:t>-</w:t>
      </w:r>
      <w:r>
        <w:rPr>
          <w:rFonts w:hint="eastAsia"/>
        </w:rPr>
        <w:t>“市场经营类平台”</w:t>
      </w:r>
      <w:r w:rsidRPr="00D84682">
        <w:rPr>
          <w:b/>
          <w:szCs w:val="28"/>
        </w:rPr>
        <w:t xml:space="preserve"> </w:t>
      </w:r>
      <w:r w:rsidR="00724329" w:rsidRPr="00724329">
        <w:rPr>
          <w:b/>
          <w:szCs w:val="28"/>
        </w:rPr>
        <w:sym w:font="Wingdings" w:char="F0E0"/>
      </w:r>
      <w:r w:rsidR="00F652C9">
        <w:rPr>
          <w:rFonts w:hint="eastAsia"/>
          <w:b/>
          <w:szCs w:val="28"/>
        </w:rPr>
        <w:t>营销活动</w:t>
      </w:r>
      <w:proofErr w:type="gramStart"/>
      <w:r w:rsidR="00F652C9">
        <w:rPr>
          <w:rFonts w:hint="eastAsia"/>
          <w:b/>
          <w:szCs w:val="28"/>
        </w:rPr>
        <w:t>缴费卡</w:t>
      </w:r>
      <w:proofErr w:type="gramEnd"/>
      <w:r w:rsidR="00F652C9">
        <w:rPr>
          <w:rFonts w:hint="eastAsia"/>
          <w:b/>
          <w:szCs w:val="28"/>
        </w:rPr>
        <w:t>管理</w:t>
      </w:r>
      <w:r>
        <w:rPr>
          <w:rFonts w:hint="eastAsia"/>
          <w:b/>
          <w:szCs w:val="28"/>
        </w:rPr>
        <w:t>平台</w:t>
      </w:r>
      <w:r w:rsidR="00724329">
        <w:rPr>
          <w:rFonts w:hint="eastAsia"/>
          <w:b/>
          <w:szCs w:val="28"/>
        </w:rPr>
        <w:t>.</w:t>
      </w:r>
    </w:p>
    <w:p w:rsidR="00D84682" w:rsidRDefault="00D84682" w:rsidP="00D84682">
      <w:r>
        <w:rPr>
          <w:noProof/>
        </w:rPr>
        <w:drawing>
          <wp:inline distT="0" distB="0" distL="0" distR="0">
            <wp:extent cx="5274310" cy="3945226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5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329" w:rsidRDefault="00724329" w:rsidP="0072432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平台入口</w:t>
      </w:r>
    </w:p>
    <w:p w:rsidR="00724329" w:rsidRDefault="00F652C9" w:rsidP="00724329">
      <w:pPr>
        <w:jc w:val="center"/>
      </w:pPr>
      <w:r>
        <w:rPr>
          <w:noProof/>
        </w:rPr>
        <w:lastRenderedPageBreak/>
        <w:drawing>
          <wp:inline distT="0" distB="0" distL="0" distR="0">
            <wp:extent cx="4552950" cy="2930029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457" cy="293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329" w:rsidRDefault="00724329" w:rsidP="0072432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平台入口</w:t>
      </w:r>
    </w:p>
    <w:p w:rsidR="0052117B" w:rsidRDefault="0052117B" w:rsidP="0052117B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读卡环境配置</w:t>
      </w:r>
      <w:r>
        <w:rPr>
          <w:rFonts w:hint="eastAsia"/>
        </w:rPr>
        <w:t>(SIM</w:t>
      </w:r>
      <w:r>
        <w:rPr>
          <w:rFonts w:hint="eastAsia"/>
        </w:rPr>
        <w:t>卡</w:t>
      </w:r>
      <w:r>
        <w:rPr>
          <w:rFonts w:hint="eastAsia"/>
        </w:rPr>
        <w:t>)</w:t>
      </w:r>
    </w:p>
    <w:p w:rsidR="00130F6E" w:rsidRPr="00130F6E" w:rsidRDefault="00130F6E" w:rsidP="00130F6E">
      <w:r>
        <w:rPr>
          <w:rFonts w:hint="eastAsia"/>
        </w:rPr>
        <w:t>1</w:t>
      </w:r>
      <w:r>
        <w:rPr>
          <w:rFonts w:hint="eastAsia"/>
        </w:rPr>
        <w:t>、设置可信站点安全级别，如下图：</w:t>
      </w:r>
    </w:p>
    <w:p w:rsidR="0052117B" w:rsidRDefault="00980B4F" w:rsidP="00130F6E">
      <w:pPr>
        <w:jc w:val="center"/>
      </w:pPr>
      <w:r>
        <w:rPr>
          <w:noProof/>
        </w:rPr>
        <w:drawing>
          <wp:inline distT="0" distB="0" distL="0" distR="0">
            <wp:extent cx="3143250" cy="3822384"/>
            <wp:effectExtent l="1905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316" cy="3826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F6E" w:rsidRDefault="00130F6E" w:rsidP="00130F6E">
      <w:pPr>
        <w:jc w:val="center"/>
      </w:pPr>
    </w:p>
    <w:p w:rsidR="00130F6E" w:rsidRDefault="00130F6E" w:rsidP="00130F6E">
      <w:pPr>
        <w:jc w:val="left"/>
      </w:pPr>
      <w:r>
        <w:rPr>
          <w:rFonts w:hint="eastAsia"/>
        </w:rPr>
        <w:lastRenderedPageBreak/>
        <w:t>2</w:t>
      </w:r>
      <w:r>
        <w:rPr>
          <w:rFonts w:hint="eastAsia"/>
        </w:rPr>
        <w:t>、添加可信站点地址，如下图所示</w:t>
      </w:r>
    </w:p>
    <w:p w:rsidR="00980B4F" w:rsidRDefault="00980B4F" w:rsidP="0052117B">
      <w:r>
        <w:rPr>
          <w:noProof/>
        </w:rPr>
        <w:drawing>
          <wp:inline distT="0" distB="0" distL="0" distR="0">
            <wp:extent cx="5095875" cy="6199675"/>
            <wp:effectExtent l="19050" t="0" r="9525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619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2A9" w:rsidRDefault="00F202A9" w:rsidP="0052117B"/>
    <w:p w:rsidR="00F202A9" w:rsidRDefault="00F202A9" w:rsidP="0052117B"/>
    <w:p w:rsidR="00F202A9" w:rsidRDefault="00F202A9" w:rsidP="0052117B"/>
    <w:p w:rsidR="00F202A9" w:rsidRDefault="00F202A9" w:rsidP="0052117B"/>
    <w:p w:rsidR="00F202A9" w:rsidRDefault="00F202A9" w:rsidP="0052117B"/>
    <w:p w:rsidR="00F202A9" w:rsidRDefault="00F202A9" w:rsidP="0052117B">
      <w:r>
        <w:rPr>
          <w:rFonts w:hint="eastAsia"/>
        </w:rPr>
        <w:lastRenderedPageBreak/>
        <w:t>3.</w:t>
      </w:r>
      <w:r w:rsidR="00D71C74">
        <w:rPr>
          <w:rFonts w:hint="eastAsia"/>
        </w:rPr>
        <w:t>保存之前的设置</w:t>
      </w:r>
      <w:r w:rsidR="00D71C74">
        <w:rPr>
          <w:rFonts w:hint="eastAsia"/>
        </w:rPr>
        <w:t>,</w:t>
      </w:r>
      <w:r w:rsidR="00D71C74">
        <w:rPr>
          <w:rFonts w:hint="eastAsia"/>
        </w:rPr>
        <w:t>如下图所示</w:t>
      </w:r>
    </w:p>
    <w:p w:rsidR="00980B4F" w:rsidRPr="0052117B" w:rsidRDefault="00980B4F" w:rsidP="0052117B">
      <w:r>
        <w:rPr>
          <w:noProof/>
        </w:rPr>
        <w:drawing>
          <wp:inline distT="0" distB="0" distL="0" distR="0">
            <wp:extent cx="4972050" cy="5810250"/>
            <wp:effectExtent l="19050" t="0" r="0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81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17B" w:rsidRPr="0052117B" w:rsidRDefault="0052117B" w:rsidP="00724329">
      <w:pPr>
        <w:jc w:val="center"/>
      </w:pPr>
    </w:p>
    <w:p w:rsidR="0052117B" w:rsidRPr="0052117B" w:rsidRDefault="0052117B" w:rsidP="00724329">
      <w:pPr>
        <w:jc w:val="center"/>
      </w:pPr>
    </w:p>
    <w:p w:rsidR="000D4BAE" w:rsidRDefault="00BF066F" w:rsidP="00241E27">
      <w:pPr>
        <w:pStyle w:val="2"/>
      </w:pPr>
      <w:r>
        <w:rPr>
          <w:rFonts w:hint="eastAsia"/>
        </w:rPr>
        <w:t>4</w:t>
      </w:r>
      <w:r w:rsidR="00984A54">
        <w:rPr>
          <w:rFonts w:hint="eastAsia"/>
        </w:rPr>
        <w:t xml:space="preserve"> </w:t>
      </w:r>
      <w:r w:rsidR="005C5A91">
        <w:rPr>
          <w:rFonts w:hint="eastAsia"/>
        </w:rPr>
        <w:t>结算数据审核</w:t>
      </w:r>
      <w:r w:rsidR="00457E1B">
        <w:rPr>
          <w:rFonts w:hint="eastAsia"/>
        </w:rPr>
        <w:t>（销售经理）</w:t>
      </w:r>
    </w:p>
    <w:p w:rsidR="00AF618B" w:rsidRDefault="005C5A91" w:rsidP="00D36477">
      <w:pPr>
        <w:pStyle w:val="a7"/>
        <w:ind w:firstLineChars="152" w:firstLine="426"/>
        <w:rPr>
          <w:color w:val="000000" w:themeColor="text1"/>
        </w:rPr>
      </w:pPr>
      <w:r w:rsidRPr="00DC719C">
        <w:rPr>
          <w:rFonts w:hint="eastAsia"/>
          <w:color w:val="FF0000"/>
        </w:rPr>
        <w:t>结算数据审核的操作对象为：渠道销售经理、直销部经理、营业主管</w:t>
      </w:r>
      <w:r w:rsidR="00B418F0"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分别负责各自渠道通路的结算业务审核。</w:t>
      </w:r>
      <w:r w:rsidRPr="005C5A91">
        <w:rPr>
          <w:rFonts w:hint="eastAsia"/>
          <w:color w:val="FF0000"/>
        </w:rPr>
        <w:t>只有审核通过的结算</w:t>
      </w:r>
      <w:r w:rsidRPr="005C5A91">
        <w:rPr>
          <w:rFonts w:hint="eastAsia"/>
          <w:color w:val="FF0000"/>
        </w:rPr>
        <w:lastRenderedPageBreak/>
        <w:t>数据才可以</w:t>
      </w:r>
      <w:proofErr w:type="gramStart"/>
      <w:r w:rsidRPr="005C5A91">
        <w:rPr>
          <w:rFonts w:hint="eastAsia"/>
          <w:color w:val="FF0000"/>
        </w:rPr>
        <w:t>供渠道</w:t>
      </w:r>
      <w:proofErr w:type="gramEnd"/>
      <w:r w:rsidRPr="005C5A91">
        <w:rPr>
          <w:rFonts w:hint="eastAsia"/>
          <w:color w:val="FF0000"/>
        </w:rPr>
        <w:t>结算</w:t>
      </w:r>
      <w:r>
        <w:rPr>
          <w:rFonts w:hint="eastAsia"/>
          <w:color w:val="000000" w:themeColor="text1"/>
        </w:rPr>
        <w:t>。</w:t>
      </w:r>
      <w:proofErr w:type="gramStart"/>
      <w:r w:rsidR="00447089">
        <w:rPr>
          <w:rFonts w:hint="eastAsia"/>
          <w:color w:val="000000" w:themeColor="text1"/>
        </w:rPr>
        <w:t>缴费卡</w:t>
      </w:r>
      <w:proofErr w:type="gramEnd"/>
      <w:r w:rsidR="00447089">
        <w:rPr>
          <w:rFonts w:hint="eastAsia"/>
          <w:color w:val="000000" w:themeColor="text1"/>
        </w:rPr>
        <w:t>结算清单的审核步骤如下图</w:t>
      </w:r>
      <w:r w:rsidR="002653DF">
        <w:rPr>
          <w:rFonts w:hint="eastAsia"/>
          <w:color w:val="000000" w:themeColor="text1"/>
        </w:rPr>
        <w:t>所示。</w:t>
      </w:r>
    </w:p>
    <w:p w:rsidR="00BF4B19" w:rsidRDefault="001460D3" w:rsidP="00E667E9">
      <w:pPr>
        <w:pStyle w:val="a7"/>
        <w:ind w:left="720" w:firstLineChars="0" w:firstLine="0"/>
      </w:pPr>
      <w:r>
        <w:rPr>
          <w:noProof/>
        </w:rPr>
        <w:drawing>
          <wp:inline distT="0" distB="0" distL="0" distR="0">
            <wp:extent cx="5274310" cy="255564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5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9AC" w:rsidRDefault="001275DC" w:rsidP="000F1C7F">
      <w:pPr>
        <w:pStyle w:val="a7"/>
        <w:ind w:left="720" w:firstLineChars="0" w:firstLine="0"/>
        <w:jc w:val="center"/>
      </w:pPr>
      <w:r>
        <w:rPr>
          <w:rFonts w:hint="eastAsia"/>
        </w:rPr>
        <w:t>图</w:t>
      </w:r>
      <w:r w:rsidR="001460D3">
        <w:rPr>
          <w:rFonts w:hint="eastAsia"/>
        </w:rPr>
        <w:t>3</w:t>
      </w:r>
      <w:r>
        <w:rPr>
          <w:rFonts w:hint="eastAsia"/>
        </w:rPr>
        <w:t xml:space="preserve"> </w:t>
      </w:r>
      <w:r w:rsidR="001460D3">
        <w:rPr>
          <w:rFonts w:hint="eastAsia"/>
        </w:rPr>
        <w:t>结算清单审核模块</w:t>
      </w:r>
    </w:p>
    <w:p w:rsidR="00DB2636" w:rsidRDefault="00DB2636" w:rsidP="000F1C7F">
      <w:pPr>
        <w:pStyle w:val="a7"/>
        <w:ind w:left="720" w:firstLineChars="0" w:firstLine="0"/>
        <w:jc w:val="center"/>
      </w:pPr>
      <w:r>
        <w:rPr>
          <w:noProof/>
        </w:rPr>
        <w:drawing>
          <wp:inline distT="0" distB="0" distL="0" distR="0">
            <wp:extent cx="5274310" cy="226500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5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636" w:rsidRDefault="00DB2636" w:rsidP="000F1C7F">
      <w:pPr>
        <w:pStyle w:val="a7"/>
        <w:ind w:left="72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审核操作</w:t>
      </w:r>
    </w:p>
    <w:p w:rsidR="00617622" w:rsidRDefault="00BF066F" w:rsidP="002E24E1">
      <w:pPr>
        <w:pStyle w:val="2"/>
      </w:pPr>
      <w:r>
        <w:rPr>
          <w:rFonts w:hint="eastAsia"/>
        </w:rPr>
        <w:t>5</w:t>
      </w:r>
      <w:r w:rsidR="002E24E1">
        <w:rPr>
          <w:rFonts w:hint="eastAsia"/>
        </w:rPr>
        <w:t xml:space="preserve"> </w:t>
      </w:r>
      <w:r w:rsidR="00F551F2">
        <w:rPr>
          <w:rFonts w:hint="eastAsia"/>
        </w:rPr>
        <w:t>缴费卡打印领用</w:t>
      </w:r>
      <w:r w:rsidR="00457E1B">
        <w:rPr>
          <w:rFonts w:hint="eastAsia"/>
        </w:rPr>
        <w:t>（有价卡打印人）</w:t>
      </w:r>
    </w:p>
    <w:p w:rsidR="00F551F2" w:rsidRPr="00DC719C" w:rsidRDefault="00F551F2" w:rsidP="00F551F2">
      <w:pPr>
        <w:rPr>
          <w:color w:val="FF0000"/>
        </w:rPr>
      </w:pPr>
      <w:r>
        <w:rPr>
          <w:rFonts w:hint="eastAsia"/>
        </w:rPr>
        <w:tab/>
      </w:r>
      <w:r w:rsidRPr="00DC719C">
        <w:rPr>
          <w:rFonts w:hint="eastAsia"/>
          <w:color w:val="FF0000"/>
        </w:rPr>
        <w:t>该模块的操作对象为：各县市有价卡打印专员</w:t>
      </w:r>
    </w:p>
    <w:p w:rsidR="00F551F2" w:rsidRPr="00F551F2" w:rsidRDefault="00F551F2" w:rsidP="00F551F2">
      <w:r>
        <w:rPr>
          <w:rFonts w:hint="eastAsia"/>
        </w:rPr>
        <w:tab/>
      </w:r>
      <w:r>
        <w:rPr>
          <w:rFonts w:hint="eastAsia"/>
        </w:rPr>
        <w:t>结算数据审核完成后，系统在每周一会短信通知各渠道老板的可结算金额（</w:t>
      </w:r>
      <w:r w:rsidR="000B3E8C">
        <w:rPr>
          <w:rFonts w:hint="eastAsia"/>
        </w:rPr>
        <w:t>审核通过的数据</w:t>
      </w:r>
      <w:r>
        <w:rPr>
          <w:rFonts w:hint="eastAsia"/>
        </w:rPr>
        <w:t>）</w:t>
      </w:r>
      <w:r w:rsidR="000B3E8C">
        <w:rPr>
          <w:rFonts w:hint="eastAsia"/>
        </w:rPr>
        <w:t>。新平台采用渠道老板主动上门领取</w:t>
      </w:r>
      <w:proofErr w:type="gramStart"/>
      <w:r w:rsidR="000B3E8C">
        <w:rPr>
          <w:rFonts w:hint="eastAsia"/>
        </w:rPr>
        <w:t>缴费卡</w:t>
      </w:r>
      <w:proofErr w:type="gramEnd"/>
      <w:r w:rsidR="000B3E8C">
        <w:rPr>
          <w:rFonts w:hint="eastAsia"/>
        </w:rPr>
        <w:t>的模式。</w:t>
      </w:r>
      <w:proofErr w:type="gramStart"/>
      <w:r w:rsidR="000B3E8C">
        <w:rPr>
          <w:rFonts w:hint="eastAsia"/>
        </w:rPr>
        <w:t>当渠道</w:t>
      </w:r>
      <w:proofErr w:type="gramEnd"/>
      <w:r w:rsidR="000B3E8C">
        <w:rPr>
          <w:rFonts w:hint="eastAsia"/>
        </w:rPr>
        <w:t>老板上门领取可结算的</w:t>
      </w:r>
      <w:proofErr w:type="gramStart"/>
      <w:r w:rsidR="000B3E8C">
        <w:rPr>
          <w:rFonts w:hint="eastAsia"/>
        </w:rPr>
        <w:t>缴费卡</w:t>
      </w:r>
      <w:proofErr w:type="gramEnd"/>
      <w:r w:rsidR="000B3E8C">
        <w:rPr>
          <w:rFonts w:hint="eastAsia"/>
        </w:rPr>
        <w:t>时，打印人按照以下步骤操作：</w:t>
      </w:r>
    </w:p>
    <w:p w:rsidR="00074EC8" w:rsidRDefault="00ED383E" w:rsidP="00074EC8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247201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2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EC8" w:rsidRPr="00074EC8" w:rsidRDefault="00074EC8" w:rsidP="00074EC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 </w:t>
      </w:r>
      <w:proofErr w:type="gramStart"/>
      <w:r w:rsidR="00ED383E">
        <w:rPr>
          <w:rFonts w:hint="eastAsia"/>
        </w:rPr>
        <w:t>缴费卡</w:t>
      </w:r>
      <w:proofErr w:type="gramEnd"/>
      <w:r w:rsidR="00ED383E">
        <w:rPr>
          <w:rFonts w:hint="eastAsia"/>
        </w:rPr>
        <w:t>结算</w:t>
      </w:r>
    </w:p>
    <w:p w:rsidR="00617622" w:rsidRDefault="00617622" w:rsidP="00B724C3">
      <w:pPr>
        <w:jc w:val="center"/>
      </w:pPr>
    </w:p>
    <w:p w:rsidR="004315F0" w:rsidRDefault="004315F0" w:rsidP="00B724C3">
      <w:pPr>
        <w:jc w:val="center"/>
      </w:pPr>
      <w:r>
        <w:rPr>
          <w:noProof/>
        </w:rPr>
        <w:drawing>
          <wp:inline distT="0" distB="0" distL="0" distR="0">
            <wp:extent cx="5274310" cy="361128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1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5F0" w:rsidRDefault="004315F0" w:rsidP="00B724C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6 </w:t>
      </w:r>
      <w:r w:rsidR="00FE0D6F">
        <w:rPr>
          <w:rFonts w:hint="eastAsia"/>
        </w:rPr>
        <w:t>渠道身份验证</w:t>
      </w:r>
    </w:p>
    <w:p w:rsidR="004023B1" w:rsidRDefault="004023B1" w:rsidP="00B724C3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350353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3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3B1" w:rsidRDefault="004023B1" w:rsidP="00B724C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7  </w:t>
      </w:r>
      <w:r>
        <w:rPr>
          <w:rFonts w:hint="eastAsia"/>
        </w:rPr>
        <w:t>验证成功</w:t>
      </w:r>
    </w:p>
    <w:p w:rsidR="00186B9C" w:rsidRDefault="00186B9C" w:rsidP="00B724C3">
      <w:pPr>
        <w:jc w:val="center"/>
      </w:pPr>
    </w:p>
    <w:p w:rsidR="00186B9C" w:rsidRDefault="00186B9C" w:rsidP="00B724C3">
      <w:pPr>
        <w:jc w:val="center"/>
      </w:pPr>
    </w:p>
    <w:p w:rsidR="00186B9C" w:rsidRDefault="00186B9C" w:rsidP="00B724C3">
      <w:pPr>
        <w:jc w:val="center"/>
      </w:pPr>
      <w:r>
        <w:rPr>
          <w:noProof/>
        </w:rPr>
        <w:drawing>
          <wp:inline distT="0" distB="0" distL="0" distR="0">
            <wp:extent cx="5274310" cy="372107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B9C" w:rsidRDefault="00186B9C" w:rsidP="00B724C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8 </w:t>
      </w:r>
      <w:r w:rsidR="000B744E">
        <w:rPr>
          <w:rFonts w:hint="eastAsia"/>
        </w:rPr>
        <w:t>打印有价卡</w:t>
      </w:r>
    </w:p>
    <w:p w:rsidR="000B744E" w:rsidRDefault="000B744E" w:rsidP="00B724C3">
      <w:pPr>
        <w:jc w:val="center"/>
      </w:pPr>
      <w:r>
        <w:rPr>
          <w:noProof/>
        </w:rPr>
        <w:lastRenderedPageBreak/>
        <w:drawing>
          <wp:inline distT="0" distB="0" distL="0" distR="0">
            <wp:extent cx="5048250" cy="1710914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710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44E" w:rsidRDefault="000B744E" w:rsidP="00B724C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9 </w:t>
      </w:r>
      <w:r>
        <w:rPr>
          <w:rFonts w:hint="eastAsia"/>
        </w:rPr>
        <w:t>导入有价卡清单进行兑换</w:t>
      </w:r>
    </w:p>
    <w:p w:rsidR="00C037AD" w:rsidRDefault="00C037AD" w:rsidP="00B724C3">
      <w:pPr>
        <w:jc w:val="center"/>
      </w:pPr>
      <w:r>
        <w:rPr>
          <w:noProof/>
        </w:rPr>
        <w:drawing>
          <wp:inline distT="0" distB="0" distL="0" distR="0">
            <wp:extent cx="3181350" cy="2040213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591" cy="2041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7AD" w:rsidRDefault="00C037AD" w:rsidP="00B724C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10 </w:t>
      </w:r>
      <w:r>
        <w:rPr>
          <w:rFonts w:hint="eastAsia"/>
        </w:rPr>
        <w:t>导入</w:t>
      </w:r>
    </w:p>
    <w:p w:rsidR="00C306A2" w:rsidRDefault="002E4E7D" w:rsidP="00B724C3">
      <w:pPr>
        <w:jc w:val="center"/>
      </w:pPr>
      <w:r>
        <w:rPr>
          <w:noProof/>
        </w:rPr>
        <w:drawing>
          <wp:inline distT="0" distB="0" distL="0" distR="0">
            <wp:extent cx="5274310" cy="2505426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5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E7D" w:rsidRDefault="002E4E7D" w:rsidP="00B724C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11 </w:t>
      </w:r>
    </w:p>
    <w:p w:rsidR="005763AB" w:rsidRDefault="005763AB" w:rsidP="00B724C3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1084824"/>
            <wp:effectExtent l="19050" t="0" r="254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4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3AB" w:rsidRDefault="005763AB" w:rsidP="00B724C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12</w:t>
      </w:r>
    </w:p>
    <w:p w:rsidR="005763AB" w:rsidRDefault="0037762C" w:rsidP="00B724C3">
      <w:pPr>
        <w:jc w:val="center"/>
      </w:pPr>
      <w:r>
        <w:rPr>
          <w:noProof/>
        </w:rPr>
        <w:drawing>
          <wp:inline distT="0" distB="0" distL="0" distR="0">
            <wp:extent cx="5274310" cy="3203218"/>
            <wp:effectExtent l="19050" t="0" r="2540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3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62C" w:rsidRDefault="0037762C" w:rsidP="00B724C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13</w:t>
      </w:r>
      <w:r>
        <w:rPr>
          <w:rFonts w:hint="eastAsia"/>
        </w:rPr>
        <w:t>有价卡打印人进行一级稽核</w:t>
      </w:r>
    </w:p>
    <w:p w:rsidR="005E50F8" w:rsidRDefault="005E50F8" w:rsidP="00B724C3">
      <w:pPr>
        <w:jc w:val="center"/>
      </w:pPr>
    </w:p>
    <w:p w:rsidR="005E50F8" w:rsidRDefault="005E50F8" w:rsidP="00B724C3">
      <w:pPr>
        <w:jc w:val="center"/>
      </w:pPr>
      <w:r>
        <w:rPr>
          <w:noProof/>
        </w:rPr>
        <w:drawing>
          <wp:inline distT="0" distB="0" distL="0" distR="0">
            <wp:extent cx="5274310" cy="2476025"/>
            <wp:effectExtent l="19050" t="0" r="2540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0F8" w:rsidRDefault="005E50F8" w:rsidP="00B724C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14</w:t>
      </w:r>
    </w:p>
    <w:p w:rsidR="005E50F8" w:rsidRDefault="005E50F8" w:rsidP="00B724C3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1206000"/>
            <wp:effectExtent l="19050" t="0" r="2540" b="0"/>
            <wp:docPr id="1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0F8" w:rsidRDefault="005E50F8" w:rsidP="00B724C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15 </w:t>
      </w:r>
      <w:proofErr w:type="gramStart"/>
      <w:r>
        <w:rPr>
          <w:rFonts w:hint="eastAsia"/>
        </w:rPr>
        <w:t>缴费卡</w:t>
      </w:r>
      <w:proofErr w:type="gramEnd"/>
      <w:r>
        <w:rPr>
          <w:rFonts w:hint="eastAsia"/>
        </w:rPr>
        <w:t>领取</w:t>
      </w:r>
    </w:p>
    <w:p w:rsidR="008A5B9A" w:rsidRDefault="008A5B9A" w:rsidP="00B724C3">
      <w:pPr>
        <w:jc w:val="center"/>
      </w:pPr>
      <w:r>
        <w:rPr>
          <w:noProof/>
        </w:rPr>
        <w:drawing>
          <wp:inline distT="0" distB="0" distL="0" distR="0">
            <wp:extent cx="5274310" cy="6239777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39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B9A" w:rsidRPr="00B724C3" w:rsidRDefault="008A5B9A" w:rsidP="00B724C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16 </w:t>
      </w:r>
      <w:proofErr w:type="gramStart"/>
      <w:r>
        <w:rPr>
          <w:rFonts w:hint="eastAsia"/>
        </w:rPr>
        <w:t>缴费卡</w:t>
      </w:r>
      <w:proofErr w:type="gramEnd"/>
      <w:r>
        <w:rPr>
          <w:rFonts w:hint="eastAsia"/>
        </w:rPr>
        <w:t>领取登记表</w:t>
      </w:r>
    </w:p>
    <w:sectPr w:rsidR="008A5B9A" w:rsidRPr="00B724C3" w:rsidSect="00CE37F5">
      <w:headerReference w:type="default" r:id="rId27"/>
      <w:foot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02A9" w:rsidRDefault="00F202A9" w:rsidP="003201D2">
      <w:pPr>
        <w:ind w:left="560" w:firstLine="560"/>
      </w:pPr>
      <w:r>
        <w:separator/>
      </w:r>
    </w:p>
  </w:endnote>
  <w:endnote w:type="continuationSeparator" w:id="0">
    <w:p w:rsidR="00F202A9" w:rsidRDefault="00F202A9" w:rsidP="003201D2">
      <w:pPr>
        <w:ind w:left="560" w:firstLine="56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6847741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F202A9" w:rsidRDefault="00F202A9" w:rsidP="003201D2">
            <w:pPr>
              <w:pStyle w:val="a4"/>
              <w:wordWrap w:val="0"/>
              <w:ind w:left="560" w:firstLine="360"/>
              <w:jc w:val="right"/>
            </w:pPr>
            <w:r>
              <w:rPr>
                <w:lang w:val="zh-CN"/>
              </w:rPr>
              <w:t xml:space="preserve"> </w:t>
            </w:r>
            <w:r w:rsidR="0088056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880566">
              <w:rPr>
                <w:b/>
                <w:sz w:val="24"/>
                <w:szCs w:val="24"/>
              </w:rPr>
              <w:fldChar w:fldCharType="separate"/>
            </w:r>
            <w:r w:rsidR="00BF066F">
              <w:rPr>
                <w:b/>
                <w:noProof/>
              </w:rPr>
              <w:t>10</w:t>
            </w:r>
            <w:r w:rsidR="00880566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88056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880566">
              <w:rPr>
                <w:b/>
                <w:sz w:val="24"/>
                <w:szCs w:val="24"/>
              </w:rPr>
              <w:fldChar w:fldCharType="separate"/>
            </w:r>
            <w:r w:rsidR="00BF066F">
              <w:rPr>
                <w:b/>
                <w:noProof/>
              </w:rPr>
              <w:t>10</w:t>
            </w:r>
            <w:r w:rsidR="00880566">
              <w:rPr>
                <w:b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sz w:val="24"/>
                <w:szCs w:val="24"/>
              </w:rPr>
              <w:t xml:space="preserve">                    </w:t>
            </w:r>
            <w:r w:rsidRPr="00AF15A2">
              <w:rPr>
                <w:rFonts w:hint="eastAsia"/>
                <w:sz w:val="21"/>
                <w:szCs w:val="21"/>
              </w:rPr>
              <w:t>系统性思考·结构化分析—以终为始·钻研精神</w:t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02A9" w:rsidRDefault="00F202A9" w:rsidP="003201D2">
      <w:pPr>
        <w:ind w:left="560" w:firstLine="560"/>
      </w:pPr>
      <w:r>
        <w:separator/>
      </w:r>
    </w:p>
  </w:footnote>
  <w:footnote w:type="continuationSeparator" w:id="0">
    <w:p w:rsidR="00F202A9" w:rsidRDefault="00F202A9" w:rsidP="003201D2">
      <w:pPr>
        <w:ind w:left="560" w:firstLine="56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2A9" w:rsidRDefault="00F202A9" w:rsidP="003201D2">
    <w:pPr>
      <w:pStyle w:val="a3"/>
      <w:ind w:left="560" w:firstLine="360"/>
    </w:pPr>
    <w:r>
      <w:rPr>
        <w:rFonts w:hint="eastAsia"/>
      </w:rPr>
      <w:t xml:space="preserve">                        </w:t>
    </w:r>
    <w:r>
      <w:rPr>
        <w:rFonts w:hint="eastAsia"/>
      </w:rPr>
      <w:t>成事</w:t>
    </w:r>
    <w:r>
      <w:rPr>
        <w:rFonts w:hint="eastAsia"/>
      </w:rPr>
      <w:t xml:space="preserve">  </w:t>
    </w:r>
    <w:r>
      <w:rPr>
        <w:rFonts w:hint="eastAsia"/>
      </w:rPr>
      <w:t>立制</w:t>
    </w:r>
    <w:r>
      <w:rPr>
        <w:rFonts w:hint="eastAsia"/>
      </w:rPr>
      <w:t xml:space="preserve">  </w:t>
    </w:r>
    <w:r>
      <w:rPr>
        <w:rFonts w:hint="eastAsia"/>
      </w:rPr>
      <w:t>育人</w:t>
    </w:r>
    <w:r>
      <w:rPr>
        <w:rFonts w:hint="eastAsia"/>
      </w:rPr>
      <w:t xml:space="preserve">                </w:t>
    </w:r>
    <w:r w:rsidRPr="00F40DAB">
      <w:rPr>
        <w:rFonts w:hint="eastAsia"/>
      </w:rPr>
      <w:t>市场</w:t>
    </w:r>
    <w:r>
      <w:rPr>
        <w:rFonts w:hint="eastAsia"/>
      </w:rPr>
      <w:t>内</w:t>
    </w:r>
    <w:r w:rsidRPr="00F40DAB">
      <w:rPr>
        <w:rFonts w:hint="eastAsia"/>
      </w:rPr>
      <w:t>部材料</w:t>
    </w:r>
    <w:r w:rsidRPr="00F40DAB">
      <w:rPr>
        <w:rFonts w:hint="eastAsia"/>
      </w:rPr>
      <w:t xml:space="preserve"> </w:t>
    </w:r>
    <w:r w:rsidRPr="00F40DAB">
      <w:rPr>
        <w:rFonts w:hint="eastAsia"/>
      </w:rPr>
      <w:t>注意保密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4160C"/>
    <w:multiLevelType w:val="hybridMultilevel"/>
    <w:tmpl w:val="C58AD6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541E02"/>
    <w:multiLevelType w:val="hybridMultilevel"/>
    <w:tmpl w:val="C632E602"/>
    <w:lvl w:ilvl="0" w:tplc="BD5870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FB6D68"/>
    <w:multiLevelType w:val="hybridMultilevel"/>
    <w:tmpl w:val="0D827D62"/>
    <w:lvl w:ilvl="0" w:tplc="CD7A71B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A5471E"/>
    <w:multiLevelType w:val="hybridMultilevel"/>
    <w:tmpl w:val="F4A87632"/>
    <w:lvl w:ilvl="0" w:tplc="04090011">
      <w:start w:val="1"/>
      <w:numFmt w:val="decimal"/>
      <w:lvlText w:val="%1)"/>
      <w:lvlJc w:val="left"/>
      <w:pPr>
        <w:ind w:left="847" w:hanging="420"/>
      </w:pPr>
    </w:lvl>
    <w:lvl w:ilvl="1" w:tplc="04090019" w:tentative="1">
      <w:start w:val="1"/>
      <w:numFmt w:val="lowerLetter"/>
      <w:lvlText w:val="%2)"/>
      <w:lvlJc w:val="left"/>
      <w:pPr>
        <w:ind w:left="1267" w:hanging="420"/>
      </w:pPr>
    </w:lvl>
    <w:lvl w:ilvl="2" w:tplc="0409001B" w:tentative="1">
      <w:start w:val="1"/>
      <w:numFmt w:val="lowerRoman"/>
      <w:lvlText w:val="%3."/>
      <w:lvlJc w:val="right"/>
      <w:pPr>
        <w:ind w:left="1687" w:hanging="420"/>
      </w:pPr>
    </w:lvl>
    <w:lvl w:ilvl="3" w:tplc="0409000F" w:tentative="1">
      <w:start w:val="1"/>
      <w:numFmt w:val="decimal"/>
      <w:lvlText w:val="%4."/>
      <w:lvlJc w:val="left"/>
      <w:pPr>
        <w:ind w:left="2107" w:hanging="420"/>
      </w:pPr>
    </w:lvl>
    <w:lvl w:ilvl="4" w:tplc="04090019" w:tentative="1">
      <w:start w:val="1"/>
      <w:numFmt w:val="lowerLetter"/>
      <w:lvlText w:val="%5)"/>
      <w:lvlJc w:val="left"/>
      <w:pPr>
        <w:ind w:left="2527" w:hanging="420"/>
      </w:pPr>
    </w:lvl>
    <w:lvl w:ilvl="5" w:tplc="0409001B" w:tentative="1">
      <w:start w:val="1"/>
      <w:numFmt w:val="lowerRoman"/>
      <w:lvlText w:val="%6."/>
      <w:lvlJc w:val="right"/>
      <w:pPr>
        <w:ind w:left="2947" w:hanging="420"/>
      </w:pPr>
    </w:lvl>
    <w:lvl w:ilvl="6" w:tplc="0409000F" w:tentative="1">
      <w:start w:val="1"/>
      <w:numFmt w:val="decimal"/>
      <w:lvlText w:val="%7."/>
      <w:lvlJc w:val="left"/>
      <w:pPr>
        <w:ind w:left="3367" w:hanging="420"/>
      </w:pPr>
    </w:lvl>
    <w:lvl w:ilvl="7" w:tplc="04090019" w:tentative="1">
      <w:start w:val="1"/>
      <w:numFmt w:val="lowerLetter"/>
      <w:lvlText w:val="%8)"/>
      <w:lvlJc w:val="left"/>
      <w:pPr>
        <w:ind w:left="3787" w:hanging="420"/>
      </w:pPr>
    </w:lvl>
    <w:lvl w:ilvl="8" w:tplc="0409001B" w:tentative="1">
      <w:start w:val="1"/>
      <w:numFmt w:val="lowerRoman"/>
      <w:lvlText w:val="%9."/>
      <w:lvlJc w:val="right"/>
      <w:pPr>
        <w:ind w:left="4207" w:hanging="420"/>
      </w:pPr>
    </w:lvl>
  </w:abstractNum>
  <w:abstractNum w:abstractNumId="4">
    <w:nsid w:val="4B63650B"/>
    <w:multiLevelType w:val="hybridMultilevel"/>
    <w:tmpl w:val="3572E47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E010C1"/>
    <w:multiLevelType w:val="hybridMultilevel"/>
    <w:tmpl w:val="C58AD6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02A7E3A"/>
    <w:multiLevelType w:val="hybridMultilevel"/>
    <w:tmpl w:val="A4A24310"/>
    <w:lvl w:ilvl="0" w:tplc="04090011">
      <w:start w:val="1"/>
      <w:numFmt w:val="decimal"/>
      <w:lvlText w:val="%1)"/>
      <w:lvlJc w:val="left"/>
      <w:pPr>
        <w:ind w:left="847" w:hanging="420"/>
      </w:pPr>
    </w:lvl>
    <w:lvl w:ilvl="1" w:tplc="04090019" w:tentative="1">
      <w:start w:val="1"/>
      <w:numFmt w:val="lowerLetter"/>
      <w:lvlText w:val="%2)"/>
      <w:lvlJc w:val="left"/>
      <w:pPr>
        <w:ind w:left="1267" w:hanging="420"/>
      </w:pPr>
    </w:lvl>
    <w:lvl w:ilvl="2" w:tplc="0409001B" w:tentative="1">
      <w:start w:val="1"/>
      <w:numFmt w:val="lowerRoman"/>
      <w:lvlText w:val="%3."/>
      <w:lvlJc w:val="right"/>
      <w:pPr>
        <w:ind w:left="1687" w:hanging="420"/>
      </w:pPr>
    </w:lvl>
    <w:lvl w:ilvl="3" w:tplc="0409000F" w:tentative="1">
      <w:start w:val="1"/>
      <w:numFmt w:val="decimal"/>
      <w:lvlText w:val="%4."/>
      <w:lvlJc w:val="left"/>
      <w:pPr>
        <w:ind w:left="2107" w:hanging="420"/>
      </w:pPr>
    </w:lvl>
    <w:lvl w:ilvl="4" w:tplc="04090019" w:tentative="1">
      <w:start w:val="1"/>
      <w:numFmt w:val="lowerLetter"/>
      <w:lvlText w:val="%5)"/>
      <w:lvlJc w:val="left"/>
      <w:pPr>
        <w:ind w:left="2527" w:hanging="420"/>
      </w:pPr>
    </w:lvl>
    <w:lvl w:ilvl="5" w:tplc="0409001B" w:tentative="1">
      <w:start w:val="1"/>
      <w:numFmt w:val="lowerRoman"/>
      <w:lvlText w:val="%6."/>
      <w:lvlJc w:val="right"/>
      <w:pPr>
        <w:ind w:left="2947" w:hanging="420"/>
      </w:pPr>
    </w:lvl>
    <w:lvl w:ilvl="6" w:tplc="0409000F" w:tentative="1">
      <w:start w:val="1"/>
      <w:numFmt w:val="decimal"/>
      <w:lvlText w:val="%7."/>
      <w:lvlJc w:val="left"/>
      <w:pPr>
        <w:ind w:left="3367" w:hanging="420"/>
      </w:pPr>
    </w:lvl>
    <w:lvl w:ilvl="7" w:tplc="04090019" w:tentative="1">
      <w:start w:val="1"/>
      <w:numFmt w:val="lowerLetter"/>
      <w:lvlText w:val="%8)"/>
      <w:lvlJc w:val="left"/>
      <w:pPr>
        <w:ind w:left="3787" w:hanging="420"/>
      </w:pPr>
    </w:lvl>
    <w:lvl w:ilvl="8" w:tplc="0409001B" w:tentative="1">
      <w:start w:val="1"/>
      <w:numFmt w:val="lowerRoman"/>
      <w:lvlText w:val="%9."/>
      <w:lvlJc w:val="right"/>
      <w:pPr>
        <w:ind w:left="4207" w:hanging="420"/>
      </w:pPr>
    </w:lvl>
  </w:abstractNum>
  <w:abstractNum w:abstractNumId="7">
    <w:nsid w:val="72C536A9"/>
    <w:multiLevelType w:val="multilevel"/>
    <w:tmpl w:val="7A6057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7A753A04"/>
    <w:multiLevelType w:val="hybridMultilevel"/>
    <w:tmpl w:val="2D0C92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1A10"/>
    <w:rsid w:val="00007BED"/>
    <w:rsid w:val="00017DC8"/>
    <w:rsid w:val="000214C6"/>
    <w:rsid w:val="00027093"/>
    <w:rsid w:val="00032CD1"/>
    <w:rsid w:val="00042A72"/>
    <w:rsid w:val="00065048"/>
    <w:rsid w:val="0007388B"/>
    <w:rsid w:val="00074EC8"/>
    <w:rsid w:val="00087FDD"/>
    <w:rsid w:val="000935FC"/>
    <w:rsid w:val="000A7CF2"/>
    <w:rsid w:val="000A7D29"/>
    <w:rsid w:val="000B3E8C"/>
    <w:rsid w:val="000B52C8"/>
    <w:rsid w:val="000B744E"/>
    <w:rsid w:val="000D4BAE"/>
    <w:rsid w:val="000E6D8D"/>
    <w:rsid w:val="000F1C7F"/>
    <w:rsid w:val="000F285A"/>
    <w:rsid w:val="000F28A5"/>
    <w:rsid w:val="000F424A"/>
    <w:rsid w:val="000F55EC"/>
    <w:rsid w:val="001124C8"/>
    <w:rsid w:val="001275DC"/>
    <w:rsid w:val="00130F6E"/>
    <w:rsid w:val="00137C97"/>
    <w:rsid w:val="001460D3"/>
    <w:rsid w:val="001536C3"/>
    <w:rsid w:val="00155F56"/>
    <w:rsid w:val="00164E51"/>
    <w:rsid w:val="00180644"/>
    <w:rsid w:val="0018274E"/>
    <w:rsid w:val="001860EF"/>
    <w:rsid w:val="00186B9C"/>
    <w:rsid w:val="001A04D3"/>
    <w:rsid w:val="001B6432"/>
    <w:rsid w:val="001E036B"/>
    <w:rsid w:val="001F40A3"/>
    <w:rsid w:val="001F51F4"/>
    <w:rsid w:val="00231057"/>
    <w:rsid w:val="00240E4C"/>
    <w:rsid w:val="00241E27"/>
    <w:rsid w:val="00254DAC"/>
    <w:rsid w:val="002653DF"/>
    <w:rsid w:val="00266661"/>
    <w:rsid w:val="00272016"/>
    <w:rsid w:val="00285A64"/>
    <w:rsid w:val="002A3B59"/>
    <w:rsid w:val="002A5B56"/>
    <w:rsid w:val="002B1043"/>
    <w:rsid w:val="002C49D5"/>
    <w:rsid w:val="002C540F"/>
    <w:rsid w:val="002E16BD"/>
    <w:rsid w:val="002E24E1"/>
    <w:rsid w:val="002E3113"/>
    <w:rsid w:val="002E4E7D"/>
    <w:rsid w:val="00302E1C"/>
    <w:rsid w:val="003201D2"/>
    <w:rsid w:val="0032275D"/>
    <w:rsid w:val="00332ADC"/>
    <w:rsid w:val="0036654B"/>
    <w:rsid w:val="0037762C"/>
    <w:rsid w:val="003A1E1C"/>
    <w:rsid w:val="003B2265"/>
    <w:rsid w:val="003B36A6"/>
    <w:rsid w:val="003C1E6E"/>
    <w:rsid w:val="003D551D"/>
    <w:rsid w:val="003E67D4"/>
    <w:rsid w:val="003F073D"/>
    <w:rsid w:val="003F4345"/>
    <w:rsid w:val="003F5DBB"/>
    <w:rsid w:val="003F6751"/>
    <w:rsid w:val="00401742"/>
    <w:rsid w:val="004023B1"/>
    <w:rsid w:val="0040585B"/>
    <w:rsid w:val="004114F7"/>
    <w:rsid w:val="00412541"/>
    <w:rsid w:val="004315F0"/>
    <w:rsid w:val="00437505"/>
    <w:rsid w:val="00447089"/>
    <w:rsid w:val="00452B76"/>
    <w:rsid w:val="00456F90"/>
    <w:rsid w:val="0045786D"/>
    <w:rsid w:val="00457E1B"/>
    <w:rsid w:val="00473198"/>
    <w:rsid w:val="004740E0"/>
    <w:rsid w:val="00483766"/>
    <w:rsid w:val="004838F7"/>
    <w:rsid w:val="00483BA6"/>
    <w:rsid w:val="004B3269"/>
    <w:rsid w:val="004C4D5C"/>
    <w:rsid w:val="005104C9"/>
    <w:rsid w:val="0052117B"/>
    <w:rsid w:val="00550383"/>
    <w:rsid w:val="00555BAE"/>
    <w:rsid w:val="00564CF9"/>
    <w:rsid w:val="00567E69"/>
    <w:rsid w:val="00575275"/>
    <w:rsid w:val="005763AB"/>
    <w:rsid w:val="00576CB6"/>
    <w:rsid w:val="005819FB"/>
    <w:rsid w:val="00585853"/>
    <w:rsid w:val="00596149"/>
    <w:rsid w:val="005A4DBA"/>
    <w:rsid w:val="005B0EC3"/>
    <w:rsid w:val="005C066A"/>
    <w:rsid w:val="005C5A91"/>
    <w:rsid w:val="005D3269"/>
    <w:rsid w:val="005E50F8"/>
    <w:rsid w:val="005F05F7"/>
    <w:rsid w:val="00602E8B"/>
    <w:rsid w:val="006057B3"/>
    <w:rsid w:val="006116E6"/>
    <w:rsid w:val="00613961"/>
    <w:rsid w:val="00617622"/>
    <w:rsid w:val="00617E90"/>
    <w:rsid w:val="00626494"/>
    <w:rsid w:val="0067023D"/>
    <w:rsid w:val="006872AA"/>
    <w:rsid w:val="00692214"/>
    <w:rsid w:val="006B31D0"/>
    <w:rsid w:val="007132D0"/>
    <w:rsid w:val="00716C45"/>
    <w:rsid w:val="00724329"/>
    <w:rsid w:val="007342C4"/>
    <w:rsid w:val="0073659D"/>
    <w:rsid w:val="00776DF1"/>
    <w:rsid w:val="00777ADC"/>
    <w:rsid w:val="00795399"/>
    <w:rsid w:val="007A21F0"/>
    <w:rsid w:val="007D2BB4"/>
    <w:rsid w:val="007E6C2C"/>
    <w:rsid w:val="00807653"/>
    <w:rsid w:val="00812C16"/>
    <w:rsid w:val="00813410"/>
    <w:rsid w:val="00825659"/>
    <w:rsid w:val="00843693"/>
    <w:rsid w:val="00843951"/>
    <w:rsid w:val="00850708"/>
    <w:rsid w:val="0085198A"/>
    <w:rsid w:val="008534AA"/>
    <w:rsid w:val="0085556E"/>
    <w:rsid w:val="00856A79"/>
    <w:rsid w:val="00860DDD"/>
    <w:rsid w:val="00863AE1"/>
    <w:rsid w:val="008712A4"/>
    <w:rsid w:val="00880566"/>
    <w:rsid w:val="0088420A"/>
    <w:rsid w:val="008A5B9A"/>
    <w:rsid w:val="008C41D1"/>
    <w:rsid w:val="008C7732"/>
    <w:rsid w:val="008F5F62"/>
    <w:rsid w:val="00900CAA"/>
    <w:rsid w:val="00901E1C"/>
    <w:rsid w:val="00947D9E"/>
    <w:rsid w:val="00952E5E"/>
    <w:rsid w:val="00965395"/>
    <w:rsid w:val="00966DAB"/>
    <w:rsid w:val="00980B4F"/>
    <w:rsid w:val="00984A54"/>
    <w:rsid w:val="009910FB"/>
    <w:rsid w:val="00991BE1"/>
    <w:rsid w:val="00997B73"/>
    <w:rsid w:val="009B5EEB"/>
    <w:rsid w:val="009C116F"/>
    <w:rsid w:val="009C44C9"/>
    <w:rsid w:val="009C53A9"/>
    <w:rsid w:val="00A0784C"/>
    <w:rsid w:val="00A20E00"/>
    <w:rsid w:val="00A5193E"/>
    <w:rsid w:val="00A60496"/>
    <w:rsid w:val="00A64BCD"/>
    <w:rsid w:val="00A761A8"/>
    <w:rsid w:val="00A94BE1"/>
    <w:rsid w:val="00AA0862"/>
    <w:rsid w:val="00AB58EE"/>
    <w:rsid w:val="00AE0534"/>
    <w:rsid w:val="00AE4164"/>
    <w:rsid w:val="00AF618B"/>
    <w:rsid w:val="00AF79EF"/>
    <w:rsid w:val="00B1481A"/>
    <w:rsid w:val="00B3161B"/>
    <w:rsid w:val="00B35957"/>
    <w:rsid w:val="00B418F0"/>
    <w:rsid w:val="00B4481E"/>
    <w:rsid w:val="00B56ECB"/>
    <w:rsid w:val="00B6631A"/>
    <w:rsid w:val="00B724C3"/>
    <w:rsid w:val="00B73796"/>
    <w:rsid w:val="00B73C41"/>
    <w:rsid w:val="00B81339"/>
    <w:rsid w:val="00BA1AAF"/>
    <w:rsid w:val="00BB52BF"/>
    <w:rsid w:val="00BD4608"/>
    <w:rsid w:val="00BF066F"/>
    <w:rsid w:val="00BF4B19"/>
    <w:rsid w:val="00C037AD"/>
    <w:rsid w:val="00C06150"/>
    <w:rsid w:val="00C306A2"/>
    <w:rsid w:val="00C32BCA"/>
    <w:rsid w:val="00C35E8F"/>
    <w:rsid w:val="00C57899"/>
    <w:rsid w:val="00C72495"/>
    <w:rsid w:val="00C83D61"/>
    <w:rsid w:val="00C85ACC"/>
    <w:rsid w:val="00C975DE"/>
    <w:rsid w:val="00CA56D0"/>
    <w:rsid w:val="00CA61A1"/>
    <w:rsid w:val="00CB231A"/>
    <w:rsid w:val="00CB2930"/>
    <w:rsid w:val="00CB5EF9"/>
    <w:rsid w:val="00CC38D0"/>
    <w:rsid w:val="00CD08C6"/>
    <w:rsid w:val="00CD6DE1"/>
    <w:rsid w:val="00CE37F5"/>
    <w:rsid w:val="00D06B6C"/>
    <w:rsid w:val="00D12BCA"/>
    <w:rsid w:val="00D32007"/>
    <w:rsid w:val="00D36477"/>
    <w:rsid w:val="00D37890"/>
    <w:rsid w:val="00D61901"/>
    <w:rsid w:val="00D71C74"/>
    <w:rsid w:val="00D8139A"/>
    <w:rsid w:val="00D84682"/>
    <w:rsid w:val="00DB09AC"/>
    <w:rsid w:val="00DB2636"/>
    <w:rsid w:val="00DC719C"/>
    <w:rsid w:val="00DD3EEA"/>
    <w:rsid w:val="00DE0436"/>
    <w:rsid w:val="00DF524C"/>
    <w:rsid w:val="00E06E3D"/>
    <w:rsid w:val="00E213DA"/>
    <w:rsid w:val="00E667E9"/>
    <w:rsid w:val="00E95190"/>
    <w:rsid w:val="00EB16A8"/>
    <w:rsid w:val="00EC4B0B"/>
    <w:rsid w:val="00ED383E"/>
    <w:rsid w:val="00EE0D6B"/>
    <w:rsid w:val="00EE5F4A"/>
    <w:rsid w:val="00F003D9"/>
    <w:rsid w:val="00F13A8D"/>
    <w:rsid w:val="00F202A9"/>
    <w:rsid w:val="00F21A10"/>
    <w:rsid w:val="00F21C5C"/>
    <w:rsid w:val="00F24669"/>
    <w:rsid w:val="00F332F6"/>
    <w:rsid w:val="00F44831"/>
    <w:rsid w:val="00F44E07"/>
    <w:rsid w:val="00F52083"/>
    <w:rsid w:val="00F551F2"/>
    <w:rsid w:val="00F652C9"/>
    <w:rsid w:val="00F751B9"/>
    <w:rsid w:val="00F77217"/>
    <w:rsid w:val="00F833A4"/>
    <w:rsid w:val="00F937A4"/>
    <w:rsid w:val="00F946BE"/>
    <w:rsid w:val="00FA71AC"/>
    <w:rsid w:val="00FC5A50"/>
    <w:rsid w:val="00FC68DD"/>
    <w:rsid w:val="00FD3DB5"/>
    <w:rsid w:val="00FD49A9"/>
    <w:rsid w:val="00FE0D6F"/>
    <w:rsid w:val="00FE568F"/>
    <w:rsid w:val="00FE6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86D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qFormat/>
    <w:rsid w:val="0045786D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7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78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1A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1A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1A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1A10"/>
    <w:rPr>
      <w:sz w:val="18"/>
      <w:szCs w:val="18"/>
    </w:rPr>
  </w:style>
  <w:style w:type="paragraph" w:styleId="a5">
    <w:name w:val="Title"/>
    <w:basedOn w:val="a"/>
    <w:next w:val="a"/>
    <w:link w:val="Char1"/>
    <w:qFormat/>
    <w:rsid w:val="00F21A1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F21A1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F21A1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F21A10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rsid w:val="0045786D"/>
    <w:rPr>
      <w:rFonts w:ascii="Calibri" w:eastAsia="宋体" w:hAnsi="Calibri" w:cs="Times New Roman"/>
      <w:b/>
      <w:bCs/>
      <w:kern w:val="44"/>
      <w:sz w:val="44"/>
      <w:szCs w:val="44"/>
    </w:rPr>
  </w:style>
  <w:style w:type="paragraph" w:customStyle="1" w:styleId="20">
    <w:name w:val="标题2"/>
    <w:basedOn w:val="a"/>
    <w:next w:val="a"/>
    <w:link w:val="2Char0"/>
    <w:rsid w:val="0045786D"/>
    <w:pPr>
      <w:ind w:left="360"/>
    </w:pPr>
    <w:rPr>
      <w:rFonts w:ascii="Calibri" w:eastAsia="宋体" w:hAnsi="Calibri" w:cs="Times New Roman"/>
      <w:sz w:val="32"/>
    </w:rPr>
  </w:style>
  <w:style w:type="character" w:customStyle="1" w:styleId="2Char0">
    <w:name w:val="标题2 Char"/>
    <w:basedOn w:val="a0"/>
    <w:link w:val="20"/>
    <w:rsid w:val="0045786D"/>
    <w:rPr>
      <w:rFonts w:ascii="Calibri" w:eastAsia="宋体" w:hAnsi="Calibri" w:cs="Times New Roman"/>
      <w:sz w:val="32"/>
    </w:rPr>
  </w:style>
  <w:style w:type="character" w:customStyle="1" w:styleId="2Char">
    <w:name w:val="标题 2 Char"/>
    <w:basedOn w:val="a0"/>
    <w:link w:val="2"/>
    <w:uiPriority w:val="9"/>
    <w:rsid w:val="004578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786D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5786D"/>
    <w:pPr>
      <w:ind w:firstLineChars="200" w:firstLine="420"/>
    </w:pPr>
  </w:style>
  <w:style w:type="paragraph" w:styleId="a8">
    <w:name w:val="Balloon Text"/>
    <w:basedOn w:val="a"/>
    <w:link w:val="Char3"/>
    <w:uiPriority w:val="99"/>
    <w:semiHidden/>
    <w:unhideWhenUsed/>
    <w:rsid w:val="00285A64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285A64"/>
    <w:rPr>
      <w:sz w:val="18"/>
      <w:szCs w:val="18"/>
    </w:rPr>
  </w:style>
  <w:style w:type="character" w:customStyle="1" w:styleId="readfield">
    <w:name w:val="readfield"/>
    <w:basedOn w:val="a0"/>
    <w:rsid w:val="005819FB"/>
  </w:style>
  <w:style w:type="table" w:styleId="a9">
    <w:name w:val="Table Grid"/>
    <w:basedOn w:val="a1"/>
    <w:rsid w:val="00F332F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35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5397">
              <w:marLeft w:val="0"/>
              <w:marRight w:val="0"/>
              <w:marTop w:val="0"/>
              <w:marBottom w:val="0"/>
              <w:divBdr>
                <w:top w:val="single" w:sz="2" w:space="0" w:color="95B8E7"/>
                <w:left w:val="single" w:sz="6" w:space="0" w:color="95B8E7"/>
                <w:bottom w:val="single" w:sz="6" w:space="0" w:color="95B8E7"/>
                <w:right w:val="single" w:sz="6" w:space="0" w:color="95B8E7"/>
              </w:divBdr>
              <w:divsChild>
                <w:div w:id="389577343">
                  <w:marLeft w:val="0"/>
                  <w:marRight w:val="0"/>
                  <w:marTop w:val="0"/>
                  <w:marBottom w:val="0"/>
                  <w:divBdr>
                    <w:top w:val="single" w:sz="2" w:space="0" w:color="95B8E7"/>
                    <w:left w:val="single" w:sz="6" w:space="0" w:color="95B8E7"/>
                    <w:bottom w:val="single" w:sz="6" w:space="0" w:color="95B8E7"/>
                    <w:right w:val="single" w:sz="6" w:space="0" w:color="95B8E7"/>
                  </w:divBdr>
                  <w:divsChild>
                    <w:div w:id="143328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54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95B8E7"/>
                            <w:left w:val="single" w:sz="6" w:space="0" w:color="95B8E7"/>
                            <w:bottom w:val="single" w:sz="6" w:space="0" w:color="95B8E7"/>
                            <w:right w:val="single" w:sz="6" w:space="0" w:color="95B8E7"/>
                          </w:divBdr>
                          <w:divsChild>
                            <w:div w:id="76418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1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66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95B8E7"/>
                                        <w:left w:val="single" w:sz="6" w:space="0" w:color="95B8E7"/>
                                        <w:bottom w:val="single" w:sz="6" w:space="0" w:color="95B8E7"/>
                                        <w:right w:val="single" w:sz="6" w:space="0" w:color="95B8E7"/>
                                      </w:divBdr>
                                      <w:divsChild>
                                        <w:div w:id="118366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756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851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2F7F84-FCCF-42F2-B8AB-237320676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2499</TotalTime>
  <Pages>10</Pages>
  <Words>90</Words>
  <Characters>518</Characters>
  <Application>Microsoft Office Word</Application>
  <DocSecurity>0</DocSecurity>
  <Lines>4</Lines>
  <Paragraphs>1</Paragraphs>
  <ScaleCrop>false</ScaleCrop>
  <Company>Lenovo</Company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zwx</dc:creator>
  <cp:lastModifiedBy>lim</cp:lastModifiedBy>
  <cp:revision>16</cp:revision>
  <dcterms:created xsi:type="dcterms:W3CDTF">2016-08-25T02:04:00Z</dcterms:created>
  <dcterms:modified xsi:type="dcterms:W3CDTF">2017-04-14T06:08:00Z</dcterms:modified>
</cp:coreProperties>
</file>