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240"/>
      </w:pPr>
      <w:r>
        <w:rPr>
          <w:rFonts w:ascii="Arial" w:hAnsi="Arial" w:eastAsia="Arial"/>
          <w:b/>
          <w:color w:val="B7DD43"/>
          <w:sz w:val="22"/>
        </w:rPr>
        <w:t>NBYS  TRAINING SYSTEM</w:t>
      </w:r>
    </w:p>
    <w:p>
      <w:pPr>
        <w:spacing w:after="160"/>
      </w:pPr>
      <w:r>
        <w:rPr>
          <w:rFonts w:ascii="Arial" w:hAnsi="Arial" w:eastAsia="STHeitiSC-Medium"/>
          <w:b/>
          <w:color w:val="111719"/>
          <w:sz w:val="60"/>
        </w:rPr>
        <w:t>激光训练屋</w:t>
      </w:r>
    </w:p>
    <w:p>
      <w:pPr>
        <w:spacing w:after="560"/>
      </w:pPr>
      <w:r>
        <w:rPr>
          <w:rFonts w:ascii="Arial" w:hAnsi="Arial" w:eastAsia="Arial"/>
          <w:b/>
          <w:color w:val="49544F"/>
          <w:sz w:val="26"/>
        </w:rPr>
        <w:t>产品需求文档  /  PRODUCT REQUIREMENTS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2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11719"/>
          </w:tcPr>
          <w:p>
            <w:pPr>
              <w:spacing w:after="0"/>
            </w:pPr>
            <w:r>
              <w:rPr>
                <w:rFonts w:ascii="Arial" w:hAnsi="Arial" w:eastAsia="STHeitiSC-Medium"/>
                <w:b/>
                <w:color w:val="FFFFFF"/>
                <w:sz w:val="19"/>
              </w:rPr>
              <w:t>文档版本</w:t>
            </w:r>
          </w:p>
        </w:tc>
        <w:tc>
          <w:tcPr>
            <w:tcW w:type="dxa" w:w="691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2EC"/>
          </w:tcPr>
          <w:p>
            <w:pPr>
              <w:spacing w:after="0"/>
            </w:pPr>
            <w:r>
              <w:rPr>
                <w:rFonts w:ascii="Arial" w:hAnsi="Arial" w:eastAsia="STHeitiSC-Medium"/>
                <w:b w:val="0"/>
                <w:color w:val="17201B"/>
                <w:sz w:val="21"/>
              </w:rPr>
              <w:t>V1.0</w:t>
            </w:r>
          </w:p>
        </w:tc>
      </w:tr>
      <w:tr>
        <w:tc>
          <w:tcPr>
            <w:tcW w:type="dxa" w:w="22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11719"/>
          </w:tcPr>
          <w:p>
            <w:pPr>
              <w:spacing w:after="0"/>
            </w:pPr>
            <w:r>
              <w:rPr>
                <w:rFonts w:ascii="Arial" w:hAnsi="Arial" w:eastAsia="STHeitiSC-Medium"/>
                <w:b/>
                <w:color w:val="FFFFFF"/>
                <w:sz w:val="19"/>
              </w:rPr>
              <w:t>产品阶段</w:t>
            </w:r>
          </w:p>
        </w:tc>
        <w:tc>
          <w:tcPr>
            <w:tcW w:type="dxa" w:w="691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2EC"/>
          </w:tcPr>
          <w:p>
            <w:pPr>
              <w:spacing w:after="0"/>
            </w:pPr>
            <w:r>
              <w:rPr>
                <w:rFonts w:ascii="Arial" w:hAnsi="Arial" w:eastAsia="STHeitiSC-Medium"/>
                <w:b w:val="0"/>
                <w:color w:val="17201B"/>
                <w:sz w:val="21"/>
              </w:rPr>
              <w:t>第一阶段：产品需求评审</w:t>
            </w:r>
          </w:p>
        </w:tc>
      </w:tr>
      <w:tr>
        <w:tc>
          <w:tcPr>
            <w:tcW w:type="dxa" w:w="22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11719"/>
          </w:tcPr>
          <w:p>
            <w:pPr>
              <w:spacing w:after="0"/>
            </w:pPr>
            <w:r>
              <w:rPr>
                <w:rFonts w:ascii="Arial" w:hAnsi="Arial" w:eastAsia="STHeitiSC-Medium"/>
                <w:b/>
                <w:color w:val="FFFFFF"/>
                <w:sz w:val="19"/>
              </w:rPr>
              <w:t>适用版本</w:t>
            </w:r>
          </w:p>
        </w:tc>
        <w:tc>
          <w:tcPr>
            <w:tcW w:type="dxa" w:w="691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2EC"/>
          </w:tcPr>
          <w:p>
            <w:pPr>
              <w:spacing w:after="0"/>
            </w:pPr>
            <w:r>
              <w:rPr>
                <w:rFonts w:ascii="Arial" w:hAnsi="Arial" w:eastAsia="STHeitiSC-Medium"/>
                <w:b w:val="0"/>
                <w:color w:val="17201B"/>
                <w:sz w:val="21"/>
              </w:rPr>
              <w:t>训练屋 MVP</w:t>
            </w:r>
          </w:p>
        </w:tc>
      </w:tr>
      <w:tr>
        <w:tc>
          <w:tcPr>
            <w:tcW w:type="dxa" w:w="22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11719"/>
          </w:tcPr>
          <w:p>
            <w:pPr>
              <w:spacing w:after="0"/>
            </w:pPr>
            <w:r>
              <w:rPr>
                <w:rFonts w:ascii="Arial" w:hAnsi="Arial" w:eastAsia="STHeitiSC-Medium"/>
                <w:b/>
                <w:color w:val="FFFFFF"/>
                <w:sz w:val="19"/>
              </w:rPr>
              <w:t>目标终端</w:t>
            </w:r>
          </w:p>
        </w:tc>
        <w:tc>
          <w:tcPr>
            <w:tcW w:type="dxa" w:w="691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2EC"/>
          </w:tcPr>
          <w:p>
            <w:pPr>
              <w:spacing w:after="0"/>
            </w:pPr>
            <w:r>
              <w:rPr>
                <w:rFonts w:ascii="Arial" w:hAnsi="Arial" w:eastAsia="STHeitiSC-Medium"/>
                <w:b w:val="0"/>
                <w:color w:val="17201B"/>
                <w:sz w:val="21"/>
              </w:rPr>
              <w:t>H5 会员端 / Android 靶机 / Web 后管</w:t>
            </w:r>
          </w:p>
        </w:tc>
      </w:tr>
      <w:tr>
        <w:tc>
          <w:tcPr>
            <w:tcW w:type="dxa" w:w="22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111719"/>
          </w:tcPr>
          <w:p>
            <w:pPr>
              <w:spacing w:after="0"/>
            </w:pPr>
            <w:r>
              <w:rPr>
                <w:rFonts w:ascii="Arial" w:hAnsi="Arial" w:eastAsia="STHeitiSC-Medium"/>
                <w:b/>
                <w:color w:val="FFFFFF"/>
                <w:sz w:val="19"/>
              </w:rPr>
              <w:t>评审状态</w:t>
            </w:r>
          </w:p>
        </w:tc>
        <w:tc>
          <w:tcPr>
            <w:tcW w:type="dxa" w:w="691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2EC"/>
          </w:tcPr>
          <w:p>
            <w:pPr>
              <w:spacing w:after="0"/>
            </w:pPr>
            <w:r>
              <w:rPr>
                <w:rFonts w:ascii="Arial" w:hAnsi="Arial" w:eastAsia="STHeitiSC-Medium"/>
                <w:b w:val="0"/>
                <w:color w:val="17201B"/>
                <w:sz w:val="21"/>
              </w:rPr>
              <w:t>待确认，未进入 UX 与开发</w:t>
            </w:r>
          </w:p>
        </w:tc>
      </w:tr>
    </w:tbl>
    <w:p>
      <w:pPr>
        <w:spacing w:before="560" w:after="80"/>
      </w:pPr>
      <w:r>
        <w:rPr>
          <w:rFonts w:ascii="Arial" w:hAnsi="Arial" w:eastAsia="STHeitiSC-Medium"/>
          <w:b/>
          <w:color w:val="111719"/>
          <w:sz w:val="22"/>
        </w:rPr>
        <w:t>评审门禁</w:t>
      </w:r>
    </w:p>
    <w:p>
      <w:pPr>
        <w:spacing w:after="0"/>
        <w:ind w:left="230"/>
      </w:pPr>
      <w:r>
        <w:rPr>
          <w:rFonts w:ascii="Arial" w:hAnsi="Arial" w:eastAsia="STHeitiSC-Medium"/>
          <w:color w:val="111719"/>
          <w:sz w:val="21"/>
        </w:rPr>
        <w:t>本文件确认后才进入 UX 原型；三端原型再次确认后才允许开发正式代码。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文档版本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V1.0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产品阶段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第一阶段：产品需求评审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适用版本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训练屋 MVP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目标终端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H5 会员端、Android 靶机、Web 后管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服务端基线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Spring Boot 微服务 + MySQL + WebSocket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当前状态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待产品评审，未进入 UX 与开发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1. 文档目的</w:t>
      </w:r>
    </w:p>
    <w:p>
      <w:r>
        <w:rPr>
          <w:rFonts w:ascii="Arial" w:hAnsi="Arial" w:eastAsia="STHeitiSC-Medium"/>
          <w:color w:val="17201B"/>
          <w:sz w:val="21"/>
        </w:rPr>
        <w:t>本文定义“激光训练屋”第一版的产品边界、用户流程、训练规则、页面状态、权限、数据指标、接口语义和验收标准。本文通过评审后，UX 才能制作三端可交互原型；原型再次确认后，开发团队才能修改正式业务代码。</w:t>
      </w:r>
    </w:p>
    <w:p>
      <w:r>
        <w:rPr>
          <w:rFonts w:ascii="Arial" w:hAnsi="Arial" w:eastAsia="STHeitiSC-Medium"/>
          <w:color w:val="17201B"/>
          <w:sz w:val="21"/>
        </w:rPr>
        <w:t>本期将 Android 手机作为智能靶机节点：摄像头在设备本地识别靶纸及短时红色激光落点，计算命中结果后通过 WebSocket 上传。H5 是训练控制、实时看板和历史成绩的主要入口，后管用于房间、设备、模式、成绩及审计管理。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2. 产品目标与边界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2.1 产品目标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正式队员可在现有 H5 中进入训练屋，完成单人或多人激光干火训练。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支持最多 3 台 Android 靶机协同采集，训练数据实时归属到本轮启动者。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首期支持“反应计时”和“精准训练”两种训练模式。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自动保存完整训练结果与逐次命中数据，并提供个人历史与多人实时看板。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管理员可管理房间、设备、训练模式和成绩，并对成绩变更保留审计记录。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Android 在网络短暂中断时持续检测，通过本地队列和序号机制恢复上传。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2.2 本期不实现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完整 IDPA Classifier、5×5 Classifier、Bill Drill、赛事 Stage 编排。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IDPA Points Down、Penalty 和赛事最终计分。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打印靶 PDF 自动生成及打印管理。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视野外脱靶自动判断；第一版只统计摄像头识别到的有效上靶。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多名训练者在同一房间并发训练。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硬件扳机、专业 PTP 时钟同步和微秒级跨设备绝对同步。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iOS 原生 App；iPhone 使用 H5。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3. 用户与权限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3.1 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训练屋入口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核心能力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非正式队员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无，底部仍显示“通知”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查看和处理现有通知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正式队员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有，底部“通知”替换为“训练屋”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查看个人成绩、创建/加入房间、开始本人训练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多人房主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同正式队员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额外拥有房间设置、成员管理和关闭房间权限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多人加入者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同正式队员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仅查看数据看板，可在房间空闲时启动自己的训练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超级管理员/授权管理员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后管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管理房间、设备、模式、成绩和审计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Android 靶机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使用正式队员账号登录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选择房间和靶机号，校准、识别并上传数据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3.2 权限原则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 xml:space="preserve">H5 与 Android 的训练接口必须由服务端校验 </w:t>
      </w:r>
      <w:r>
        <w:rPr>
          <w:rFonts w:ascii="Arial" w:hAnsi="Arial" w:eastAsia="Consolas"/>
          <w:b w:val="0"/>
          <w:color w:val="39413D"/>
          <w:sz w:val="18"/>
        </w:rPr>
        <w:t>is_regular_member=1</w:t>
      </w:r>
      <w:r>
        <w:rPr>
          <w:rFonts w:ascii="Arial" w:hAnsi="Arial" w:eastAsia="STHeitiSC-Medium"/>
          <w:color w:val="17201B"/>
          <w:sz w:val="21"/>
        </w:rPr>
        <w:t>，不能只依赖前端隐藏。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房主设置权限只属于房间创建人；普通成员不显示设置 Tab。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任意在房成员都可在房间空闲且靶机就绪时开始训练，成绩归点击开始者。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同一房间同一时刻只允许一个活动训练轮次。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管理员修改或删除成绩必须填写原因；操作进入不可由业务页面删除的审计记录。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4. 核心概念与状态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4.1 核心对象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b/>
          <w:color w:val="17201B"/>
          <w:sz w:val="21"/>
        </w:rPr>
        <w:t>训练房间</w:t>
      </w:r>
      <w:r>
        <w:rPr>
          <w:rFonts w:ascii="Arial" w:hAnsi="Arial" w:eastAsia="STHeitiSC-Medium"/>
          <w:color w:val="17201B"/>
          <w:sz w:val="21"/>
        </w:rPr>
        <w:t>：成员和靶机协作容器，分单人房间与多人房间。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b/>
          <w:color w:val="17201B"/>
          <w:sz w:val="21"/>
        </w:rPr>
        <w:t>训练轮次</w:t>
      </w:r>
      <w:r>
        <w:rPr>
          <w:rFonts w:ascii="Arial" w:hAnsi="Arial" w:eastAsia="STHeitiSC-Medium"/>
          <w:color w:val="17201B"/>
          <w:sz w:val="21"/>
        </w:rPr>
        <w:t>：一次从准备、蜂鸣、采集到自动结束的训练，唯一归属一名训练者。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b/>
          <w:color w:val="17201B"/>
          <w:sz w:val="21"/>
        </w:rPr>
        <w:t>靶机节点</w:t>
      </w:r>
      <w:r>
        <w:rPr>
          <w:rFonts w:ascii="Arial" w:hAnsi="Arial" w:eastAsia="STHeitiSC-Medium"/>
          <w:color w:val="17201B"/>
          <w:sz w:val="21"/>
        </w:rPr>
        <w:t>：运行 Android App 的手机，在房间内占用 1、2 或 3 号靶机位。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b/>
          <w:color w:val="17201B"/>
          <w:sz w:val="21"/>
        </w:rPr>
        <w:t>命中事件</w:t>
      </w:r>
      <w:r>
        <w:rPr>
          <w:rFonts w:ascii="Arial" w:hAnsi="Arial" w:eastAsia="STHeitiSC-Medium"/>
          <w:color w:val="17201B"/>
          <w:sz w:val="21"/>
        </w:rPr>
        <w:t>：靶机识别的一次有效激光落点，包含相机时间、坐标、环数和置信度。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b/>
          <w:color w:val="17201B"/>
          <w:sz w:val="21"/>
        </w:rPr>
        <w:t>训练结果</w:t>
      </w:r>
      <w:r>
        <w:rPr>
          <w:rFonts w:ascii="Arial" w:hAnsi="Arial" w:eastAsia="STHeitiSC-Medium"/>
          <w:color w:val="17201B"/>
          <w:sz w:val="21"/>
        </w:rPr>
        <w:t>：轮次结束后由服务端聚合的时长、命中、分段、环数和精准度。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4.2 房间状态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可执行操作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等待设备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房间已创建，但启用靶机未全部 READY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房主设置、设备加入、成员加入、关闭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空闲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所有启用靶机 READY，当前无活动轮次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任意成员开始训练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准备中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已锁定训练者，正在播放语音及等待蜂鸣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取消本轮；禁止其他人开始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训练中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蜂鸣已发出，正在接收命中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查看实时看板、异常停止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结算中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达到结束条件，正在聚合结果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只读，禁止开始下一轮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已关闭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房主或管理员关闭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只读历史，不可重新加入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4.3 靶机状态</w:t>
      </w:r>
    </w:p>
    <w:p>
      <w:r>
        <w:rPr>
          <w:rFonts w:ascii="Arial" w:hAnsi="Arial" w:eastAsia="STHeitiSC-Medium"/>
          <w:color w:val="17201B"/>
          <w:sz w:val="21"/>
        </w:rPr>
        <w:t>离线、连接中、待选房、校准中、校准失败、READY、训练中、断线重连、待上传、已停用。靶机只有在连接正常、房间/编号有效且校准完成时才计为 READY。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5. H5 产品需求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5.1 导航分流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非正式队员底部保留“活动 / 发射器租赁 / 通知 / 我的”。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正式队员底部显示“活动 / 发射器租赁 / 训练屋 / 我的”，不再提供通知入口和未读角标。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用户身份发生变化后，下次拉取个人资料时刷新导航；当前页无权限时返回活动页。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5.2 训练屋首页</w:t>
      </w:r>
    </w:p>
    <w:p>
      <w:r>
        <w:rPr>
          <w:rFonts w:ascii="Arial" w:hAnsi="Arial" w:eastAsia="STHeitiSC-Medium"/>
          <w:color w:val="17201B"/>
          <w:sz w:val="21"/>
        </w:rPr>
        <w:t>首页包括个人训练摘要、开始训练按钮、筛选条件和历史成绩列表。</w:t>
      </w:r>
    </w:p>
    <w:p>
      <w:r>
        <w:rPr>
          <w:rFonts w:ascii="Arial" w:hAnsi="Arial" w:eastAsia="STHeitiSC-Medium"/>
          <w:color w:val="17201B"/>
          <w:sz w:val="21"/>
        </w:rPr>
        <w:t>历史列表摘要显示：训练时间、模式、单人/多人、训练时长、靶机数量、命中总数、核心结果。点击记录展开完整参数：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房间名称、训练者、训练模式、开始/结束时间、总时长。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每台靶机配置的 N、实际命中数、完成时间。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每次命中的靶机号、序号、Shot Time、Split、环数、精准度和置信度。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精准训练显示环数序列、总环数、平均环数、平均精准度。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反应计时显示各靶机第 N 次命中用时及整轮完成用时。</w:t>
      </w:r>
    </w:p>
    <w:p>
      <w:r>
        <w:rPr>
          <w:rFonts w:ascii="Arial" w:hAnsi="Arial" w:eastAsia="STHeitiSC-Medium"/>
          <w:color w:val="17201B"/>
          <w:sz w:val="21"/>
        </w:rPr>
        <w:t>支持按模式和日期筛选；加载、空数据和错误状态必须有明确反馈。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5.3 开始训练</w:t>
      </w:r>
    </w:p>
    <w:p>
      <w:r>
        <w:rPr>
          <w:rFonts w:ascii="Arial" w:hAnsi="Arial" w:eastAsia="STHeitiSC-Medium"/>
          <w:color w:val="17201B"/>
          <w:sz w:val="21"/>
        </w:rPr>
        <w:t>点击“开始训练”后选择：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b/>
          <w:color w:val="17201B"/>
          <w:sz w:val="21"/>
        </w:rPr>
        <w:t>单人练习</w:t>
      </w:r>
      <w:r>
        <w:rPr>
          <w:rFonts w:ascii="Arial" w:hAnsi="Arial" w:eastAsia="STHeitiSC-Medium"/>
          <w:color w:val="17201B"/>
          <w:sz w:val="21"/>
        </w:rPr>
        <w:t>：创建仅本人可见的临时房间，直接进入房间。设置与数据看板均对本人开放。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b/>
          <w:color w:val="17201B"/>
          <w:sz w:val="21"/>
        </w:rPr>
        <w:t>多人练习</w:t>
      </w:r>
      <w:r>
        <w:rPr>
          <w:rFonts w:ascii="Arial" w:hAnsi="Arial" w:eastAsia="STHeitiSC-Medium"/>
          <w:color w:val="17201B"/>
          <w:sz w:val="21"/>
        </w:rPr>
        <w:t>：选择“创建房间”或“加入房间”。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创建房间：输入房间名称后创建并进入，本人成为房主。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加入房间：展示开放、未满员的多人房间；显示房主、在线人数、房间状态和靶机就绪情况，选择后加入。</w:t>
      </w:r>
    </w:p>
    <w:p>
      <w:r>
        <w:rPr>
          <w:rFonts w:ascii="Arial" w:hAnsi="Arial" w:eastAsia="STHeitiSC-Medium"/>
          <w:color w:val="17201B"/>
          <w:sz w:val="21"/>
        </w:rPr>
        <w:t>多人房间最多 10 人。已关闭、已满员或无权限房间不允许加入；训练中的房间可加入并观看，但不可开始新轮次。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5.4 房间页面</w:t>
      </w:r>
    </w:p>
    <w:p>
      <w:r>
        <w:rPr>
          <w:rFonts w:ascii="Arial" w:hAnsi="Arial" w:eastAsia="STHeitiSC-Medium"/>
          <w:color w:val="17201B"/>
          <w:sz w:val="21"/>
        </w:rPr>
        <w:t>房主和单人房间显示“数据看板 / 设置”两个 Tab；多人加入者只显示数据看板，不渲染设置入口。</w:t>
      </w:r>
    </w:p>
    <w:p>
      <w:r>
        <w:rPr>
          <w:rFonts w:ascii="Arial" w:hAnsi="Arial" w:eastAsia="STHeitiSC-Medium"/>
          <w:color w:val="17201B"/>
          <w:sz w:val="21"/>
        </w:rPr>
        <w:t>数据看板包括：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房间状态、当前训练者、模式、训练进度和启用靶机状态。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单人房间只显示本人数据。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多人房间提供“只看自己 / 查看全部”切换；全部视图按成员展示本房间历史轮次与当前轮次。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当前轮次实时展示每台靶机命中进度、逐次时间、Split、环数和精准度。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非当前训练者看到只读状态和“正在训练”提示。</w:t>
      </w:r>
    </w:p>
    <w:p>
      <w:r>
        <w:rPr>
          <w:rFonts w:ascii="Arial" w:hAnsi="Arial" w:eastAsia="STHeitiSC-Medium"/>
          <w:color w:val="17201B"/>
          <w:sz w:val="21"/>
        </w:rPr>
        <w:t>设置包括：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模式：反应计时 / 精准训练。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启用靶机数量：1 至 3。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每台靶机分别设置目标 N，N 为正整数。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Precision 靶纸：A4 或 A3。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语音和蜂鸣音量、最小随机延迟、最大随机延迟。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房间名称（多人）、成员列表、移除成员和关闭房间。</w:t>
      </w:r>
    </w:p>
    <w:p>
      <w:r>
        <w:rPr>
          <w:rFonts w:ascii="Arial" w:hAnsi="Arial" w:eastAsia="STHeitiSC-Medium"/>
          <w:color w:val="17201B"/>
          <w:sz w:val="21"/>
        </w:rPr>
        <w:t>房间训练中不可修改影响当前轮次的设置。修改后的配置只作用于下一轮。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5.5 开始与自动结束</w:t>
      </w:r>
    </w:p>
    <w:p>
      <w:r>
        <w:rPr>
          <w:rFonts w:ascii="Arial" w:hAnsi="Arial" w:eastAsia="STHeitiSC-Medium"/>
          <w:color w:val="17201B"/>
          <w:sz w:val="21"/>
        </w:rPr>
        <w:t>开始前必须满足：房间空闲、操作者仍在房间、所有启用靶机 READY、N 配置有效、浏览器音频已解锁。</w:t>
      </w:r>
    </w:p>
    <w:p>
      <w:r>
        <w:rPr>
          <w:rFonts w:ascii="Arial" w:hAnsi="Arial" w:eastAsia="STHeitiSC-Medium"/>
          <w:color w:val="17201B"/>
          <w:sz w:val="21"/>
        </w:rPr>
        <w:t>流程：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用户点击开始，服务端原子锁定房间并创建轮次，成绩归该用户。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H5 播放“Are you ready?”。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在设置的最小与最大延迟间随机等待。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H5 播放蜂鸣，同时向服务端确认开始；服务端广播开始指令给所有启用靶机。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靶机以 Camera PTS 为命中时间基础上传数据。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每台靶机达到自身 N 后标记完成；所有启用靶机完成后自动结束。</w:t>
      </w:r>
    </w:p>
    <w:p>
      <w:pPr>
        <w:pStyle w:val="ListNumber"/>
        <w:ind w:left="403" w:hanging="259"/>
      </w:pPr>
      <w:r>
        <w:rPr>
          <w:rFonts w:ascii="Arial" w:hAnsi="Arial" w:eastAsia="STHeitiSC-Medium"/>
          <w:color w:val="17201B"/>
          <w:sz w:val="21"/>
        </w:rPr>
        <w:t>服务端聚合结果，房间恢复空闲，结果进入训练历史。</w:t>
      </w:r>
    </w:p>
    <w:p>
      <w:r>
        <w:rPr>
          <w:rFonts w:ascii="Arial" w:hAnsi="Arial" w:eastAsia="STHeitiSC-Medium"/>
          <w:color w:val="17201B"/>
          <w:sz w:val="21"/>
        </w:rPr>
        <w:t>音频播放失败时不得静默开始。页面提示用户解除静音、提高音量并重新开始；若蜂鸣已确认但页面随后退出，轮次继续由服务端和靶机完成。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6. 训练模式规则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反应计时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精准训练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配置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每台靶机目标命中数 N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每台靶机目标命中数 N、A4/A3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开始点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蜂鸣开始时间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蜂鸣开始时间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完成条件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每台启用靶机分别达到 N 次有效命中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每台启用靶机分别达到 N 次有效命中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核心结果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各靶机第 N 次命中用时、整轮用时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环数序列、总环数、平均环数、精准度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脱靶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摄像头视野外无法识别，不计次数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摄像头视野外无法识别，不计次数和 0 环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排序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完成用时升序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平均精准度降序，同分按用时升序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6.1 时间口径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Shot Time：命中 Camera PTS 与靶机收到的训练开始基准之差。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Split：同一靶机本次 Shot Time 减上一次 Shot Time；首发 Split 等于首发 Shot Time。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轮次总时长：蜂鸣开始至最后一台启用靶机完成目标。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网络到达时间仅用于诊断，不参与成绩时间计算。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6.2 精准度口径</w:t>
      </w:r>
    </w:p>
    <w:p>
      <w:r>
        <w:rPr>
          <w:rFonts w:ascii="Arial" w:hAnsi="Arial" w:eastAsia="STHeitiSC-Medium"/>
          <w:color w:val="17201B"/>
          <w:sz w:val="21"/>
        </w:rPr>
        <w:t xml:space="preserve">靶心归一化为 </w:t>
      </w:r>
      <w:r>
        <w:rPr>
          <w:rFonts w:ascii="Arial" w:hAnsi="Arial" w:eastAsia="Consolas"/>
          <w:b w:val="0"/>
          <w:color w:val="39413D"/>
          <w:sz w:val="18"/>
        </w:rPr>
        <w:t>(0.5, 0.5)</w:t>
      </w:r>
      <w:r>
        <w:rPr>
          <w:rFonts w:ascii="Arial" w:hAnsi="Arial" w:eastAsia="STHeitiSC-Medium"/>
          <w:color w:val="17201B"/>
          <w:sz w:val="21"/>
        </w:rPr>
        <w:t xml:space="preserve">。Android 根据同源靶面几何计算环数，并上报标准化坐标；服务端按命中点到靶心的归一化距离换算单发精准度 </w:t>
      </w:r>
      <w:r>
        <w:rPr>
          <w:rFonts w:ascii="Arial" w:hAnsi="Arial" w:eastAsia="Consolas"/>
          <w:b w:val="0"/>
          <w:color w:val="39413D"/>
          <w:sz w:val="18"/>
        </w:rPr>
        <w:t>0-100</w:t>
      </w:r>
      <w:r>
        <w:rPr>
          <w:rFonts w:ascii="Arial" w:hAnsi="Arial" w:eastAsia="STHeitiSC-Medium"/>
          <w:color w:val="17201B"/>
          <w:sz w:val="21"/>
        </w:rPr>
        <w:t>，越接近靶心分数越高，超出有效靶区为 0。轮次精准度为所有有效命中的单发精准度平均值，保留两位小数。</w:t>
      </w:r>
    </w:p>
    <w:p>
      <w:r>
        <w:rPr>
          <w:rFonts w:ascii="Arial" w:hAnsi="Arial" w:eastAsia="STHeitiSC-Medium"/>
          <w:color w:val="17201B"/>
          <w:sz w:val="21"/>
        </w:rPr>
        <w:t>精准度公式和 A4/A3 环线尺寸必须由协议中的版本号标识。原型确认后，开发前冻结具体几何常量，Android Overlay、环数计算与服务端校验使用同一版本。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7. Android 靶机需求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7.1 登录与配房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使用当前平台会员账号登录；非正式队员登录后提示无训练权限。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登录后选择可用房间，再选择 1、2 或 3 号靶机位。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同一房间同一编号只允许一个在线节点占用；冲突时展示占用设备和重新选择入口。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Node ID 在首次安装时生成并持久化，重装后视为新设备。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7.2 主页面</w:t>
      </w:r>
    </w:p>
    <w:p>
      <w:r>
        <w:rPr>
          <w:rFonts w:ascii="Arial" w:hAnsi="Arial" w:eastAsia="STHeitiSC-Medium"/>
          <w:color w:val="17201B"/>
          <w:sz w:val="21"/>
        </w:rPr>
        <w:t>Android 保持靶机工具属性，主页面包含摄像头预览、连接状态、房间/靶机号、靶面 Overlay，以及自动校准、手动四点、自动对焦、激光校准、清空命中和设置。</w:t>
      </w:r>
    </w:p>
    <w:p>
      <w:r>
        <w:rPr>
          <w:rFonts w:ascii="Arial" w:hAnsi="Arial" w:eastAsia="STHeitiSC-Medium"/>
          <w:color w:val="17201B"/>
          <w:sz w:val="21"/>
        </w:rPr>
        <w:t>低频设置包括服务器地址、Node ID、Precision A4/A3、曝光补偿、手动焦距、日志查看/复制、连接和退出房间。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7.3 校准与坐标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自动识别黑白或黑黄四分圆定位点，不要求用户手工选择类型。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自动校准至少取得 8 个稳定样本，保留最多 12 个样本；候选跳变时重新锁定。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自动校准失败可按左上、右上、右下、左下顺序手动四点校准。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 xml:space="preserve">完成四点 Homography 后，将相机坐标统一转换为 Target X/Y </w:t>
      </w:r>
      <w:r>
        <w:rPr>
          <w:rFonts w:ascii="Arial" w:hAnsi="Arial" w:eastAsia="Consolas"/>
          <w:b w:val="0"/>
          <w:color w:val="39413D"/>
          <w:sz w:val="18"/>
        </w:rPr>
        <w:t>0-1</w:t>
      </w:r>
      <w:r>
        <w:rPr>
          <w:rFonts w:ascii="Arial" w:hAnsi="Arial" w:eastAsia="STHeitiSC-Medium"/>
          <w:color w:val="17201B"/>
          <w:sz w:val="21"/>
        </w:rPr>
        <w:t>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Overlay、环线、命中坐标和环数必须使用同一套靶面几何。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7.4 激光识别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检测完全在 Android 本地执行，不上传视频帧到服务器识别。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激光校准统计环境背景亮度和红色噪声，生成动态阈值。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候选区域使用连通域和红色强度加权中心定位；短时间连续帧中的同一激光合并为一次命中。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命中记录使用第一帧 Camera PTS；后续帧只辅助确认位置和拖线起点。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本地命中标记不得进入后续检测输入链路。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目标稳定支持 120 FPS；支持设备可启用 240 FPS，能力不足时明确降级并提示。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7.5 网络可靠性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WebSocket 自动重连并指数退避，避免无限快速重连。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每条消息包含 Node ID、序号和事件 ID；服务端回 ACK 后才移出待发送队列。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网络中断期间继续摄像头检测并缓存当前轮次必要事件；队列设容量与磁盘上限，超限必须告警。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恢复连接后先同步节点和轮次状态，再按序补发事件。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心跳包含 App 版本、房间、靶机号、模式、预设、校准状态、FPS、队列长度和最后错误。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8. 后管需求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8.1 房间管理</w:t>
      </w:r>
    </w:p>
    <w:p>
      <w:r>
        <w:rPr>
          <w:rFonts w:ascii="Arial" w:hAnsi="Arial" w:eastAsia="STHeitiSC-Medium"/>
          <w:color w:val="17201B"/>
          <w:sz w:val="21"/>
        </w:rPr>
        <w:t>支持按房间号、名称、房主、类型和状态查询；查看成员、靶机、设置、当前轮次和历史轮次；管理员可强制关闭房间。关闭训练中房间前必须二次确认，当前轮次按异常终止保存。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8.2 设备管理</w:t>
      </w:r>
    </w:p>
    <w:p>
      <w:r>
        <w:rPr>
          <w:rFonts w:ascii="Arial" w:hAnsi="Arial" w:eastAsia="STHeitiSC-Medium"/>
          <w:color w:val="17201B"/>
          <w:sz w:val="21"/>
        </w:rPr>
        <w:t>展示 Node ID、登录账号、在线状态、房间/靶机号、App 版本、靶面模式、校准状态、FPS、待上传数、最后心跳和错误。支持断开连接、停用/启用设备和查看连接日志。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8.3 模式管理</w:t>
      </w:r>
    </w:p>
    <w:p>
      <w:r>
        <w:rPr>
          <w:rFonts w:ascii="Arial" w:hAnsi="Arial" w:eastAsia="STHeitiSC-Medium"/>
          <w:color w:val="17201B"/>
          <w:sz w:val="21"/>
        </w:rPr>
        <w:t>管理反应计时和精准训练的启用状态、默认 N、N 最小/最大值、随机延迟范围、支持靶机数及协议版本。修改只作用于新房间/下一轮，不改写历史记录。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8.4 成绩与审计</w:t>
      </w:r>
    </w:p>
    <w:p>
      <w:r>
        <w:rPr>
          <w:rFonts w:ascii="Arial" w:hAnsi="Arial" w:eastAsia="STHeitiSC-Medium"/>
          <w:color w:val="17201B"/>
          <w:sz w:val="21"/>
        </w:rPr>
        <w:t>成绩列表支持按用户、房间、模式、时间和状态筛选；详情展示轮次聚合和全部命中事件。</w:t>
      </w:r>
    </w:p>
    <w:p>
      <w:r>
        <w:rPr>
          <w:rFonts w:ascii="Arial" w:hAnsi="Arial" w:eastAsia="STHeitiSC-Medium"/>
          <w:color w:val="17201B"/>
          <w:sz w:val="21"/>
        </w:rPr>
        <w:t>管理员允许修改轮次展示结果或业务删除记录，必须填写原因：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修改前后快照、操作者、时间、原因进入审计表。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删除采用业务删除，会员端不再展示，但原始轮次、命中和审计保留。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恢复已删除记录属于后续能力，首期不提供页面操作。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9. 异常处理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产品行为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靶机离线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状态立即降级；准备前禁止开始，训练中进入等待重连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训练中短暂断网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Android 继续检测并缓存；重连后补传，轮次不立即结束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长时间未恢复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超过服务端超时后异常终止，保留已收数据且不计正式完成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靶机号被占用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拒绝加入，展示占用状态并要求选择其他编号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重复/乱序命中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按 Node ID + Seq 去重，按 Camera PTS 排序；异常写诊断日志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训练者退出 H5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已开始轮次继续；重新进入房间可恢复实时看板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准备阶段退出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超时自动取消轮次锁，房间恢复空闲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房主离线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房间保持；成员可继续训练，只有房主重连或管理员能改设置/关闭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音频播放失败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蜂鸣前取消开始并释放锁，提示解除静音后重试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管理员强制关闭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当前轮次异常终止、设备退出房间、所有成员收到关闭状态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服务端重启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从数据库恢复开放房间；节点重连后重新声明状态，未完成轮次标记异常待核查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10. 产品级接口定义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10.1 REST API</w:t>
      </w:r>
    </w:p>
    <w:p>
      <w:r>
        <w:rPr>
          <w:rFonts w:ascii="Arial" w:hAnsi="Arial" w:eastAsia="STHeitiSC-Medium"/>
          <w:color w:val="17201B"/>
          <w:sz w:val="21"/>
        </w:rPr>
        <w:t>H5：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获取训练首页摘要与历史记录、训练详情。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创建单人/多人房间，查询可加入房间，加入/退出/关闭房间。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获取房间快照，更新房间设置，移除成员。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创建训练轮次、确认蜂鸣开始、手动异常停止。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获取/更新个人音频与训练默认设置。</w:t>
      </w:r>
    </w:p>
    <w:p>
      <w:r>
        <w:rPr>
          <w:rFonts w:ascii="Arial" w:hAnsi="Arial" w:eastAsia="STHeitiSC-Medium"/>
          <w:color w:val="17201B"/>
          <w:sz w:val="21"/>
        </w:rPr>
        <w:t>Android：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会员登录、获取可用房间、占用/释放靶机号。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获取当前房间、轮次、目标模式和靶面几何版本。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上传诊断日志仅作为异常辅助；命中数据走 WebSocket。</w:t>
      </w:r>
    </w:p>
    <w:p>
      <w:r>
        <w:rPr>
          <w:rFonts w:ascii="Arial" w:hAnsi="Arial" w:eastAsia="STHeitiSC-Medium"/>
          <w:color w:val="17201B"/>
          <w:sz w:val="21"/>
        </w:rPr>
        <w:t>后管：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房间、设备、模式、成绩和审计的分页查询与详情。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强制关闭房间、断开/停用设备、更新模式。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修改/业务删除成绩并提交原因。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10.2 WebSocket 消息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消息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Android → 服务端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node_login / join_room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认证节点并占用房间靶机号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Android → 服务端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heartbeat / node_status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同步在线、校准、FPS 和队列状态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Android → 服务端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hit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上传命中事件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服务端 → Android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prepare / start / stop / clear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控制训练和本地显示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服务端 → Android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set_target / calibrate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同步模式、预设或触发校准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H5 → 服务端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subscribe_room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订阅房间实时数据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H5 → 服务端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start_round / stop_round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发起或异常停止本人轮次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服务端 → H5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room_snapshot / node_changed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房间及设备状态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服务端 → H5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round_started / hit_recorded / round_finished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实时训练与结果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双向</w:t>
            </w:r>
          </w:p>
        </w:tc>
        <w:tc>
          <w:tcPr>
            <w:tcW w:type="dxa" w:w="32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ack / error</w:t>
            </w:r>
          </w:p>
        </w:tc>
        <w:tc>
          <w:tcPr>
            <w:tcW w:type="dxa" w:w="41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幂等确认和结构化错误</w:t>
            </w:r>
          </w:p>
        </w:tc>
      </w:tr>
    </w:tbl>
    <w:p>
      <w:pPr>
        <w:spacing w:after="20"/>
      </w:pPr>
    </w:p>
    <w:p>
      <w:r>
        <w:rPr>
          <w:rFonts w:ascii="Arial" w:hAnsi="Arial" w:eastAsia="STHeitiSC-Medium"/>
          <w:color w:val="17201B"/>
          <w:sz w:val="21"/>
        </w:rPr>
        <w:t>命中事件至少包含：协议版本、事件 ID、房间 ID、轮次 ID、Node ID、靶机号、序号、Camera PTS、设备单调时间、原始/标准坐标、靶面模式、预设、环数、精准度、阈值和置信度。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11. 数据指标口径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11719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有效命中数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经 Android 判断有效且服务端去重成功的命中事件数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目标命中数 N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房主为每台启用靶机独立配置的完成阈值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Shot Time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当前命中 Camera PTS 相对蜂鸣开始基准的时间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Split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同靶机相邻两次 Shot Time 之差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训练时长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蜂鸣开始至最后一个启用靶机达到 N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环数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Android 依据靶面几何计算的单发环值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总环数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精准模式全部有效命中的环数之和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平均环数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总环数除以有效命中数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单发精准度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根据标准坐标到靶心归一化距离换算的 0-100 分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轮次精准度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全部有效命中的单发精准度平均值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完成轮次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所有启用靶机均达到各自 N 且正常结算的轮次</w:t>
            </w:r>
          </w:p>
        </w:tc>
      </w:tr>
      <w:tr>
        <w:tc>
          <w:tcPr>
            <w:tcW w:type="dxa" w:w="2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异常轮次</w:t>
            </w:r>
          </w:p>
        </w:tc>
        <w:tc>
          <w:tcPr>
            <w:tcW w:type="dxa" w:w="6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3"/>
          </w:tcPr>
          <w:p>
            <w:pPr>
              <w:spacing w:after="0" w:line="269" w:lineRule="auto"/>
            </w:pPr>
            <w:r>
              <w:rPr>
                <w:rFonts w:ascii="Arial" w:hAnsi="Arial" w:eastAsia="STHeitiSC-Medium"/>
                <w:b w:val="0"/>
                <w:color w:val="17201B"/>
                <w:sz w:val="18"/>
              </w:rPr>
              <w:t>被用户/管理员停止、设备超时或服务重启中断的轮次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12. 页面与状态清单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12.1 H5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训练屋首页：正常、加载、空历史、筛选无结果、接口失败。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模式选择弹窗：单人、多人。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多人入口：创建房间、可加入列表、空列表、房间满员、加入失败。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房间看板：等待设备、空闲、准备中、训练中、结算中、已关闭、异常终止。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房间设置：默认、校验失败、保存中、保存成功、训练中锁定。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训练详情：完成、异常、业务删除后不可见。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音频：未授权、播放失败、正常语音、正常蜂鸣。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12.2 Android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登录：正常、无权限、账号错误、网络失败。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选房/选靶机：有房间、空房间、编号占用、房间关闭。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相机：授权、拒绝、设备不支持高帧率、预览异常。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校准：自动搜索、稳定采样、成功、失败、手动四点。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激光校准：进行中、成功、环境噪声过高。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连接：在线、重连、离线缓存、补传、队列超限。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训练：READY、准备、训练中、单靶完成、全靶完成、异常停止。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12.3 后管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房间列表/详情、设备列表/详情、模式列表/编辑、成绩列表/详情、审计列表。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搜索、组合筛选、分页、加载、空数据、失败。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强制关闭、断开设备、停用设备、修改成绩、删除成绩的确认与结果状态。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13. 用户流程图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14. 验收标准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14.1 产品阶段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所有角色、页面、状态、规则、指标和异常均有明确归属。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H5、Android、后管对房间状态、轮次状态和靶机状态使用同一术语。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接口定义足以让 UX 描绘完整交互，但不提前绑定实现细节。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本期与后续功能边界清晰，不混入完整 IDPA 赛事能力。</w:t>
      </w:r>
    </w:p>
    <w:p>
      <w:pPr>
        <w:pStyle w:val="Heading2"/>
      </w:pPr>
      <w:r>
        <w:rPr>
          <w:rFonts w:ascii="Arial" w:hAnsi="Arial" w:eastAsia="STHeitiSC-Medium"/>
          <w:color w:val="111719"/>
          <w:sz w:val="21"/>
        </w:rPr>
        <w:t>14.2 后续开发验收基线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正式/非正式队员导航分流正确，接口越权被拒绝。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房间最多 10 人、3 台靶机，编号不能重复占用。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同一房间不能同时存在两个活动轮次，成绩归点击开始者。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两种模式均按每台靶机独立 N 自动结束。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重复事件不重复计分，乱序事件按 Camera PTS 正确重排。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短暂断网恢复后可补传，H5 刷新可恢复看板。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管理员修改和删除成绩后，审计可查看完整前后快照。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Android 自动与手动校准可用，固定点连续测试结果集中，120 FPS 目标设备稳定运行。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15. UX 阶段输入与评审门禁</w:t>
      </w:r>
    </w:p>
    <w:p>
      <w:r>
        <w:rPr>
          <w:rFonts w:ascii="Arial" w:hAnsi="Arial" w:eastAsia="STHeitiSC-Medium"/>
          <w:color w:val="17201B"/>
          <w:sz w:val="21"/>
        </w:rPr>
        <w:t>本文确认后，UX 在独立设计目录制作 H5、Android、后管可交互原型。原型必须覆盖第 12 节全部状态，并输出移动端与桌面端截图、组件规范和正式实施清单。</w:t>
      </w:r>
    </w:p>
    <w:p>
      <w:r>
        <w:rPr>
          <w:rFonts w:ascii="Arial" w:hAnsi="Arial" w:eastAsia="STHeitiSC-Medium"/>
          <w:color w:val="17201B"/>
          <w:sz w:val="21"/>
        </w:rPr>
        <w:t>在用户明确确认页面布局、颜色、交互、训练规则、权限、Android 流程和后管能力之前，不得：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修改正式 H5、后端、数据库或 Android 业务代码。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创建或执行数据库迁移。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部署训练屋服务。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将原型中的模拟写操作连接到正式 API。</w:t>
      </w:r>
    </w:p>
    <w:p>
      <w:pPr>
        <w:pStyle w:val="Heading1"/>
      </w:pPr>
      <w:r>
        <w:rPr>
          <w:rFonts w:ascii="Arial" w:hAnsi="Arial" w:eastAsia="STHeitiSC-Medium"/>
          <w:color w:val="111719"/>
          <w:sz w:val="21"/>
        </w:rPr>
        <w:t>16. 待 UX 验证项</w:t>
      </w:r>
    </w:p>
    <w:p>
      <w:r>
        <w:rPr>
          <w:rFonts w:ascii="Arial" w:hAnsi="Arial" w:eastAsia="STHeitiSC-Medium"/>
          <w:color w:val="17201B"/>
          <w:sz w:val="21"/>
        </w:rPr>
        <w:t>以下不影响 PRD 规则，但必须由原型验证体验：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移动端完整参数列表采用摘要展开还是详情页跳转。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3 台靶机实时数据在 390px 宽度下的布局密度。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多人“只看自己 / 查看全部”的切换位置。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准备语音、随机倒计时和蜂鸣期间的视觉反馈强度。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Android 摄像头预览上按钮布局与手动四点触控精度。</w:t>
      </w:r>
    </w:p>
    <w:p>
      <w:pPr>
        <w:pStyle w:val="ListBullet"/>
        <w:ind w:left="403" w:hanging="259"/>
      </w:pPr>
      <w:r>
        <w:rPr>
          <w:rFonts w:ascii="Arial" w:hAnsi="Arial" w:eastAsia="STHeitiSC-Medium"/>
          <w:color w:val="17201B"/>
          <w:sz w:val="21"/>
        </w:rPr>
        <w:t>后管成绩修改时原始值、修改值和原因的对照方式。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STHeitiSC-Medium"/>
        <w:color w:val="68716C"/>
        <w:sz w:val="16"/>
      </w:rPr>
      <w:t>产品评审稿 · 原型确认前禁止进入正式开发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68716C"/>
        <w:sz w:val="16"/>
      </w:rPr>
      <w:t>NBYS  /  激光训练屋 PRD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STHeitiSC-Medium" w:hAnsi="STHeitiSC-Medium" w:eastAsia="STHeitiSC-Medium"/>
      <w:color w:val="1720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STHeitiSC-Medium" w:hAnsi="STHeitiSC-Medium" w:eastAsia="STHeitiSC-Medium"/>
      <w:b/>
      <w:bCs/>
      <w:color w:val="1117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STHeitiSC-Medium" w:hAnsi="STHeitiSC-Medium" w:eastAsia="STHeitiSC-Medium"/>
      <w:b/>
      <w:bCs/>
      <w:color w:val="1117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STHeitiSC-Medium" w:hAnsi="STHeitiSC-Medium" w:eastAsia="STHeitiSC-Medium"/>
      <w:b/>
      <w:bCs/>
      <w:color w:val="4954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激光训练屋产品需求文档 V1.0</dc:title>
  <dc:subject>H5、Android 靶机与 Web 后管的训练屋 MVP 产品需求</dc:subject>
  <dc:creator>NBYS 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