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谷雨光合计划校园挑战赛--赛道二智识之光科技ai文献资料包"/>
    <w:p>
      <w:pPr>
        <w:pStyle w:val="Heading1"/>
      </w:pPr>
      <w:r>
        <w:t xml:space="preserve">谷雨「光合计划」校园挑战赛 · 赛道二（智识之光·科技AI）文献资料包</w:t>
      </w:r>
    </w:p>
    <w:p>
      <w:pPr>
        <w:pStyle w:val="FirstParagraph"/>
      </w:pPr>
      <w:r>
        <w:t xml:space="preserve">整理日期：2026年10月9日</w:t>
      </w:r>
    </w:p>
    <w:bookmarkStart w:id="21" w:name="赛题回顾"/>
    <w:p>
      <w:pPr>
        <w:pStyle w:val="Heading2"/>
      </w:pPr>
      <w:r>
        <w:t xml:space="preserve">赛题回顾</w:t>
      </w:r>
    </w:p>
    <w:p>
      <w:pPr>
        <w:pStyle w:val="Compact"/>
        <w:numPr>
          <w:ilvl w:val="0"/>
          <w:numId w:val="1001"/>
        </w:numPr>
      </w:pPr>
      <w:r>
        <w:t xml:space="preserve">主题：「健康与美」。赛道二要求选择一个用户「健康与美」的具体场景或痛点，用数据、生成式AI、AR或数字化工具设计一套解决方案（如个性化肤况解决方案、科学化品牌表达），交付一份数字化商业方案（PDF）。</w:t>
      </w:r>
    </w:p>
    <w:p>
      <w:pPr>
        <w:pStyle w:val="Compact"/>
        <w:numPr>
          <w:ilvl w:val="0"/>
          <w:numId w:val="1001"/>
        </w:numPr>
      </w:pPr>
      <w:r>
        <w:t xml:space="preserve">截止：2026年11月10日 23:59（以邮件发送时间为准），发送至</w:t>
      </w:r>
      <w:r>
        <w:t xml:space="preserve"> </w:t>
      </w:r>
      <w:hyperlink r:id="rId20">
        <w:r>
          <w:rPr>
            <w:rStyle w:val="Hyperlink"/>
          </w:rPr>
          <w:t xml:space="preserve">guyuhr@guyu.com.cn</w:t>
        </w:r>
      </w:hyperlink>
      <w:r>
        <w:t xml:space="preserve">；文件命名与邮件主题：【光合计划】+赛道名+作品名+队长姓名+学校。</w:t>
      </w:r>
    </w:p>
    <w:p>
      <w:pPr>
        <w:pStyle w:val="Compact"/>
        <w:numPr>
          <w:ilvl w:val="0"/>
          <w:numId w:val="1001"/>
        </w:numPr>
      </w:pPr>
      <w:r>
        <w:t xml:space="preserve">11月24日公布决赛入围，12月1日线上展示与人气投票，12月18日（暂定）决赛现场答辩。</w:t>
      </w:r>
    </w:p>
    <w:p>
      <w:pPr>
        <w:pStyle w:val="Compact"/>
        <w:numPr>
          <w:ilvl w:val="0"/>
          <w:numId w:val="1001"/>
        </w:numPr>
      </w:pPr>
      <w:r>
        <w:t xml:space="preserve">单项奖含「最佳AI应用奖」「最佳洞察奖」「最具商业潜力奖」「最具人气奖」。</w:t>
      </w:r>
    </w:p>
    <w:bookmarkEnd w:id="21"/>
    <w:bookmarkStart w:id="22" w:name="资料包内容"/>
    <w:p>
      <w:pPr>
        <w:pStyle w:val="Heading2"/>
      </w:pPr>
      <w:r>
        <w:t xml:space="preserve">资料包内容</w:t>
      </w:r>
    </w:p>
    <w:p>
      <w:pPr>
        <w:pStyle w:val="Compact"/>
        <w:numPr>
          <w:ilvl w:val="0"/>
          <w:numId w:val="1002"/>
        </w:numPr>
      </w:pPr>
      <w:r>
        <w:t xml:space="preserve">01-赛题简报：赛题、赛程、奖项、提交要求。</w:t>
      </w:r>
    </w:p>
    <w:p>
      <w:pPr>
        <w:pStyle w:val="Compact"/>
        <w:numPr>
          <w:ilvl w:val="0"/>
          <w:numId w:val="1002"/>
        </w:numPr>
      </w:pPr>
      <w:r>
        <w:t xml:space="preserve">02-谷雨品牌资料（48条）：公司概况、营收渠道、光甘草定科研、产品线、用户痛点与投诉、ESG、口服与创新药、已有数字化/AI举措、竞品，以及科技AI方向的机会点。</w:t>
      </w:r>
    </w:p>
    <w:p>
      <w:pPr>
        <w:pStyle w:val="Compact"/>
        <w:numPr>
          <w:ilvl w:val="0"/>
          <w:numId w:val="1002"/>
        </w:numPr>
      </w:pPr>
      <w:r>
        <w:t xml:space="preserve">03-学术文献（48条，6个主题）：AI皮肤图像分析、个性化推荐与大模型、AR试妆与购买意愿、生成式AI营销与AIGC可信度、美白功效与光甘草定机理、面部数据隐私与算法公平。文末列出5篇最值得精读的文献。</w:t>
      </w:r>
    </w:p>
    <w:p>
      <w:pPr>
        <w:pStyle w:val="Compact"/>
        <w:numPr>
          <w:ilvl w:val="0"/>
          <w:numId w:val="1002"/>
        </w:numPr>
      </w:pPr>
      <w:r>
        <w:t xml:space="preserve">04-行业报告与法规（53条）：市场数据、标杆产品（欧莱雅、玩美移动、OLAY、露得清、资生堂、贝泰妮、华熙、自然堂、蚂蚁阿福等）、化妆品与个人信息/AI监管法规、CES趋势。</w:t>
      </w:r>
    </w:p>
    <w:p>
      <w:pPr>
        <w:pStyle w:val="Compact"/>
        <w:numPr>
          <w:ilvl w:val="0"/>
          <w:numId w:val="1002"/>
        </w:numPr>
      </w:pPr>
      <w:r>
        <w:t xml:space="preserve">05-同类比赛获奖案例（24个）：欧莱雅BRANDSTORM历年冠军、美妆科技黑客松、互联网+、挑战杯、三创赛、软件创新大赛、Kaggle ISIC；以及评委偏好、方案结构、写作与答辩技巧。</w:t>
      </w:r>
    </w:p>
    <w:p>
      <w:pPr>
        <w:pStyle w:val="Compact"/>
        <w:numPr>
          <w:ilvl w:val="0"/>
          <w:numId w:val="1002"/>
        </w:numPr>
      </w:pPr>
      <w:r>
        <w:t xml:space="preserve">全部汇编：以上内容合成一份文件，便于通读。</w:t>
      </w:r>
    </w:p>
    <w:bookmarkEnd w:id="22"/>
    <w:bookmarkStart w:id="23" w:name="使用前必读"/>
    <w:p>
      <w:pPr>
        <w:pStyle w:val="Heading2"/>
      </w:pPr>
      <w:r>
        <w:t xml:space="preserve">使用前必读</w:t>
      </w:r>
    </w:p>
    <w:p>
      <w:pPr>
        <w:pStyle w:val="Compact"/>
        <w:numPr>
          <w:ilvl w:val="0"/>
          <w:numId w:val="1003"/>
        </w:numPr>
      </w:pPr>
      <w:r>
        <w:t xml:space="preserve">所有链接均来自真实检索结果。标注【已开】/✅ 的已打开原文核对；标注【摘要】或「仅摘要」的只看过检索摘要，正式引用前请点开原文复核数字。</w:t>
      </w:r>
    </w:p>
    <w:p>
      <w:pPr>
        <w:pStyle w:val="Compact"/>
        <w:numPr>
          <w:ilvl w:val="0"/>
          <w:numId w:val="1003"/>
        </w:numPr>
      </w:pPr>
      <w:r>
        <w:t xml:space="preserve">谷雨所称「首个登上Nature的中国护肤品牌」实为Nature付费广告专题（advertisement feature），并非同行评审论文；谷雨真正的同行评审论文见 Colloids and Surfaces B 及 PLOS One 2025（学术文献 5.1）。方案中请勿写「在Nature发表论文」。</w:t>
      </w:r>
    </w:p>
    <w:p>
      <w:pPr>
        <w:pStyle w:val="Compact"/>
        <w:numPr>
          <w:ilvl w:val="0"/>
          <w:numId w:val="1003"/>
        </w:numPr>
      </w:pPr>
      <w:r>
        <w:t xml:space="preserve">市场规模存在多种口径（协会全渠道11042亿元 / 统计局限额以上4653亿元 / 线上平台数据），引用时请注明口径。</w:t>
      </w:r>
    </w:p>
    <w:p>
      <w:pPr>
        <w:pStyle w:val="Compact"/>
        <w:numPr>
          <w:ilvl w:val="0"/>
          <w:numId w:val="1003"/>
        </w:numPr>
      </w:pPr>
      <w:r>
        <w:t xml:space="preserve">部分说法仅来自单一或二手来源（如「70%代工」「光甘草定占全球用量60%」），已在文中标注，慎用。</w:t>
      </w:r>
    </w:p>
    <w:p>
      <w:pPr>
        <w:pStyle w:val="Compact"/>
        <w:numPr>
          <w:ilvl w:val="0"/>
          <w:numId w:val="1003"/>
        </w:numPr>
      </w:pPr>
      <w:r>
        <w:t xml:space="preserve">资料中的「机会点」「启示」为整理者的推断，仅供选题参考。</w:t>
      </w:r>
    </w:p>
    <w:bookmarkEnd w:id="23"/>
    <w:bookmarkStart w:id="24" w:name="选题建议方向供讨论"/>
    <w:p>
      <w:pPr>
        <w:pStyle w:val="Heading2"/>
      </w:pPr>
      <w:r>
        <w:t xml:space="preserve">选题建议方向（供讨论）</w:t>
      </w:r>
    </w:p>
    <w:p>
      <w:pPr>
        <w:pStyle w:val="Compact"/>
        <w:numPr>
          <w:ilvl w:val="0"/>
          <w:numId w:val="1004"/>
        </w:numPr>
      </w:pPr>
      <w:r>
        <w:t xml:space="preserve">美白「见效慢、看不见、怕刺激」：手机标准化自拍 + ITA°等指标的长期肤色追踪与效果预测，结合谷雨「黑黄红」肤质标准。</w:t>
      </w:r>
    </w:p>
    <w:p>
      <w:pPr>
        <w:pStyle w:val="Compact"/>
        <w:numPr>
          <w:ilvl w:val="0"/>
          <w:numId w:val="1004"/>
        </w:numPr>
      </w:pPr>
      <w:r>
        <w:t xml:space="preserve">售前肤质匹配不准导致过敏投诉：AI适配风险评估 + 敏感预警。</w:t>
      </w:r>
    </w:p>
    <w:p>
      <w:pPr>
        <w:pStyle w:val="Compact"/>
        <w:numPr>
          <w:ilvl w:val="0"/>
          <w:numId w:val="1004"/>
        </w:numPr>
      </w:pPr>
      <w:r>
        <w:t xml:space="preserve">科学化品牌表达：每条功效话术可追溯到专利/论文/检测报告的生成式成分解释器，兼顾宣称合规。</w:t>
      </w:r>
    </w:p>
    <w:p>
      <w:pPr>
        <w:pStyle w:val="Compact"/>
        <w:numPr>
          <w:ilvl w:val="0"/>
          <w:numId w:val="1004"/>
        </w:numPr>
      </w:pPr>
      <w:r>
        <w:t xml:space="preserve">线下3万+终端：门店AI测肤 + AR + BA智能助手，沉淀私域。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guyuhr@guyu.com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guyuhr@guyu.com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2026-10-09T09:16:43Z</dcterms:created>
  <dcterms:modified xsi:type="dcterms:W3CDTF">2026-10-09T09:16:43Z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