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3346" w14:textId="77777777" w:rsidR="00BE5716" w:rsidRPr="00BE5716" w:rsidRDefault="00BE5716" w:rsidP="00BE5716">
      <w:pPr>
        <w:tabs>
          <w:tab w:val="left" w:pos="4536"/>
        </w:tabs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B55F486" w14:textId="77777777" w:rsidR="00BE5716" w:rsidRPr="00BE5716" w:rsidRDefault="00BE5716" w:rsidP="00BE5716">
      <w:pPr>
        <w:spacing w:after="120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B928854" w14:textId="77777777" w:rsidR="00BE5716" w:rsidRPr="00BE5716" w:rsidRDefault="00BE5716" w:rsidP="00BE5716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F84DB93" w14:textId="77777777" w:rsidR="00BE5716" w:rsidRPr="00BE5716" w:rsidRDefault="00BE5716" w:rsidP="00BE5716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26E8872C" w14:textId="77777777" w:rsidR="00BE5716" w:rsidRPr="00BE5716" w:rsidRDefault="00BE5716" w:rsidP="00BE5716">
      <w:pPr>
        <w:spacing w:after="252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bCs/>
          <w:sz w:val="28"/>
          <w:szCs w:val="28"/>
        </w:rPr>
        <w:t>Электронный конспект по дисциплине</w:t>
      </w:r>
    </w:p>
    <w:p w14:paraId="419664B2" w14:textId="77777777" w:rsidR="00BE5716" w:rsidRPr="00BE5716" w:rsidRDefault="00BE5716" w:rsidP="00BE5716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bCs/>
          <w:sz w:val="28"/>
          <w:szCs w:val="28"/>
        </w:rPr>
        <w:t>«Основы защиты информации»</w:t>
      </w:r>
    </w:p>
    <w:p w14:paraId="41A1E5F8" w14:textId="77777777" w:rsidR="00BE5716" w:rsidRPr="00BE5716" w:rsidRDefault="00BE5716" w:rsidP="00BE5716">
      <w:pPr>
        <w:spacing w:after="360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0024BF" w14:textId="7623F7C5" w:rsidR="00BE5716" w:rsidRPr="00BE5716" w:rsidRDefault="00BE5716" w:rsidP="00BE4621">
      <w:pPr>
        <w:spacing w:after="0" w:line="240" w:lineRule="auto"/>
        <w:ind w:left="4962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F8EA26E" w14:textId="1FA77443" w:rsidR="00BE5716" w:rsidRPr="00BE5716" w:rsidRDefault="00BE5716" w:rsidP="00BE4621">
      <w:pPr>
        <w:spacing w:after="0" w:line="240" w:lineRule="auto"/>
        <w:ind w:left="4962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 xml:space="preserve">Студент 2 курса </w:t>
      </w:r>
      <w:r w:rsidR="00200D8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BE5716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2DFA374B" w14:textId="456B882C" w:rsidR="00BE5716" w:rsidRPr="00200D85" w:rsidRDefault="00200D85" w:rsidP="00BE4621">
      <w:pPr>
        <w:spacing w:after="0" w:line="240" w:lineRule="auto"/>
        <w:ind w:left="4962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Жуховцов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Владислав Сергеевич</w:t>
      </w:r>
    </w:p>
    <w:p w14:paraId="73281036" w14:textId="04139AB7" w:rsidR="00BE5716" w:rsidRPr="00BE5716" w:rsidRDefault="00BE4621" w:rsidP="00BE4621">
      <w:pPr>
        <w:spacing w:after="0" w:line="240" w:lineRule="auto"/>
        <w:ind w:left="4678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5716" w:rsidRPr="00BE5716">
        <w:rPr>
          <w:rFonts w:ascii="Times New Roman" w:eastAsia="Times New Roman" w:hAnsi="Times New Roman" w:cs="Times New Roman"/>
          <w:sz w:val="28"/>
          <w:szCs w:val="28"/>
        </w:rPr>
        <w:t>Принял:</w:t>
      </w:r>
      <w:r w:rsidR="00A95B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2313C0" w14:textId="7FB9B292" w:rsidR="00200D85" w:rsidRPr="007808C1" w:rsidRDefault="00200D85" w:rsidP="00200D85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Валерьевич</w:t>
      </w:r>
    </w:p>
    <w:p w14:paraId="7D2EA6F4" w14:textId="77777777" w:rsidR="00BE5716" w:rsidRPr="00BE5716" w:rsidRDefault="00BE5716" w:rsidP="00BE4621">
      <w:pPr>
        <w:spacing w:after="0" w:line="240" w:lineRule="auto"/>
        <w:ind w:left="4962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C7D0D6" w14:textId="77777777" w:rsidR="00BE5716" w:rsidRPr="00BE5716" w:rsidRDefault="00BE5716" w:rsidP="00BE5716">
      <w:pPr>
        <w:spacing w:after="0" w:line="240" w:lineRule="auto"/>
        <w:ind w:left="5664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A34E53" w14:textId="77777777" w:rsidR="00BE5716" w:rsidRPr="00BE5716" w:rsidRDefault="00BE5716" w:rsidP="00BE5716">
      <w:pPr>
        <w:spacing w:after="0" w:line="240" w:lineRule="auto"/>
        <w:ind w:left="5664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0A2EB" w14:textId="77777777" w:rsidR="00BE5716" w:rsidRPr="00BE5716" w:rsidRDefault="00BE5716" w:rsidP="00BE5716">
      <w:pPr>
        <w:spacing w:after="0" w:line="240" w:lineRule="auto"/>
        <w:ind w:left="5664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76D6E7" w14:textId="77777777" w:rsidR="00BE5716" w:rsidRPr="00BE5716" w:rsidRDefault="00BE5716" w:rsidP="00BE5716">
      <w:pPr>
        <w:spacing w:after="0" w:line="240" w:lineRule="auto"/>
        <w:ind w:left="5664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F4B56" w14:textId="77777777" w:rsidR="00BE5716" w:rsidRPr="00BE5716" w:rsidRDefault="00BE5716" w:rsidP="00BE5716">
      <w:pPr>
        <w:spacing w:after="0" w:line="240" w:lineRule="auto"/>
        <w:ind w:left="5664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99FFE6" w14:textId="5E66402E" w:rsidR="00BE5716" w:rsidRPr="00BE5716" w:rsidRDefault="00BE5716" w:rsidP="00BE57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="00C1156A">
        <w:rPr>
          <w:rFonts w:ascii="Times New Roman" w:eastAsia="Times New Roman" w:hAnsi="Times New Roman" w:cs="Times New Roman"/>
          <w:sz w:val="28"/>
          <w:szCs w:val="28"/>
        </w:rPr>
        <w:t>2</w:t>
      </w:r>
      <w:r w:rsidR="00200D8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BEB1890" w14:textId="32612E97" w:rsidR="00BE5716" w:rsidRPr="009B70F0" w:rsidRDefault="00BE5716" w:rsidP="009B70F0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de-DE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BE5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e-BY"/>
        </w:rPr>
        <w:lastRenderedPageBreak/>
        <w:t>Практическое занятие №2</w:t>
      </w:r>
    </w:p>
    <w:p w14:paraId="251A154B" w14:textId="77777777" w:rsidR="00BE5716" w:rsidRDefault="00BE5716" w:rsidP="00BE5716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e-BY"/>
        </w:rPr>
      </w:pPr>
      <w:r w:rsidRPr="00BE5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14:paraId="74AFB4EF" w14:textId="77777777" w:rsidR="00F122F6" w:rsidRPr="00F122F6" w:rsidRDefault="00F122F6" w:rsidP="0078723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14:paraId="13BD3B19" w14:textId="77777777" w:rsidR="00F122F6" w:rsidRPr="00F122F6" w:rsidRDefault="00F122F6" w:rsidP="00F122F6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be-BY"/>
        </w:rPr>
      </w:pPr>
      <w:r w:rsidRPr="00F122F6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5D90F4BD" w14:textId="77777777" w:rsidR="00F122F6" w:rsidRPr="00F122F6" w:rsidRDefault="00F122F6" w:rsidP="00F122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Все методы защиты информации по характеру проводимых действий можно разделить на:</w:t>
      </w:r>
    </w:p>
    <w:p w14:paraId="1D09DB84" w14:textId="77777777" w:rsidR="00F122F6" w:rsidRPr="00F122F6" w:rsidRDefault="00F122F6" w:rsidP="00F122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– законодательные (правовые);</w:t>
      </w:r>
    </w:p>
    <w:p w14:paraId="1E371D2A" w14:textId="77777777" w:rsidR="00F122F6" w:rsidRPr="00F122F6" w:rsidRDefault="00F122F6" w:rsidP="00F122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– организационные;</w:t>
      </w:r>
    </w:p>
    <w:p w14:paraId="43668F4D" w14:textId="77777777" w:rsidR="00F122F6" w:rsidRPr="00F122F6" w:rsidRDefault="00F122F6" w:rsidP="00F122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– технические;</w:t>
      </w:r>
    </w:p>
    <w:p w14:paraId="50945BE8" w14:textId="77777777" w:rsidR="00F122F6" w:rsidRPr="00F122F6" w:rsidRDefault="00F122F6" w:rsidP="00F122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– комплексные.</w:t>
      </w:r>
    </w:p>
    <w:p w14:paraId="6696B270" w14:textId="77777777" w:rsidR="00F122F6" w:rsidRPr="00F122F6" w:rsidRDefault="00F122F6" w:rsidP="00F122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3E4866C0" w14:textId="77777777" w:rsidR="00F122F6" w:rsidRPr="00F122F6" w:rsidRDefault="00F122F6" w:rsidP="00F122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7A9ABB73" w14:textId="77777777" w:rsidR="00F122F6" w:rsidRPr="00F122F6" w:rsidRDefault="00F122F6" w:rsidP="00F122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1D16139B" w14:textId="77777777" w:rsidR="00F122F6" w:rsidRPr="00F122F6" w:rsidRDefault="00F122F6" w:rsidP="00F122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noBreakHyphen/>
        <w:t xml:space="preserve"> широко известный критерий "эффективность - стоимость".</w:t>
      </w:r>
    </w:p>
    <w:p w14:paraId="72FAD947" w14:textId="77777777" w:rsidR="00F122F6" w:rsidRPr="00F122F6" w:rsidRDefault="00F122F6" w:rsidP="00F122F6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F122F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Е</w:t>
      </w:r>
      <w:r w:rsidRPr="00F122F6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  <w:lang w:eastAsia="ru-RU"/>
        </w:rPr>
        <w:t>0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F122F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sym w:font="Symbol" w:char="F044"/>
      </w:r>
      <w:r w:rsidRPr="00F122F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Е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Тогда эффективность 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функционирования объекта с учетом воздействия несанкционированного доступа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1)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22F6" w:rsidRPr="00F122F6" w14:paraId="1EE3F770" w14:textId="77777777" w:rsidTr="00656F51">
        <w:tc>
          <w:tcPr>
            <w:tcW w:w="8789" w:type="dxa"/>
            <w:vAlign w:val="center"/>
          </w:tcPr>
          <w:p w14:paraId="1C6E6CEF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object w:dxaOrig="1460" w:dyaOrig="360" w14:anchorId="263B14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alt="" style="width:1in;height:19.15pt;mso-width-percent:0;mso-height-percent:0;mso-width-percent:0;mso-height-percent:0" o:ole="" fillcolor="window">
                  <v:imagedata r:id="rId6" o:title=""/>
                </v:shape>
                <o:OLEObject Type="Embed" ProgID="Equation.3" ShapeID="_x0000_i1039" DrawAspect="Content" ObjectID="_1707310440" r:id="rId7"/>
              </w:object>
            </w:r>
          </w:p>
        </w:tc>
        <w:tc>
          <w:tcPr>
            <w:tcW w:w="850" w:type="dxa"/>
            <w:vAlign w:val="center"/>
          </w:tcPr>
          <w:p w14:paraId="5355D547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1)</w:t>
            </w:r>
          </w:p>
        </w:tc>
      </w:tr>
    </w:tbl>
    <w:p w14:paraId="2A9833B8" w14:textId="77777777" w:rsidR="00F122F6" w:rsidRPr="00F122F6" w:rsidRDefault="00F122F6" w:rsidP="00F122F6">
      <w:pPr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Относительная эффективность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(2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.2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22F6" w:rsidRPr="00F122F6" w14:paraId="6E26B617" w14:textId="77777777" w:rsidTr="00656F51">
        <w:tc>
          <w:tcPr>
            <w:tcW w:w="8789" w:type="dxa"/>
            <w:vAlign w:val="center"/>
          </w:tcPr>
          <w:p w14:paraId="2C04DDE1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object w:dxaOrig="3100" w:dyaOrig="700" w14:anchorId="4381C269">
                <v:shape id="_x0000_i1038" type="#_x0000_t75" alt="" style="width:155.5pt;height:35.25pt;mso-width-percent:0;mso-height-percent:0;mso-width-percent:0;mso-height-percent:0" o:ole="" fillcolor="window">
                  <v:imagedata r:id="rId8" o:title=""/>
                </v:shape>
                <o:OLEObject Type="Embed" ProgID="Equation.3" ShapeID="_x0000_i1038" DrawAspect="Content" ObjectID="_1707310441" r:id="rId9"/>
              </w:object>
            </w:r>
          </w:p>
        </w:tc>
        <w:tc>
          <w:tcPr>
            <w:tcW w:w="850" w:type="dxa"/>
            <w:vAlign w:val="center"/>
          </w:tcPr>
          <w:p w14:paraId="51C0D7E1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(2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.2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)</w:t>
            </w:r>
          </w:p>
        </w:tc>
      </w:tr>
    </w:tbl>
    <w:p w14:paraId="5E248B03" w14:textId="77777777" w:rsidR="00F122F6" w:rsidRPr="00F122F6" w:rsidRDefault="00F122F6" w:rsidP="00F122F6">
      <w:pPr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ym w:font="Symbol" w:char="F044"/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3)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22F6" w:rsidRPr="00F122F6" w14:paraId="11E80148" w14:textId="77777777" w:rsidTr="00656F51">
        <w:tc>
          <w:tcPr>
            <w:tcW w:w="8789" w:type="dxa"/>
            <w:vAlign w:val="center"/>
          </w:tcPr>
          <w:p w14:paraId="3AF5D944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object w:dxaOrig="1219" w:dyaOrig="340" w14:anchorId="640C1B98">
                <v:shape id="_x0000_i1037" type="#_x0000_t75" alt="" style="width:60.5pt;height:16.85pt;mso-width-percent:0;mso-height-percent:0;mso-width-percent:0;mso-height-percent:0" o:ole="" fillcolor="window">
                  <v:imagedata r:id="rId10" o:title=""/>
                </v:shape>
                <o:OLEObject Type="Embed" ProgID="Equation.3" ShapeID="_x0000_i1037" DrawAspect="Content" ObjectID="_1707310442" r:id="rId11"/>
              </w:object>
            </w:r>
          </w:p>
        </w:tc>
        <w:tc>
          <w:tcPr>
            <w:tcW w:w="850" w:type="dxa"/>
            <w:vAlign w:val="center"/>
          </w:tcPr>
          <w:p w14:paraId="049CE41E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3)</w:t>
            </w:r>
          </w:p>
        </w:tc>
      </w:tr>
    </w:tbl>
    <w:p w14:paraId="0C85EB58" w14:textId="77777777" w:rsidR="00F122F6" w:rsidRPr="00F122F6" w:rsidRDefault="00F122F6" w:rsidP="00F122F6">
      <w:pPr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ym w:font="Symbol" w:char="F044"/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eastAsia="ru-RU"/>
        </w:rPr>
        <w:t>3,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а коэффициент снижения негативного воздействия несанкционированного доступа на эффекти</w:t>
      </w:r>
      <w:r w:rsidR="00894FE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вность функционирования объект </w:t>
      </w:r>
      <w:r w:rsidR="00894FE3"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–</w:t>
      </w:r>
      <w:r w:rsidR="00894FE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через К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4)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22F6" w:rsidRPr="00F122F6" w14:paraId="5298EDFB" w14:textId="77777777" w:rsidTr="00656F51">
        <w:tc>
          <w:tcPr>
            <w:tcW w:w="8789" w:type="dxa"/>
            <w:vAlign w:val="center"/>
          </w:tcPr>
          <w:p w14:paraId="08A24DB0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object w:dxaOrig="1300" w:dyaOrig="620" w14:anchorId="3F8B942C">
                <v:shape id="_x0000_i1036" type="#_x0000_t75" alt="" style="width:65.85pt;height:30.65pt;mso-width-percent:0;mso-height-percent:0;mso-width-percent:0;mso-height-percent:0" o:ole="" fillcolor="window">
                  <v:imagedata r:id="rId12" o:title=""/>
                </v:shape>
                <o:OLEObject Type="Embed" ProgID="Equation.3" ShapeID="_x0000_i1036" DrawAspect="Content" ObjectID="_1707310443" r:id="rId13"/>
              </w:object>
            </w:r>
          </w:p>
        </w:tc>
        <w:tc>
          <w:tcPr>
            <w:tcW w:w="850" w:type="dxa"/>
            <w:vAlign w:val="center"/>
          </w:tcPr>
          <w:p w14:paraId="558B0DB0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4)</w:t>
            </w:r>
          </w:p>
        </w:tc>
      </w:tr>
    </w:tbl>
    <w:p w14:paraId="4FEE963E" w14:textId="77777777" w:rsidR="00F122F6" w:rsidRPr="00F122F6" w:rsidRDefault="00F122F6" w:rsidP="00F122F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где К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ym w:font="Symbol" w:char="F0B3"/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1.</w:t>
      </w:r>
    </w:p>
    <w:p w14:paraId="0F069D1F" w14:textId="77777777" w:rsidR="00F122F6" w:rsidRPr="00F122F6" w:rsidRDefault="00F122F6" w:rsidP="00F122F6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Выражения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1) –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2) примут вид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5) и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6)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22F6" w:rsidRPr="00F122F6" w14:paraId="17F0213A" w14:textId="77777777" w:rsidTr="00EB21D2">
        <w:tc>
          <w:tcPr>
            <w:tcW w:w="8789" w:type="dxa"/>
            <w:vAlign w:val="center"/>
          </w:tcPr>
          <w:p w14:paraId="0BC66483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object w:dxaOrig="2980" w:dyaOrig="620" w14:anchorId="68C042C9">
                <v:shape id="_x0000_i1035" type="#_x0000_t75" alt="" style="width:149.35pt;height:30.65pt;mso-width-percent:0;mso-height-percent:0;mso-width-percent:0;mso-height-percent:0" o:ole="" fillcolor="window">
                  <v:imagedata r:id="rId14" o:title=""/>
                </v:shape>
                <o:OLEObject Type="Embed" ProgID="Equation.3" ShapeID="_x0000_i1035" DrawAspect="Content" ObjectID="_1707310444" r:id="rId15"/>
              </w:object>
            </w:r>
          </w:p>
        </w:tc>
        <w:tc>
          <w:tcPr>
            <w:tcW w:w="850" w:type="dxa"/>
            <w:vAlign w:val="center"/>
          </w:tcPr>
          <w:p w14:paraId="550ABC8C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5)</w:t>
            </w:r>
          </w:p>
        </w:tc>
      </w:tr>
      <w:tr w:rsidR="00F122F6" w:rsidRPr="00F122F6" w14:paraId="5608E884" w14:textId="77777777" w:rsidTr="00EB21D2">
        <w:tc>
          <w:tcPr>
            <w:tcW w:w="8789" w:type="dxa"/>
            <w:vAlign w:val="center"/>
          </w:tcPr>
          <w:p w14:paraId="723763CB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object w:dxaOrig="4580" w:dyaOrig="700" w14:anchorId="32CEFAF4">
                <v:shape id="_x0000_i1034" type="#_x0000_t75" alt="" style="width:229pt;height:35.25pt;mso-width-percent:0;mso-height-percent:0;mso-width-percent:0;mso-height-percent:0" o:ole="" fillcolor="window">
                  <v:imagedata r:id="rId16" o:title=""/>
                </v:shape>
                <o:OLEObject Type="Embed" ProgID="Equation.3" ShapeID="_x0000_i1034" DrawAspect="Content" ObjectID="_1707310445" r:id="rId17"/>
              </w:object>
            </w:r>
          </w:p>
        </w:tc>
        <w:tc>
          <w:tcPr>
            <w:tcW w:w="850" w:type="dxa"/>
            <w:vAlign w:val="center"/>
          </w:tcPr>
          <w:p w14:paraId="51FC45A7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6)</w:t>
            </w:r>
          </w:p>
        </w:tc>
      </w:tr>
    </w:tbl>
    <w:p w14:paraId="2ECCE96B" w14:textId="77777777" w:rsidR="00F122F6" w:rsidRPr="00F122F6" w:rsidRDefault="00F122F6" w:rsidP="00F122F6">
      <w:pPr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Стоимость средств защиты зависит от их эффективности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7)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и в общем случае К – есть возрастающая функция от стоимости средств защиты (С):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22F6" w:rsidRPr="00F122F6" w14:paraId="7CA7D38C" w14:textId="77777777" w:rsidTr="00656F51">
        <w:tc>
          <w:tcPr>
            <w:tcW w:w="8789" w:type="dxa"/>
            <w:vAlign w:val="center"/>
          </w:tcPr>
          <w:p w14:paraId="06238312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object w:dxaOrig="1040" w:dyaOrig="340" w14:anchorId="497E25A0">
                <v:shape id="_x0000_i1033" type="#_x0000_t75" alt="" style="width:52.1pt;height:16.85pt;mso-width-percent:0;mso-height-percent:0;mso-width-percent:0;mso-height-percent:0" o:ole="" fillcolor="window">
                  <v:imagedata r:id="rId18" o:title=""/>
                </v:shape>
                <o:OLEObject Type="Embed" ProgID="Equation.3" ShapeID="_x0000_i1033" DrawAspect="Content" ObjectID="_1707310446" r:id="rId19"/>
              </w:object>
            </w:r>
          </w:p>
        </w:tc>
        <w:tc>
          <w:tcPr>
            <w:tcW w:w="850" w:type="dxa"/>
            <w:vAlign w:val="center"/>
          </w:tcPr>
          <w:p w14:paraId="1B67EACF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7)</w:t>
            </w:r>
          </w:p>
        </w:tc>
      </w:tr>
    </w:tbl>
    <w:p w14:paraId="4D6BA595" w14:textId="77777777" w:rsidR="00F122F6" w:rsidRPr="00F122F6" w:rsidRDefault="00F122F6" w:rsidP="00F122F6">
      <w:pPr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</w:t>
      </w:r>
      <w:proofErr w:type="gramStart"/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объекту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gramEnd"/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8)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22F6" w:rsidRPr="00F122F6" w14:paraId="3AA3733A" w14:textId="77777777" w:rsidTr="00656F51">
        <w:tc>
          <w:tcPr>
            <w:tcW w:w="8789" w:type="dxa"/>
            <w:vAlign w:val="center"/>
          </w:tcPr>
          <w:p w14:paraId="35BC2B8F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  <w:object w:dxaOrig="2680" w:dyaOrig="660" w14:anchorId="077653CE">
                <v:shape id="_x0000_i1032" type="#_x0000_t75" alt="" style="width:134.05pt;height:34.45pt;mso-width-percent:0;mso-height-percent:0;mso-width-percent:0;mso-height-percent:0" o:ole="" fillcolor="window">
                  <v:imagedata r:id="rId20" o:title=""/>
                </v:shape>
                <o:OLEObject Type="Embed" ProgID="Equation.3" ShapeID="_x0000_i1032" DrawAspect="Content" ObjectID="_1707310447" r:id="rId21"/>
              </w:object>
            </w:r>
          </w:p>
        </w:tc>
        <w:tc>
          <w:tcPr>
            <w:tcW w:w="850" w:type="dxa"/>
            <w:vAlign w:val="center"/>
          </w:tcPr>
          <w:p w14:paraId="0EDFCC0B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8)</w:t>
            </w:r>
          </w:p>
        </w:tc>
      </w:tr>
    </w:tbl>
    <w:p w14:paraId="2B883883" w14:textId="77777777" w:rsidR="00F122F6" w:rsidRPr="00F122F6" w:rsidRDefault="00F122F6" w:rsidP="00F122F6">
      <w:pPr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Если эффективность функционирования объекта имеет стоимостное выражение (доход, прибыль и т.д.), то U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eastAsia="ru-RU"/>
        </w:rPr>
        <w:sym w:font="Symbol" w:char="F053"/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непосредственно изменяет эффективность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9)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22F6" w:rsidRPr="00F122F6" w14:paraId="40D1A86A" w14:textId="77777777" w:rsidTr="00656F51">
        <w:tc>
          <w:tcPr>
            <w:tcW w:w="8789" w:type="dxa"/>
            <w:vAlign w:val="center"/>
          </w:tcPr>
          <w:p w14:paraId="23ECB529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position w:val="-26"/>
                <w:sz w:val="28"/>
                <w:szCs w:val="28"/>
                <w:lang w:eastAsia="ru-RU"/>
              </w:rPr>
              <w:object w:dxaOrig="2060" w:dyaOrig="700" w14:anchorId="6179AFCB">
                <v:shape id="_x0000_i1031" type="#_x0000_t75" alt="" style="width:101.85pt;height:35.25pt;mso-width-percent:0;mso-height-percent:0;mso-width-percent:0;mso-height-percent:0" o:ole="" fillcolor="window">
                  <v:imagedata r:id="rId22" o:title=""/>
                </v:shape>
                <o:OLEObject Type="Embed" ProgID="Equation.3" ShapeID="_x0000_i1031" DrawAspect="Content" ObjectID="_1707310448" r:id="rId23"/>
              </w:object>
            </w:r>
          </w:p>
        </w:tc>
        <w:tc>
          <w:tcPr>
            <w:tcW w:w="850" w:type="dxa"/>
            <w:vAlign w:val="center"/>
          </w:tcPr>
          <w:p w14:paraId="4AEEA8E1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9)</w:t>
            </w:r>
          </w:p>
        </w:tc>
      </w:tr>
    </w:tbl>
    <w:p w14:paraId="4636BAD5" w14:textId="77777777" w:rsidR="00F122F6" w:rsidRPr="00F122F6" w:rsidRDefault="00F122F6" w:rsidP="00F122F6">
      <w:pPr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10) и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11)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05"/>
        <w:gridCol w:w="142"/>
        <w:gridCol w:w="992"/>
      </w:tblGrid>
      <w:tr w:rsidR="00F122F6" w:rsidRPr="00F122F6" w14:paraId="5D23CF96" w14:textId="77777777" w:rsidTr="00EB21D2">
        <w:tc>
          <w:tcPr>
            <w:tcW w:w="8647" w:type="dxa"/>
            <w:gridSpan w:val="2"/>
            <w:vAlign w:val="center"/>
          </w:tcPr>
          <w:p w14:paraId="3CAA4C6E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359" w:dyaOrig="760" w14:anchorId="1459F429">
                <v:shape id="_x0000_i1030" type="#_x0000_t75" alt="" style="width:66.65pt;height:37.55pt;mso-width-percent:0;mso-height-percent:0;mso-width-percent:0;mso-height-percent:0" o:ole="" fillcolor="window">
                  <v:imagedata r:id="rId24" o:title=""/>
                </v:shape>
                <o:OLEObject Type="Embed" ProgID="Equation.3" ShapeID="_x0000_i1030" DrawAspect="Content" ObjectID="_1707310449" r:id="rId25"/>
              </w:object>
            </w:r>
          </w:p>
        </w:tc>
        <w:tc>
          <w:tcPr>
            <w:tcW w:w="992" w:type="dxa"/>
            <w:vAlign w:val="center"/>
          </w:tcPr>
          <w:p w14:paraId="6C42E3A3" w14:textId="77777777" w:rsidR="00F122F6" w:rsidRPr="00F122F6" w:rsidRDefault="00F122F6" w:rsidP="00EB21D2">
            <w:pPr>
              <w:spacing w:after="120" w:line="288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10)</w:t>
            </w:r>
          </w:p>
        </w:tc>
      </w:tr>
      <w:tr w:rsidR="00F122F6" w:rsidRPr="00F122F6" w14:paraId="53EC9B36" w14:textId="77777777" w:rsidTr="00EB21D2">
        <w:tc>
          <w:tcPr>
            <w:tcW w:w="8505" w:type="dxa"/>
            <w:vAlign w:val="center"/>
          </w:tcPr>
          <w:p w14:paraId="41DF9292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position w:val="-34"/>
                <w:sz w:val="28"/>
                <w:szCs w:val="28"/>
                <w:lang w:eastAsia="ru-RU"/>
              </w:rPr>
              <w:object w:dxaOrig="3420" w:dyaOrig="820" w14:anchorId="59F89492">
                <v:shape id="_x0000_i1029" type="#_x0000_t75" alt="" style="width:172.35pt;height:41.35pt;mso-width-percent:0;mso-height-percent:0;mso-width-percent:0;mso-height-percent:0" o:ole="" fillcolor="window">
                  <v:imagedata r:id="rId26" o:title=""/>
                </v:shape>
                <o:OLEObject Type="Embed" ProgID="Equation.3" ShapeID="_x0000_i1029" DrawAspect="Content" ObjectID="_1707310450" r:id="rId27"/>
              </w:object>
            </w:r>
          </w:p>
        </w:tc>
        <w:tc>
          <w:tcPr>
            <w:tcW w:w="1134" w:type="dxa"/>
            <w:gridSpan w:val="2"/>
            <w:vAlign w:val="center"/>
          </w:tcPr>
          <w:p w14:paraId="3906C627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11)</w:t>
            </w:r>
          </w:p>
        </w:tc>
      </w:tr>
    </w:tbl>
    <w:p w14:paraId="370B46AD" w14:textId="77777777" w:rsidR="00F122F6" w:rsidRPr="00F122F6" w:rsidRDefault="00F122F6" w:rsidP="00F122F6">
      <w:pPr>
        <w:spacing w:before="120"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 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т.д.</w:t>
      </w:r>
    </w:p>
    <w:p w14:paraId="46A32F71" w14:textId="77777777" w:rsidR="00F122F6" w:rsidRPr="00F122F6" w:rsidRDefault="00F122F6" w:rsidP="00F122F6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12)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то (2.13)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47"/>
        <w:gridCol w:w="992"/>
      </w:tblGrid>
      <w:tr w:rsidR="00F122F6" w:rsidRPr="00F122F6" w14:paraId="7EB8D4EA" w14:textId="77777777" w:rsidTr="00EB21D2">
        <w:tc>
          <w:tcPr>
            <w:tcW w:w="8647" w:type="dxa"/>
            <w:vAlign w:val="center"/>
          </w:tcPr>
          <w:p w14:paraId="7D5FDEA9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object w:dxaOrig="960" w:dyaOrig="340" w14:anchorId="3068906A">
                <v:shape id="_x0000_i1028" type="#_x0000_t75" alt="" style="width:48.25pt;height:16.85pt;mso-width-percent:0;mso-height-percent:0;mso-width-percent:0;mso-height-percent:0" o:ole="" fillcolor="window">
                  <v:imagedata r:id="rId28" o:title=""/>
                </v:shape>
                <o:OLEObject Type="Embed" ProgID="Equation.3" ShapeID="_x0000_i1028" DrawAspect="Content" ObjectID="_1707310451" r:id="rId29"/>
              </w:object>
            </w:r>
          </w:p>
        </w:tc>
        <w:tc>
          <w:tcPr>
            <w:tcW w:w="992" w:type="dxa"/>
            <w:vAlign w:val="center"/>
          </w:tcPr>
          <w:p w14:paraId="61EDE6B7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12)</w:t>
            </w:r>
          </w:p>
        </w:tc>
      </w:tr>
      <w:tr w:rsidR="00F122F6" w:rsidRPr="00F122F6" w14:paraId="27A7B291" w14:textId="77777777" w:rsidTr="00EB21D2">
        <w:tc>
          <w:tcPr>
            <w:tcW w:w="8647" w:type="dxa"/>
            <w:vAlign w:val="center"/>
          </w:tcPr>
          <w:p w14:paraId="13CD1E6E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  <w:object w:dxaOrig="1260" w:dyaOrig="660" w14:anchorId="3678F126">
                <v:shape id="_x0000_i1027" type="#_x0000_t75" alt="" style="width:64.35pt;height:34.45pt;mso-width-percent:0;mso-height-percent:0;mso-width-percent:0;mso-height-percent:0" o:ole="" fillcolor="window">
                  <v:imagedata r:id="rId30" o:title=""/>
                </v:shape>
                <o:OLEObject Type="Embed" ProgID="Equation.3" ShapeID="_x0000_i1027" DrawAspect="Content" ObjectID="_1707310452" r:id="rId31"/>
              </w:object>
            </w:r>
          </w:p>
        </w:tc>
        <w:tc>
          <w:tcPr>
            <w:tcW w:w="992" w:type="dxa"/>
            <w:vAlign w:val="center"/>
          </w:tcPr>
          <w:p w14:paraId="3F151A88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13)</w:t>
            </w:r>
          </w:p>
        </w:tc>
      </w:tr>
    </w:tbl>
    <w:p w14:paraId="677A3260" w14:textId="77777777" w:rsidR="00F122F6" w:rsidRPr="00F122F6" w:rsidRDefault="00F122F6" w:rsidP="00EB21D2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этом случае </w:t>
      </w:r>
      <w:r w:rsidR="007872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формулы 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11) и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12) принимают вид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14)</w:t>
      </w:r>
      <w:r w:rsidR="00EB2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или (2.15)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47"/>
        <w:gridCol w:w="992"/>
      </w:tblGrid>
      <w:tr w:rsidR="00F122F6" w:rsidRPr="00F122F6" w14:paraId="7CE8D354" w14:textId="77777777" w:rsidTr="00EB21D2">
        <w:tc>
          <w:tcPr>
            <w:tcW w:w="8647" w:type="dxa"/>
            <w:vAlign w:val="center"/>
          </w:tcPr>
          <w:p w14:paraId="55EB7493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position w:val="-34"/>
                <w:sz w:val="28"/>
                <w:szCs w:val="28"/>
                <w:lang w:eastAsia="ru-RU"/>
              </w:rPr>
              <w:object w:dxaOrig="1320" w:dyaOrig="800" w14:anchorId="58C812F3">
                <v:shape id="_x0000_i1026" type="#_x0000_t75" alt="" style="width:65.85pt;height:42.15pt;mso-width-percent:0;mso-height-percent:0;mso-width-percent:0;mso-height-percent:0" o:ole="" fillcolor="window">
                  <v:imagedata r:id="rId32" o:title=""/>
                </v:shape>
                <o:OLEObject Type="Embed" ProgID="Equation.3" ShapeID="_x0000_i1026" DrawAspect="Content" ObjectID="_1707310453" r:id="rId33"/>
              </w:object>
            </w:r>
          </w:p>
        </w:tc>
        <w:tc>
          <w:tcPr>
            <w:tcW w:w="992" w:type="dxa"/>
            <w:vAlign w:val="center"/>
          </w:tcPr>
          <w:p w14:paraId="44E4143A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14)</w:t>
            </w:r>
          </w:p>
        </w:tc>
      </w:tr>
      <w:tr w:rsidR="00F122F6" w:rsidRPr="00F122F6" w14:paraId="6103A9FC" w14:textId="77777777" w:rsidTr="00EB21D2">
        <w:tc>
          <w:tcPr>
            <w:tcW w:w="8647" w:type="dxa"/>
            <w:vAlign w:val="center"/>
          </w:tcPr>
          <w:p w14:paraId="0B002AB1" w14:textId="77777777" w:rsidR="00F122F6" w:rsidRPr="00F122F6" w:rsidRDefault="00065ADF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33849">
              <w:rPr>
                <w:rFonts w:ascii="Times New Roman" w:eastAsia="Times New Roman" w:hAnsi="Times New Roman" w:cs="Times New Roman"/>
                <w:noProof/>
                <w:position w:val="-34"/>
                <w:sz w:val="28"/>
                <w:szCs w:val="28"/>
                <w:lang w:eastAsia="ru-RU"/>
              </w:rPr>
              <w:object w:dxaOrig="3220" w:dyaOrig="800" w14:anchorId="0E8BCD72">
                <v:shape id="_x0000_i1025" type="#_x0000_t75" alt="" style="width:160.85pt;height:42.15pt;mso-width-percent:0;mso-height-percent:0;mso-width-percent:0;mso-height-percent:0" o:ole="" fillcolor="window">
                  <v:imagedata r:id="rId34" o:title=""/>
                </v:shape>
                <o:OLEObject Type="Embed" ProgID="Equation.3" ShapeID="_x0000_i1025" DrawAspect="Content" ObjectID="_1707310454" r:id="rId35"/>
              </w:object>
            </w:r>
          </w:p>
        </w:tc>
        <w:tc>
          <w:tcPr>
            <w:tcW w:w="992" w:type="dxa"/>
            <w:vAlign w:val="center"/>
          </w:tcPr>
          <w:p w14:paraId="20726E71" w14:textId="77777777" w:rsidR="00F122F6" w:rsidRPr="00F122F6" w:rsidRDefault="00F122F6" w:rsidP="00F122F6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(</w:t>
            </w:r>
            <w:r w:rsidR="00EB21D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</w:t>
            </w:r>
            <w:r w:rsidRPr="00F122F6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15)</w:t>
            </w:r>
          </w:p>
        </w:tc>
      </w:tr>
    </w:tbl>
    <w:p w14:paraId="649D0694" w14:textId="77777777" w:rsidR="00F122F6" w:rsidRPr="00F122F6" w:rsidRDefault="00F122F6" w:rsidP="00F122F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 xml:space="preserve">где </w:t>
      </w:r>
      <w:proofErr w:type="spellStart"/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</w:t>
      </w:r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eastAsia="ru-RU"/>
        </w:rPr>
        <w:t>доп</w:t>
      </w:r>
      <w:proofErr w:type="spellEnd"/>
      <w:r w:rsidRPr="00F122F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— допустимые расходы на защиту.</w:t>
      </w:r>
    </w:p>
    <w:p w14:paraId="77125A64" w14:textId="77777777" w:rsidR="00F122F6" w:rsidRPr="00BE5716" w:rsidRDefault="00787238" w:rsidP="00787238">
      <w:pPr>
        <w:shd w:val="clear" w:color="auto" w:fill="FFFFFF"/>
        <w:spacing w:before="120"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e-BY"/>
        </w:rPr>
        <w:t>Практическое задание</w:t>
      </w:r>
    </w:p>
    <w:p w14:paraId="1622AD7C" w14:textId="77777777" w:rsidR="00B93AE5" w:rsidRDefault="00B93AE5" w:rsidP="0055794D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67E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Решить задачу разработки средств защиты для обеспечения максимальной эффективности объекта в условиях несанкционированного доступа в соответствии с вариантом</w:t>
      </w:r>
      <w:r w:rsidR="00F12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(табл. 2.1)</w:t>
      </w:r>
      <w:r w:rsidRPr="00F67E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. </w:t>
      </w:r>
    </w:p>
    <w:p w14:paraId="4B662AF7" w14:textId="77777777" w:rsidR="0055794D" w:rsidRPr="00F122F6" w:rsidRDefault="0055794D" w:rsidP="00EB21D2">
      <w:pPr>
        <w:pStyle w:val="ae"/>
        <w:spacing w:after="0"/>
        <w:ind w:firstLine="851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8"/>
          <w:lang w:eastAsia="be-BY"/>
        </w:rPr>
      </w:pPr>
      <w:r w:rsidRPr="00F122F6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8"/>
          <w:lang w:eastAsia="be-BY"/>
        </w:rPr>
        <w:t>Таблица 2.</w:t>
      </w:r>
      <w:r w:rsidR="00F122F6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8"/>
          <w:lang w:eastAsia="be-BY"/>
        </w:rPr>
        <w:t>1.</w:t>
      </w:r>
      <w:r w:rsidRPr="00F122F6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8"/>
          <w:lang w:eastAsia="be-BY"/>
        </w:rPr>
        <w:t xml:space="preserve"> </w:t>
      </w:r>
      <w:r w:rsidR="00F122F6" w:rsidRPr="00F122F6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8"/>
          <w:lang w:eastAsia="be-BY"/>
        </w:rPr>
        <w:t>Данные для расчёта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1281"/>
        <w:gridCol w:w="1565"/>
        <w:gridCol w:w="854"/>
        <w:gridCol w:w="2135"/>
      </w:tblGrid>
      <w:tr w:rsidR="00E969F9" w:rsidRPr="004448FD" w14:paraId="4ADDC1CB" w14:textId="77777777" w:rsidTr="00D01BDE">
        <w:trPr>
          <w:trHeight w:val="377"/>
          <w:jc w:val="center"/>
        </w:trPr>
        <w:tc>
          <w:tcPr>
            <w:tcW w:w="1702" w:type="dxa"/>
          </w:tcPr>
          <w:p w14:paraId="298B130F" w14:textId="77777777" w:rsidR="00E969F9" w:rsidRPr="0055794D" w:rsidRDefault="00E969F9" w:rsidP="00557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5794D">
              <w:rPr>
                <w:rFonts w:ascii="Times New Roman" w:hAnsi="Times New Roman" w:cs="Times New Roman"/>
                <w:sz w:val="24"/>
                <w:szCs w:val="28"/>
              </w:rPr>
              <w:t>№ варианта</w:t>
            </w:r>
          </w:p>
        </w:tc>
        <w:tc>
          <w:tcPr>
            <w:tcW w:w="1281" w:type="dxa"/>
          </w:tcPr>
          <w:p w14:paraId="5766EB4F" w14:textId="77777777" w:rsidR="00E969F9" w:rsidRPr="00F122F6" w:rsidRDefault="00E969F9" w:rsidP="00557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</w:pPr>
            <w:r w:rsidRPr="0055794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E</w:t>
            </w:r>
            <w:r w:rsidRPr="00F122F6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0</w:t>
            </w:r>
          </w:p>
        </w:tc>
        <w:tc>
          <w:tcPr>
            <w:tcW w:w="1565" w:type="dxa"/>
          </w:tcPr>
          <w:p w14:paraId="225E0CC5" w14:textId="77777777" w:rsidR="00E969F9" w:rsidRPr="00F122F6" w:rsidRDefault="00E969F9" w:rsidP="005579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ru-RU"/>
              </w:rPr>
            </w:pPr>
            <w:r w:rsidRPr="0055794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E</w:t>
            </w:r>
          </w:p>
        </w:tc>
        <w:tc>
          <w:tcPr>
            <w:tcW w:w="854" w:type="dxa"/>
          </w:tcPr>
          <w:p w14:paraId="0D1C9798" w14:textId="77777777" w:rsidR="00E969F9" w:rsidRPr="00F122F6" w:rsidRDefault="00E969F9" w:rsidP="005579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ru-RU"/>
              </w:rPr>
            </w:pPr>
            <w:r w:rsidRPr="0055794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K</w:t>
            </w:r>
          </w:p>
        </w:tc>
        <w:tc>
          <w:tcPr>
            <w:tcW w:w="2135" w:type="dxa"/>
          </w:tcPr>
          <w:p w14:paraId="1CF05446" w14:textId="77777777" w:rsidR="00E969F9" w:rsidRPr="00F122F6" w:rsidRDefault="00E969F9" w:rsidP="005579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ru-RU"/>
              </w:rPr>
            </w:pPr>
            <w:r w:rsidRPr="0055794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C</w:t>
            </w:r>
          </w:p>
        </w:tc>
      </w:tr>
      <w:tr w:rsidR="00BE5716" w14:paraId="2CEF4D78" w14:textId="77777777" w:rsidTr="00D01BDE">
        <w:trPr>
          <w:trHeight w:val="377"/>
          <w:jc w:val="center"/>
        </w:trPr>
        <w:tc>
          <w:tcPr>
            <w:tcW w:w="1702" w:type="dxa"/>
          </w:tcPr>
          <w:p w14:paraId="386063B6" w14:textId="0421BEEE" w:rsidR="00BE5716" w:rsidRPr="001D5EA4" w:rsidRDefault="001D5EA4" w:rsidP="0055794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1281" w:type="dxa"/>
          </w:tcPr>
          <w:p w14:paraId="64DE0439" w14:textId="304D857F" w:rsidR="00BE5716" w:rsidRPr="00545564" w:rsidRDefault="001D5EA4" w:rsidP="0055794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13</w:t>
            </w:r>
            <w:r w:rsidR="00BE5716" w:rsidRPr="0055794D">
              <w:rPr>
                <w:rFonts w:ascii="Times New Roman" w:hAnsi="Times New Roman"/>
                <w:sz w:val="24"/>
                <w:szCs w:val="28"/>
              </w:rPr>
              <w:t>000</w:t>
            </w:r>
          </w:p>
        </w:tc>
        <w:tc>
          <w:tcPr>
            <w:tcW w:w="1565" w:type="dxa"/>
          </w:tcPr>
          <w:p w14:paraId="3454E702" w14:textId="29071D9F" w:rsidR="00BE5716" w:rsidRPr="00545564" w:rsidRDefault="001D5EA4" w:rsidP="0055794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12</w:t>
            </w:r>
            <w:r w:rsidR="00BE5716" w:rsidRPr="0055794D">
              <w:rPr>
                <w:rFonts w:ascii="Times New Roman" w:hAnsi="Times New Roman"/>
                <w:sz w:val="24"/>
                <w:szCs w:val="28"/>
              </w:rPr>
              <w:t>000</w:t>
            </w:r>
          </w:p>
        </w:tc>
        <w:tc>
          <w:tcPr>
            <w:tcW w:w="854" w:type="dxa"/>
          </w:tcPr>
          <w:p w14:paraId="382F0B92" w14:textId="03404254" w:rsidR="00BE5716" w:rsidRPr="00545564" w:rsidRDefault="001D5EA4" w:rsidP="0055794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2135" w:type="dxa"/>
          </w:tcPr>
          <w:p w14:paraId="7FDBC3B1" w14:textId="7889470E" w:rsidR="00BE5716" w:rsidRPr="001D5EA4" w:rsidRDefault="001D5EA4" w:rsidP="0055794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600</w:t>
            </w:r>
          </w:p>
        </w:tc>
      </w:tr>
    </w:tbl>
    <w:p w14:paraId="737BCB48" w14:textId="77777777" w:rsidR="00B93AE5" w:rsidRPr="008F4645" w:rsidRDefault="00787238" w:rsidP="00EB21D2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Согласно формуле (</w:t>
      </w:r>
      <w:r w:rsidR="009F0BF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</w:t>
      </w:r>
      <w:r w:rsidR="00B93AE5" w:rsidRPr="008F4645">
        <w:rPr>
          <w:rFonts w:ascii="Times New Roman" w:hAnsi="Times New Roman" w:cs="Times New Roman"/>
          <w:sz w:val="28"/>
          <w:szCs w:val="28"/>
        </w:rPr>
        <w:t>ффективность функционирования объекта с учетом воздействия несанкционированного доступа:</w:t>
      </w:r>
    </w:p>
    <w:p w14:paraId="6F328F6D" w14:textId="23C87945" w:rsidR="00B93AE5" w:rsidRPr="00687DB2" w:rsidRDefault="00687DB2" w:rsidP="00787238">
      <w:pPr>
        <w:spacing w:before="12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∆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E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E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1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000</m:t>
          </m:r>
        </m:oMath>
      </m:oMathPara>
    </w:p>
    <w:p w14:paraId="01B5359F" w14:textId="77777777" w:rsidR="00B93AE5" w:rsidRPr="008F4645" w:rsidRDefault="00787238" w:rsidP="00B93AE5">
      <w:pPr>
        <w:pStyle w:val="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И формуле (</w:t>
      </w:r>
      <w:r w:rsidR="009F0BF0">
        <w:rPr>
          <w:sz w:val="28"/>
          <w:szCs w:val="28"/>
        </w:rPr>
        <w:t>2.</w:t>
      </w:r>
      <w:r>
        <w:rPr>
          <w:sz w:val="28"/>
          <w:szCs w:val="28"/>
        </w:rPr>
        <w:t>2) о</w:t>
      </w:r>
      <w:r w:rsidR="00B93AE5" w:rsidRPr="008F4645">
        <w:rPr>
          <w:sz w:val="28"/>
          <w:szCs w:val="28"/>
        </w:rPr>
        <w:t>тносительная эффективность:</w:t>
      </w:r>
    </w:p>
    <w:p w14:paraId="1FD6D354" w14:textId="5F48CAA1" w:rsidR="00B93AE5" w:rsidRPr="001D5EA4" w:rsidRDefault="00687DB2" w:rsidP="00B93AE5">
      <w:pPr>
        <w:pStyle w:val="3"/>
        <w:spacing w:line="240" w:lineRule="auto"/>
        <w:jc w:val="center"/>
        <w:rPr>
          <w:sz w:val="28"/>
          <w:szCs w:val="28"/>
          <w:lang w:val="en-US"/>
          <w:oMath/>
        </w:rPr>
      </w:pPr>
      <m:oMathPara>
        <m:oMath>
          <m:r>
            <m:rPr>
              <m:nor/>
            </m:rPr>
            <w:rPr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</w:rPr>
                <m:t>-∆E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sz w:val="28"/>
              <w:szCs w:val="28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∆E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sz w:val="28"/>
              <w:szCs w:val="28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  <m:r>
                <m:rPr>
                  <m:nor/>
                </m:rPr>
                <w:rPr>
                  <w:sz w:val="28"/>
                  <w:szCs w:val="28"/>
                </w:rPr>
                <m:t>000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3</m:t>
              </m:r>
              <m:r>
                <m:rPr>
                  <m:nor/>
                </m:rPr>
                <w:rPr>
                  <w:sz w:val="28"/>
                  <w:szCs w:val="28"/>
                </w:rPr>
                <m:t>000</m:t>
              </m:r>
            </m:den>
          </m:f>
          <m:r>
            <m:rPr>
              <m:nor/>
            </m:rPr>
            <w:rPr>
              <w:sz w:val="28"/>
              <w:szCs w:val="28"/>
            </w:rPr>
            <m:t>=0.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77</m:t>
          </m:r>
        </m:oMath>
      </m:oMathPara>
    </w:p>
    <w:p w14:paraId="0F760AB3" w14:textId="7B12886C" w:rsidR="00B93AE5" w:rsidRPr="008F4645" w:rsidRDefault="00787238" w:rsidP="00B93AE5">
      <w:pPr>
        <w:pStyle w:val="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B93AE5" w:rsidRPr="008F4645">
        <w:rPr>
          <w:sz w:val="28"/>
          <w:szCs w:val="28"/>
        </w:rPr>
        <w:t>нижение эффективности функциональности</w:t>
      </w:r>
      <w:r w:rsidR="00B93AE5">
        <w:rPr>
          <w:sz w:val="28"/>
          <w:szCs w:val="28"/>
        </w:rPr>
        <w:t xml:space="preserve"> объекта при наличии средств защ</w:t>
      </w:r>
      <w:r w:rsidR="00B93AE5" w:rsidRPr="008F4645">
        <w:rPr>
          <w:sz w:val="28"/>
          <w:szCs w:val="28"/>
        </w:rPr>
        <w:t xml:space="preserve">иты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B93AE5" w:rsidRPr="008F4645">
        <w:rPr>
          <w:sz w:val="28"/>
          <w:szCs w:val="28"/>
        </w:rPr>
        <w:t>равно</w:t>
      </w:r>
      <w:r>
        <w:rPr>
          <w:sz w:val="28"/>
          <w:szCs w:val="28"/>
        </w:rPr>
        <w:t xml:space="preserve"> считается по формуле (</w:t>
      </w:r>
      <w:r w:rsidR="009F0BF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="000627DE">
        <w:rPr>
          <w:sz w:val="28"/>
          <w:szCs w:val="28"/>
        </w:rPr>
        <w:t>,</w:t>
      </w:r>
      <w:r w:rsidR="000627DE" w:rsidRPr="000627DE">
        <w:rPr>
          <w:sz w:val="28"/>
          <w:szCs w:val="28"/>
        </w:rPr>
        <w:t xml:space="preserve"> </w:t>
      </w:r>
      <w:r w:rsidR="000627DE" w:rsidRPr="00F122F6">
        <w:rPr>
          <w:sz w:val="28"/>
          <w:szCs w:val="28"/>
        </w:rPr>
        <w:t>коэффициент снижения негативного воздействия несанкционированного доступа на эффекти</w:t>
      </w:r>
      <w:r w:rsidR="000627DE">
        <w:rPr>
          <w:sz w:val="28"/>
          <w:szCs w:val="28"/>
        </w:rPr>
        <w:t>вность функционирования объект </w:t>
      </w:r>
      <w:r w:rsidR="000627DE" w:rsidRPr="00F122F6">
        <w:rPr>
          <w:sz w:val="28"/>
          <w:szCs w:val="28"/>
        </w:rPr>
        <w:t>–</w:t>
      </w:r>
      <w:r w:rsidR="000627DE">
        <w:rPr>
          <w:sz w:val="28"/>
          <w:szCs w:val="28"/>
        </w:rPr>
        <w:t xml:space="preserve"> </w:t>
      </w:r>
      <w:r w:rsidR="000627DE" w:rsidRPr="00F122F6">
        <w:rPr>
          <w:sz w:val="28"/>
          <w:szCs w:val="28"/>
        </w:rPr>
        <w:t>через К</w:t>
      </w:r>
      <w:r w:rsidR="00B93AE5" w:rsidRPr="008F4645">
        <w:rPr>
          <w:sz w:val="28"/>
          <w:szCs w:val="28"/>
        </w:rPr>
        <w:t>:</w:t>
      </w:r>
    </w:p>
    <w:p w14:paraId="3E851C97" w14:textId="22AEF1AD" w:rsidR="00B93AE5" w:rsidRPr="00687DB2" w:rsidRDefault="00687DB2" w:rsidP="00B93AE5">
      <w:pPr>
        <w:pStyle w:val="3"/>
        <w:spacing w:line="240" w:lineRule="auto"/>
        <w:jc w:val="center"/>
        <w:rPr>
          <w:sz w:val="28"/>
          <w:szCs w:val="28"/>
        </w:rPr>
      </w:pPr>
      <m:oMathPara>
        <m:oMath>
          <m:r>
            <m:rPr>
              <m:nor/>
            </m:rPr>
            <w:rPr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Е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з</m:t>
              </m:r>
            </m:sub>
          </m:sSub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∆Е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К</m:t>
              </m:r>
            </m:den>
          </m:f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  <m:r>
                <m:rPr>
                  <m:nor/>
                </m:rPr>
                <w:rPr>
                  <w:sz w:val="28"/>
                  <w:szCs w:val="28"/>
                </w:rPr>
                <m:t>000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den>
          </m:f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5</m:t>
          </m:r>
          <m:r>
            <m:rPr>
              <m:nor/>
            </m:rPr>
            <w:rPr>
              <w:rFonts w:ascii="Cambria Math"/>
              <w:sz w:val="28"/>
              <w:szCs w:val="28"/>
            </w:rPr>
            <m:t>00</m:t>
          </m:r>
        </m:oMath>
      </m:oMathPara>
    </w:p>
    <w:p w14:paraId="13A6A31A" w14:textId="77777777" w:rsidR="00B93AE5" w:rsidRPr="008F4645" w:rsidRDefault="00B93AE5" w:rsidP="00B93AE5">
      <w:pPr>
        <w:pStyle w:val="3"/>
        <w:spacing w:line="240" w:lineRule="auto"/>
        <w:rPr>
          <w:sz w:val="28"/>
          <w:szCs w:val="28"/>
        </w:rPr>
      </w:pPr>
      <w:r w:rsidRPr="008F4645">
        <w:rPr>
          <w:sz w:val="28"/>
          <w:szCs w:val="28"/>
        </w:rPr>
        <w:t>Выражение для эффективности и относительной эффективности примут вид</w:t>
      </w:r>
      <w:r w:rsidR="00787238">
        <w:rPr>
          <w:sz w:val="28"/>
          <w:szCs w:val="28"/>
        </w:rPr>
        <w:t xml:space="preserve"> находиться по формулам (</w:t>
      </w:r>
      <w:r w:rsidR="009F0BF0">
        <w:rPr>
          <w:sz w:val="28"/>
          <w:szCs w:val="28"/>
        </w:rPr>
        <w:t>2.</w:t>
      </w:r>
      <w:r w:rsidR="00787238">
        <w:rPr>
          <w:sz w:val="28"/>
          <w:szCs w:val="28"/>
        </w:rPr>
        <w:t>5) и (</w:t>
      </w:r>
      <w:r w:rsidR="009F0BF0">
        <w:rPr>
          <w:sz w:val="28"/>
          <w:szCs w:val="28"/>
        </w:rPr>
        <w:t>2.</w:t>
      </w:r>
      <w:r w:rsidR="00787238">
        <w:rPr>
          <w:sz w:val="28"/>
          <w:szCs w:val="28"/>
        </w:rPr>
        <w:t>6)</w:t>
      </w:r>
      <w:r w:rsidRPr="008F4645">
        <w:rPr>
          <w:sz w:val="28"/>
          <w:szCs w:val="28"/>
        </w:rPr>
        <w:t>:</w:t>
      </w:r>
    </w:p>
    <w:p w14:paraId="7ACBD28A" w14:textId="18EEB534" w:rsidR="00B93AE5" w:rsidRPr="00687DB2" w:rsidRDefault="00065ADF" w:rsidP="00B93AE5">
      <w:pPr>
        <w:pStyle w:val="3"/>
        <w:spacing w:line="24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Е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з</m:t>
              </m:r>
            </m:sub>
          </m:sSub>
          <m:r>
            <m:rPr>
              <m:nor/>
            </m:rPr>
            <w:rPr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Е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Е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з</m:t>
              </m:r>
            </m:sub>
          </m:sSub>
          <m:r>
            <m:rPr>
              <m:nor/>
            </m:rPr>
            <w:rPr>
              <w:sz w:val="28"/>
              <w:szCs w:val="28"/>
            </w:rPr>
            <m:t>=1</m:t>
          </m:r>
          <m:r>
            <m:rPr>
              <m:nor/>
            </m:rPr>
            <w:rPr>
              <w:sz w:val="28"/>
              <w:szCs w:val="28"/>
            </w:rPr>
            <m:t>3</m:t>
          </m:r>
          <m:r>
            <m:rPr>
              <m:nor/>
            </m:rPr>
            <w:rPr>
              <w:sz w:val="28"/>
              <w:szCs w:val="28"/>
            </w:rPr>
            <m:t>000-</m:t>
          </m:r>
          <m:r>
            <m:rPr>
              <m:nor/>
            </m:rPr>
            <w:rPr>
              <w:rFonts w:ascii="Cambria Math"/>
              <w:sz w:val="28"/>
              <w:szCs w:val="28"/>
            </w:rPr>
            <m:t>500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</w:rPr>
            <m:t>1</m:t>
          </m:r>
          <m:r>
            <m:rPr>
              <m:nor/>
            </m:rPr>
            <w:rPr>
              <w:rFonts w:ascii="Cambria Math"/>
              <w:sz w:val="28"/>
              <w:szCs w:val="28"/>
            </w:rPr>
            <m:t>2</m:t>
          </m:r>
          <m:r>
            <m:rPr>
              <m:nor/>
            </m:rPr>
            <w:rPr>
              <w:rFonts w:ascii="Cambria Math"/>
              <w:sz w:val="28"/>
              <w:szCs w:val="28"/>
            </w:rPr>
            <m:t>500</m:t>
          </m:r>
        </m:oMath>
      </m:oMathPara>
    </w:p>
    <w:p w14:paraId="7858FDE0" w14:textId="77777777" w:rsidR="00B93AE5" w:rsidRPr="00687DB2" w:rsidRDefault="00B93AE5" w:rsidP="00B93A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10836C" w14:textId="55C6B40E" w:rsidR="00B93AE5" w:rsidRPr="001D5EA4" w:rsidRDefault="00065ADF" w:rsidP="00B93A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δ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з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Е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Е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500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000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=0.9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6</m:t>
          </m:r>
        </m:oMath>
      </m:oMathPara>
    </w:p>
    <w:p w14:paraId="598E8240" w14:textId="77777777" w:rsidR="00B93AE5" w:rsidRPr="008F4645" w:rsidRDefault="00B93AE5" w:rsidP="00B93AE5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645">
        <w:rPr>
          <w:rFonts w:ascii="Times New Roman" w:hAnsi="Times New Roman" w:cs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8F4645">
        <w:rPr>
          <w:rFonts w:ascii="Times New Roman" w:hAnsi="Times New Roman" w:cs="Times New Roman"/>
          <w:sz w:val="28"/>
          <w:szCs w:val="28"/>
          <w:vertAlign w:val="subscript"/>
        </w:rPr>
        <w:sym w:font="Symbol" w:char="F053"/>
      </w:r>
      <w:r w:rsidRPr="008F4645">
        <w:rPr>
          <w:rFonts w:ascii="Times New Roman" w:hAnsi="Times New Roman" w:cs="Times New Roman"/>
          <w:sz w:val="28"/>
          <w:szCs w:val="28"/>
        </w:rPr>
        <w:t xml:space="preserve"> непосредственно изменяет эффективность</w:t>
      </w:r>
      <w:r w:rsidR="00787238">
        <w:rPr>
          <w:rFonts w:ascii="Times New Roman" w:hAnsi="Times New Roman" w:cs="Times New Roman"/>
          <w:sz w:val="28"/>
          <w:szCs w:val="28"/>
        </w:rPr>
        <w:t>. Это можно вычислить по формуле (</w:t>
      </w:r>
      <w:r w:rsidR="009F0BF0">
        <w:rPr>
          <w:rFonts w:ascii="Times New Roman" w:hAnsi="Times New Roman" w:cs="Times New Roman"/>
          <w:sz w:val="28"/>
          <w:szCs w:val="28"/>
        </w:rPr>
        <w:t>2.</w:t>
      </w:r>
      <w:r w:rsidR="00787238">
        <w:rPr>
          <w:rFonts w:ascii="Times New Roman" w:hAnsi="Times New Roman" w:cs="Times New Roman"/>
          <w:sz w:val="28"/>
          <w:szCs w:val="28"/>
        </w:rPr>
        <w:t>8)</w:t>
      </w:r>
      <w:r w:rsidRPr="008F4645">
        <w:rPr>
          <w:rFonts w:ascii="Times New Roman" w:hAnsi="Times New Roman" w:cs="Times New Roman"/>
          <w:sz w:val="28"/>
          <w:szCs w:val="28"/>
        </w:rPr>
        <w:t>:</w:t>
      </w:r>
    </w:p>
    <w:p w14:paraId="4B27BE0C" w14:textId="3171645B" w:rsidR="00B93AE5" w:rsidRPr="00B60FED" w:rsidRDefault="00065ADF" w:rsidP="00787238">
      <w:pPr>
        <w:spacing w:before="120"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Е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з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Е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∆Е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К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-С=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1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3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000-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500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6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00=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1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21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50</m:t>
          </m:r>
        </m:oMath>
      </m:oMathPara>
    </w:p>
    <w:p w14:paraId="6E25F8B9" w14:textId="44091DF8" w:rsidR="00B60FED" w:rsidRDefault="00B60FED" w:rsidP="00B60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B60FE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Расчёт прибыли: </w:t>
      </w:r>
    </w:p>
    <w:p w14:paraId="2CCF87EA" w14:textId="77777777" w:rsidR="0042591F" w:rsidRPr="00B60FED" w:rsidRDefault="0042591F" w:rsidP="00B60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A0A432" w14:textId="6F3A7B6D" w:rsidR="00B60FED" w:rsidRPr="00B60FED" w:rsidRDefault="00B60FED" w:rsidP="0042591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FE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P=Ез−Е=1</w:t>
      </w:r>
      <w:r w:rsidR="004259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2150</w:t>
      </w:r>
      <w:r w:rsidRPr="00B60FE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−</w:t>
      </w:r>
      <w:r w:rsidR="004259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B60FE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000=</w:t>
      </w:r>
      <w:r w:rsidR="004259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150</w:t>
      </w:r>
    </w:p>
    <w:p w14:paraId="6623BCE4" w14:textId="77777777" w:rsidR="00B60FED" w:rsidRPr="00B60FED" w:rsidRDefault="00B60FED" w:rsidP="00787238">
      <w:pPr>
        <w:spacing w:before="12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EB2A24F" w14:textId="77777777" w:rsidR="00E969F9" w:rsidRPr="00170463" w:rsidRDefault="00E969F9" w:rsidP="00AA1FA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451D9E">
        <w:rPr>
          <w:rFonts w:ascii="Times New Roman" w:hAnsi="Times New Roman" w:cs="Times New Roman"/>
          <w:b/>
          <w:sz w:val="28"/>
          <w:szCs w:val="28"/>
        </w:rPr>
        <w:t>Вывод:</w:t>
      </w:r>
      <w:r w:rsidRPr="00CF5847">
        <w:rPr>
          <w:rFonts w:ascii="Times New Roman" w:hAnsi="Times New Roman"/>
          <w:sz w:val="28"/>
          <w:szCs w:val="28"/>
        </w:rPr>
        <w:t xml:space="preserve"> </w:t>
      </w:r>
      <w:r w:rsidR="00D01BDE" w:rsidRPr="00BE5716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в рамках этого практического занятия </w:t>
      </w:r>
      <w:r w:rsidR="00D01BDE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научились </w:t>
      </w:r>
      <w:r w:rsidRPr="00CF2A63">
        <w:rPr>
          <w:rFonts w:ascii="Times New Roman" w:hAnsi="Times New Roman"/>
          <w:sz w:val="28"/>
          <w:szCs w:val="28"/>
        </w:rPr>
        <w:t>решать задачи разработки средств защиты для обеспечения максимальной эффективности объекта в услови</w:t>
      </w:r>
      <w:r>
        <w:rPr>
          <w:rFonts w:ascii="Times New Roman" w:hAnsi="Times New Roman"/>
          <w:sz w:val="28"/>
          <w:szCs w:val="28"/>
        </w:rPr>
        <w:t xml:space="preserve">ях несанкционированного доступа. Это </w:t>
      </w:r>
      <w:r>
        <w:rPr>
          <w:rFonts w:ascii="Times New Roman" w:hAnsi="Times New Roman"/>
          <w:sz w:val="28"/>
          <w:szCs w:val="28"/>
        </w:rPr>
        <w:lastRenderedPageBreak/>
        <w:t>нужно для того</w:t>
      </w:r>
      <w:r w:rsidR="007207F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чтобы обеспечить безопасность данных с минимальными затратами и добиться эффективности защитного ПО. Получили, что</w:t>
      </w:r>
      <w:r w:rsidRPr="005B4E7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5B4E7C">
        <w:rPr>
          <w:rFonts w:ascii="Times New Roman" w:hAnsi="Times New Roman" w:cs="Times New Roman"/>
        </w:rPr>
        <w:t>,</w:t>
      </w:r>
      <w:r w:rsidRPr="00705FEC">
        <w:rPr>
          <w:rFonts w:ascii="Times New Roman" w:hAnsi="Times New Roman" w:cs="Times New Roman"/>
        </w:rPr>
        <w:t xml:space="preserve"> </w:t>
      </w:r>
      <w:r w:rsidRPr="00170463">
        <w:rPr>
          <w:rFonts w:ascii="Times New Roman" w:hAnsi="Times New Roman" w:cs="Times New Roman"/>
          <w:sz w:val="28"/>
          <w:szCs w:val="28"/>
        </w:rPr>
        <w:t>следовательно, эта защита будет эффективна.</w:t>
      </w:r>
    </w:p>
    <w:p w14:paraId="36098345" w14:textId="4A3C7CB3" w:rsidR="00042B7E" w:rsidRDefault="00042B7E">
      <w:pPr>
        <w:spacing w:after="160" w:line="259" w:lineRule="auto"/>
      </w:pPr>
    </w:p>
    <w:sectPr w:rsidR="00042B7E" w:rsidSect="00FA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494A"/>
    <w:multiLevelType w:val="hybridMultilevel"/>
    <w:tmpl w:val="5BD0D33A"/>
    <w:lvl w:ilvl="0" w:tplc="565EA868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8" w:hanging="360"/>
      </w:pPr>
    </w:lvl>
    <w:lvl w:ilvl="2" w:tplc="0423001B" w:tentative="1">
      <w:start w:val="1"/>
      <w:numFmt w:val="lowerRoman"/>
      <w:lvlText w:val="%3."/>
      <w:lvlJc w:val="right"/>
      <w:pPr>
        <w:ind w:left="2368" w:hanging="180"/>
      </w:pPr>
    </w:lvl>
    <w:lvl w:ilvl="3" w:tplc="0423000F" w:tentative="1">
      <w:start w:val="1"/>
      <w:numFmt w:val="decimal"/>
      <w:lvlText w:val="%4."/>
      <w:lvlJc w:val="left"/>
      <w:pPr>
        <w:ind w:left="3088" w:hanging="360"/>
      </w:pPr>
    </w:lvl>
    <w:lvl w:ilvl="4" w:tplc="04230019" w:tentative="1">
      <w:start w:val="1"/>
      <w:numFmt w:val="lowerLetter"/>
      <w:lvlText w:val="%5."/>
      <w:lvlJc w:val="left"/>
      <w:pPr>
        <w:ind w:left="3808" w:hanging="360"/>
      </w:pPr>
    </w:lvl>
    <w:lvl w:ilvl="5" w:tplc="0423001B" w:tentative="1">
      <w:start w:val="1"/>
      <w:numFmt w:val="lowerRoman"/>
      <w:lvlText w:val="%6."/>
      <w:lvlJc w:val="right"/>
      <w:pPr>
        <w:ind w:left="4528" w:hanging="180"/>
      </w:pPr>
    </w:lvl>
    <w:lvl w:ilvl="6" w:tplc="0423000F" w:tentative="1">
      <w:start w:val="1"/>
      <w:numFmt w:val="decimal"/>
      <w:lvlText w:val="%7."/>
      <w:lvlJc w:val="left"/>
      <w:pPr>
        <w:ind w:left="5248" w:hanging="360"/>
      </w:pPr>
    </w:lvl>
    <w:lvl w:ilvl="7" w:tplc="04230019" w:tentative="1">
      <w:start w:val="1"/>
      <w:numFmt w:val="lowerLetter"/>
      <w:lvlText w:val="%8."/>
      <w:lvlJc w:val="left"/>
      <w:pPr>
        <w:ind w:left="5968" w:hanging="360"/>
      </w:pPr>
    </w:lvl>
    <w:lvl w:ilvl="8" w:tplc="0423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77B93642"/>
    <w:multiLevelType w:val="hybridMultilevel"/>
    <w:tmpl w:val="D0A833E8"/>
    <w:lvl w:ilvl="0" w:tplc="BB86B1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648" w:hanging="360"/>
      </w:pPr>
    </w:lvl>
    <w:lvl w:ilvl="2" w:tplc="0423001B" w:tentative="1">
      <w:start w:val="1"/>
      <w:numFmt w:val="lowerRoman"/>
      <w:lvlText w:val="%3."/>
      <w:lvlJc w:val="right"/>
      <w:pPr>
        <w:ind w:left="2368" w:hanging="180"/>
      </w:pPr>
    </w:lvl>
    <w:lvl w:ilvl="3" w:tplc="0423000F" w:tentative="1">
      <w:start w:val="1"/>
      <w:numFmt w:val="decimal"/>
      <w:lvlText w:val="%4."/>
      <w:lvlJc w:val="left"/>
      <w:pPr>
        <w:ind w:left="3088" w:hanging="360"/>
      </w:pPr>
    </w:lvl>
    <w:lvl w:ilvl="4" w:tplc="04230019" w:tentative="1">
      <w:start w:val="1"/>
      <w:numFmt w:val="lowerLetter"/>
      <w:lvlText w:val="%5."/>
      <w:lvlJc w:val="left"/>
      <w:pPr>
        <w:ind w:left="3808" w:hanging="360"/>
      </w:pPr>
    </w:lvl>
    <w:lvl w:ilvl="5" w:tplc="0423001B" w:tentative="1">
      <w:start w:val="1"/>
      <w:numFmt w:val="lowerRoman"/>
      <w:lvlText w:val="%6."/>
      <w:lvlJc w:val="right"/>
      <w:pPr>
        <w:ind w:left="4528" w:hanging="180"/>
      </w:pPr>
    </w:lvl>
    <w:lvl w:ilvl="6" w:tplc="0423000F" w:tentative="1">
      <w:start w:val="1"/>
      <w:numFmt w:val="decimal"/>
      <w:lvlText w:val="%7."/>
      <w:lvlJc w:val="left"/>
      <w:pPr>
        <w:ind w:left="5248" w:hanging="360"/>
      </w:pPr>
    </w:lvl>
    <w:lvl w:ilvl="7" w:tplc="04230019" w:tentative="1">
      <w:start w:val="1"/>
      <w:numFmt w:val="lowerLetter"/>
      <w:lvlText w:val="%8."/>
      <w:lvlJc w:val="left"/>
      <w:pPr>
        <w:ind w:left="5968" w:hanging="360"/>
      </w:pPr>
    </w:lvl>
    <w:lvl w:ilvl="8" w:tplc="0423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AE5"/>
    <w:rsid w:val="00023416"/>
    <w:rsid w:val="00033849"/>
    <w:rsid w:val="00042B7E"/>
    <w:rsid w:val="000627DE"/>
    <w:rsid w:val="00065ADF"/>
    <w:rsid w:val="00097734"/>
    <w:rsid w:val="000B0EC2"/>
    <w:rsid w:val="000C4992"/>
    <w:rsid w:val="000E3806"/>
    <w:rsid w:val="000E6BA4"/>
    <w:rsid w:val="00131F92"/>
    <w:rsid w:val="0014083B"/>
    <w:rsid w:val="001B59D6"/>
    <w:rsid w:val="001C7731"/>
    <w:rsid w:val="001D5EA4"/>
    <w:rsid w:val="00200D85"/>
    <w:rsid w:val="00213434"/>
    <w:rsid w:val="002563D0"/>
    <w:rsid w:val="002664DD"/>
    <w:rsid w:val="00272328"/>
    <w:rsid w:val="002939F9"/>
    <w:rsid w:val="002D053E"/>
    <w:rsid w:val="00306823"/>
    <w:rsid w:val="00311A19"/>
    <w:rsid w:val="00383C6F"/>
    <w:rsid w:val="00391A99"/>
    <w:rsid w:val="003B13BE"/>
    <w:rsid w:val="003C60E9"/>
    <w:rsid w:val="00416EB1"/>
    <w:rsid w:val="0042591F"/>
    <w:rsid w:val="00431E00"/>
    <w:rsid w:val="004761F3"/>
    <w:rsid w:val="005406B8"/>
    <w:rsid w:val="00545564"/>
    <w:rsid w:val="00556801"/>
    <w:rsid w:val="0055794D"/>
    <w:rsid w:val="00571234"/>
    <w:rsid w:val="005E19AE"/>
    <w:rsid w:val="005E700C"/>
    <w:rsid w:val="005F0A09"/>
    <w:rsid w:val="00600FB1"/>
    <w:rsid w:val="00615AA9"/>
    <w:rsid w:val="006453EA"/>
    <w:rsid w:val="00656F51"/>
    <w:rsid w:val="00662C63"/>
    <w:rsid w:val="00683DC0"/>
    <w:rsid w:val="00687DB2"/>
    <w:rsid w:val="00712417"/>
    <w:rsid w:val="007207F3"/>
    <w:rsid w:val="00787238"/>
    <w:rsid w:val="00787410"/>
    <w:rsid w:val="007A35F6"/>
    <w:rsid w:val="007B3D1C"/>
    <w:rsid w:val="0081137C"/>
    <w:rsid w:val="00836E30"/>
    <w:rsid w:val="00842201"/>
    <w:rsid w:val="0087017D"/>
    <w:rsid w:val="00885720"/>
    <w:rsid w:val="00894FE3"/>
    <w:rsid w:val="00897BD6"/>
    <w:rsid w:val="008A46F9"/>
    <w:rsid w:val="008E09E2"/>
    <w:rsid w:val="0095156E"/>
    <w:rsid w:val="0098333D"/>
    <w:rsid w:val="009B70F0"/>
    <w:rsid w:val="009F0129"/>
    <w:rsid w:val="009F0BF0"/>
    <w:rsid w:val="00A066EB"/>
    <w:rsid w:val="00A64D0F"/>
    <w:rsid w:val="00A87F1A"/>
    <w:rsid w:val="00A95B00"/>
    <w:rsid w:val="00AA1FA8"/>
    <w:rsid w:val="00B0341B"/>
    <w:rsid w:val="00B122C8"/>
    <w:rsid w:val="00B1727C"/>
    <w:rsid w:val="00B60FED"/>
    <w:rsid w:val="00B63AA1"/>
    <w:rsid w:val="00B7795D"/>
    <w:rsid w:val="00B87C7C"/>
    <w:rsid w:val="00B93AE5"/>
    <w:rsid w:val="00BC3CCE"/>
    <w:rsid w:val="00BC54D5"/>
    <w:rsid w:val="00BD778A"/>
    <w:rsid w:val="00BD7A2D"/>
    <w:rsid w:val="00BE4621"/>
    <w:rsid w:val="00BE5716"/>
    <w:rsid w:val="00BF37F2"/>
    <w:rsid w:val="00C1156A"/>
    <w:rsid w:val="00C630AB"/>
    <w:rsid w:val="00C85667"/>
    <w:rsid w:val="00CB1658"/>
    <w:rsid w:val="00CC42DE"/>
    <w:rsid w:val="00CC5FF4"/>
    <w:rsid w:val="00D01BDE"/>
    <w:rsid w:val="00D41221"/>
    <w:rsid w:val="00D77D3C"/>
    <w:rsid w:val="00D92571"/>
    <w:rsid w:val="00D93D8E"/>
    <w:rsid w:val="00E241F5"/>
    <w:rsid w:val="00E52A7B"/>
    <w:rsid w:val="00E53E93"/>
    <w:rsid w:val="00E82644"/>
    <w:rsid w:val="00E969F9"/>
    <w:rsid w:val="00EA7C37"/>
    <w:rsid w:val="00EB21D2"/>
    <w:rsid w:val="00F105A6"/>
    <w:rsid w:val="00F122F6"/>
    <w:rsid w:val="00F222D4"/>
    <w:rsid w:val="00FA2978"/>
    <w:rsid w:val="00FC609F"/>
    <w:rsid w:val="00FE7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5060"/>
  <w15:docId w15:val="{F261386F-36F4-4EFD-8CCC-A7E45794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A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AE5"/>
    <w:pPr>
      <w:ind w:left="720"/>
      <w:contextualSpacing/>
    </w:pPr>
  </w:style>
  <w:style w:type="table" w:styleId="a4">
    <w:name w:val="Table Grid"/>
    <w:basedOn w:val="a1"/>
    <w:uiPriority w:val="39"/>
    <w:rsid w:val="00B93AE5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autoRedefine/>
    <w:semiHidden/>
    <w:rsid w:val="00B93AE5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6">
    <w:name w:val="Текст концевой сноски Знак"/>
    <w:basedOn w:val="a0"/>
    <w:link w:val="a5"/>
    <w:semiHidden/>
    <w:rsid w:val="00B93AE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B93AE5"/>
    <w:pPr>
      <w:spacing w:after="120" w:line="288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8">
    <w:name w:val="Body Text Indent"/>
    <w:basedOn w:val="a"/>
    <w:link w:val="a9"/>
    <w:semiHidden/>
    <w:rsid w:val="00B93AE5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B93AE5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">
    <w:name w:val="Body Text Indent 2"/>
    <w:basedOn w:val="a"/>
    <w:link w:val="20"/>
    <w:semiHidden/>
    <w:rsid w:val="00B93AE5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B93AE5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B93AE5"/>
    <w:pPr>
      <w:spacing w:before="120" w:after="0" w:line="288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B93AE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B93AE5"/>
    <w:pPr>
      <w:spacing w:before="120" w:after="0" w:line="288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semiHidden/>
    <w:rsid w:val="00B93AE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85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85667"/>
    <w:rPr>
      <w:rFonts w:ascii="Tahoma" w:hAnsi="Tahoma" w:cs="Tahoma"/>
      <w:sz w:val="16"/>
      <w:szCs w:val="16"/>
    </w:rPr>
  </w:style>
  <w:style w:type="paragraph" w:styleId="ae">
    <w:name w:val="caption"/>
    <w:basedOn w:val="a"/>
    <w:next w:val="a"/>
    <w:uiPriority w:val="35"/>
    <w:unhideWhenUsed/>
    <w:qFormat/>
    <w:rsid w:val="0055794D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4"/>
    <w:uiPriority w:val="39"/>
    <w:rsid w:val="00656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59"/>
    <w:rsid w:val="00416EB1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384DD-BA22-47E3-87B6-202B9ACB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860</Words>
  <Characters>6487</Characters>
  <Application>Microsoft Office Word</Application>
  <DocSecurity>0</DocSecurity>
  <Lines>196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Microsoft Office User</cp:lastModifiedBy>
  <cp:revision>5</cp:revision>
  <dcterms:created xsi:type="dcterms:W3CDTF">2022-02-22T14:16:00Z</dcterms:created>
  <dcterms:modified xsi:type="dcterms:W3CDTF">2022-02-25T13:06:00Z</dcterms:modified>
</cp:coreProperties>
</file>