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3ABAC" w14:textId="77777777" w:rsidR="00C851B2" w:rsidRPr="00BE5716" w:rsidRDefault="00C851B2" w:rsidP="00C851B2">
      <w:pPr>
        <w:tabs>
          <w:tab w:val="left" w:pos="4536"/>
        </w:tabs>
        <w:spacing w:after="0" w:line="240" w:lineRule="auto"/>
        <w:ind w:firstLine="510"/>
        <w:jc w:val="center"/>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Учреждение образования</w:t>
      </w:r>
    </w:p>
    <w:p w14:paraId="49EDC744" w14:textId="77777777" w:rsidR="00C851B2" w:rsidRPr="00BE5716" w:rsidRDefault="00C851B2" w:rsidP="00C851B2">
      <w:pPr>
        <w:spacing w:after="1200" w:line="240" w:lineRule="auto"/>
        <w:ind w:firstLine="510"/>
        <w:jc w:val="center"/>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«Белорусский государственный технологический университет»</w:t>
      </w:r>
    </w:p>
    <w:p w14:paraId="4202571E" w14:textId="77777777" w:rsidR="00C851B2" w:rsidRPr="00BE5716" w:rsidRDefault="00C851B2" w:rsidP="00C851B2">
      <w:pPr>
        <w:spacing w:after="0" w:line="240" w:lineRule="auto"/>
        <w:ind w:firstLine="510"/>
        <w:jc w:val="center"/>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Факультет информационных технологий</w:t>
      </w:r>
    </w:p>
    <w:p w14:paraId="6ED4E473" w14:textId="77777777" w:rsidR="00C851B2" w:rsidRPr="00BE5716" w:rsidRDefault="00C851B2" w:rsidP="008A6BA6">
      <w:pPr>
        <w:spacing w:after="2520" w:line="240" w:lineRule="auto"/>
        <w:ind w:firstLine="510"/>
        <w:jc w:val="center"/>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Кафедра информационных систем и технологий</w:t>
      </w:r>
    </w:p>
    <w:p w14:paraId="4C3818C1" w14:textId="66CDA4D2" w:rsidR="008A6BA6" w:rsidRPr="005D11CE" w:rsidRDefault="008A6BA6" w:rsidP="008A6BA6">
      <w:pPr>
        <w:jc w:val="center"/>
        <w:rPr>
          <w:rFonts w:ascii="Times New Roman" w:hAnsi="Times New Roman" w:cs="Times New Roman"/>
          <w:b/>
          <w:spacing w:val="10"/>
          <w:sz w:val="28"/>
          <w:szCs w:val="28"/>
        </w:rPr>
      </w:pPr>
      <w:r w:rsidRPr="005D11CE">
        <w:rPr>
          <w:rFonts w:ascii="Times New Roman" w:hAnsi="Times New Roman" w:cs="Times New Roman"/>
          <w:b/>
          <w:spacing w:val="10"/>
          <w:sz w:val="28"/>
          <w:szCs w:val="28"/>
        </w:rPr>
        <w:t xml:space="preserve"> «</w:t>
      </w:r>
      <w:r w:rsidRPr="005D11CE">
        <w:rPr>
          <w:rFonts w:ascii="Times New Roman" w:hAnsi="Times New Roman" w:cs="Times New Roman"/>
          <w:spacing w:val="10"/>
          <w:sz w:val="28"/>
          <w:szCs w:val="28"/>
        </w:rPr>
        <w:t xml:space="preserve">Проект информационной безопасности </w:t>
      </w:r>
      <w:r w:rsidR="009E031E">
        <w:rPr>
          <w:rFonts w:ascii="Times New Roman" w:hAnsi="Times New Roman" w:cs="Times New Roman"/>
          <w:spacing w:val="10"/>
          <w:sz w:val="28"/>
          <w:szCs w:val="28"/>
        </w:rPr>
        <w:t>библиотеки</w:t>
      </w:r>
      <w:r w:rsidRPr="005D11CE">
        <w:rPr>
          <w:rFonts w:ascii="Times New Roman" w:hAnsi="Times New Roman" w:cs="Times New Roman"/>
          <w:spacing w:val="10"/>
          <w:sz w:val="28"/>
          <w:szCs w:val="28"/>
        </w:rPr>
        <w:t xml:space="preserve">»» </w:t>
      </w:r>
    </w:p>
    <w:p w14:paraId="7EBE7CBD" w14:textId="77777777" w:rsidR="00C851B2" w:rsidRPr="00BE5716" w:rsidRDefault="00C851B2" w:rsidP="00C851B2">
      <w:pPr>
        <w:spacing w:after="3600" w:line="240" w:lineRule="auto"/>
        <w:ind w:firstLine="510"/>
        <w:jc w:val="center"/>
        <w:rPr>
          <w:rFonts w:ascii="Times New Roman" w:eastAsia="Times New Roman" w:hAnsi="Times New Roman" w:cs="Times New Roman"/>
          <w:sz w:val="28"/>
          <w:szCs w:val="28"/>
        </w:rPr>
      </w:pPr>
    </w:p>
    <w:p w14:paraId="6CC46B60" w14:textId="5C8587E5" w:rsidR="00C851B2" w:rsidRPr="00BE5716" w:rsidRDefault="00C851B2" w:rsidP="00C36C0C">
      <w:pPr>
        <w:spacing w:after="0" w:line="240" w:lineRule="auto"/>
        <w:ind w:left="4242" w:firstLine="720"/>
        <w:jc w:val="both"/>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Выполнил</w:t>
      </w:r>
      <w:r w:rsidR="000B0ED0">
        <w:rPr>
          <w:rFonts w:ascii="Times New Roman" w:eastAsia="Times New Roman" w:hAnsi="Times New Roman" w:cs="Times New Roman"/>
          <w:sz w:val="28"/>
          <w:szCs w:val="28"/>
        </w:rPr>
        <w:t>и</w:t>
      </w:r>
      <w:r w:rsidRPr="00BE5716">
        <w:rPr>
          <w:rFonts w:ascii="Times New Roman" w:eastAsia="Times New Roman" w:hAnsi="Times New Roman" w:cs="Times New Roman"/>
          <w:sz w:val="28"/>
          <w:szCs w:val="28"/>
        </w:rPr>
        <w:t>:</w:t>
      </w:r>
    </w:p>
    <w:p w14:paraId="46582082" w14:textId="66F50C95" w:rsidR="00C851B2" w:rsidRDefault="00C851B2" w:rsidP="00C36C0C">
      <w:pPr>
        <w:spacing w:after="0" w:line="240" w:lineRule="auto"/>
        <w:ind w:left="4242" w:firstLine="720"/>
        <w:jc w:val="both"/>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 xml:space="preserve">Студент 2 курса </w:t>
      </w:r>
      <w:r w:rsidR="00E60B6A">
        <w:rPr>
          <w:rFonts w:ascii="Times New Roman" w:eastAsia="Times New Roman" w:hAnsi="Times New Roman" w:cs="Times New Roman"/>
          <w:sz w:val="28"/>
          <w:szCs w:val="28"/>
        </w:rPr>
        <w:t xml:space="preserve">7 </w:t>
      </w:r>
      <w:r w:rsidRPr="00BE5716">
        <w:rPr>
          <w:rFonts w:ascii="Times New Roman" w:eastAsia="Times New Roman" w:hAnsi="Times New Roman" w:cs="Times New Roman"/>
          <w:sz w:val="28"/>
          <w:szCs w:val="28"/>
        </w:rPr>
        <w:t>группы</w:t>
      </w:r>
    </w:p>
    <w:p w14:paraId="61F0980D" w14:textId="0433CA94" w:rsidR="00E60B6A" w:rsidRPr="00BE5716" w:rsidRDefault="00E60B6A" w:rsidP="00C36C0C">
      <w:pPr>
        <w:spacing w:after="0" w:line="240" w:lineRule="auto"/>
        <w:ind w:left="4242"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Жуховцов</w:t>
      </w:r>
      <w:proofErr w:type="spellEnd"/>
      <w:r>
        <w:rPr>
          <w:rFonts w:ascii="Times New Roman" w:eastAsia="Times New Roman" w:hAnsi="Times New Roman" w:cs="Times New Roman"/>
          <w:sz w:val="28"/>
          <w:szCs w:val="28"/>
        </w:rPr>
        <w:t xml:space="preserve"> Владислав Сергеевич</w:t>
      </w:r>
    </w:p>
    <w:p w14:paraId="6F9EC36E" w14:textId="47C93FDF" w:rsidR="00C851B2" w:rsidRPr="00BE5716" w:rsidRDefault="00C851B2" w:rsidP="00C36C0C">
      <w:pPr>
        <w:spacing w:after="0" w:line="240" w:lineRule="auto"/>
        <w:ind w:left="4962"/>
        <w:jc w:val="both"/>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Принял:</w:t>
      </w:r>
    </w:p>
    <w:p w14:paraId="2C0C92AD" w14:textId="77777777" w:rsidR="00E60B6A" w:rsidRPr="007808C1" w:rsidRDefault="00E60B6A" w:rsidP="00E60B6A">
      <w:pPr>
        <w:spacing w:after="0" w:line="240" w:lineRule="auto"/>
        <w:ind w:firstLine="4962"/>
        <w:contextualSpacing/>
        <w:rPr>
          <w:rFonts w:ascii="Times New Roman" w:hAnsi="Times New Roman" w:cs="Times New Roman"/>
          <w:sz w:val="28"/>
          <w:szCs w:val="28"/>
        </w:rPr>
      </w:pPr>
      <w:proofErr w:type="spellStart"/>
      <w:r>
        <w:rPr>
          <w:rFonts w:ascii="Times New Roman" w:hAnsi="Times New Roman" w:cs="Times New Roman"/>
          <w:sz w:val="28"/>
          <w:szCs w:val="28"/>
        </w:rPr>
        <w:t>Барковский</w:t>
      </w:r>
      <w:proofErr w:type="spellEnd"/>
      <w:r>
        <w:rPr>
          <w:rFonts w:ascii="Times New Roman" w:hAnsi="Times New Roman" w:cs="Times New Roman"/>
          <w:sz w:val="28"/>
          <w:szCs w:val="28"/>
        </w:rPr>
        <w:t xml:space="preserve"> Евгений Валерьевич</w:t>
      </w:r>
    </w:p>
    <w:p w14:paraId="274BB7FF" w14:textId="77777777" w:rsidR="00C851B2" w:rsidRPr="00BE5716" w:rsidRDefault="00C851B2" w:rsidP="00C851B2">
      <w:pPr>
        <w:spacing w:after="0" w:line="240" w:lineRule="auto"/>
        <w:ind w:left="4962" w:firstLine="720"/>
        <w:jc w:val="both"/>
        <w:rPr>
          <w:rFonts w:ascii="Times New Roman" w:eastAsia="Times New Roman" w:hAnsi="Times New Roman" w:cs="Times New Roman"/>
          <w:sz w:val="28"/>
          <w:szCs w:val="28"/>
        </w:rPr>
      </w:pPr>
    </w:p>
    <w:p w14:paraId="1EDE72AD" w14:textId="77777777" w:rsidR="00C851B2" w:rsidRPr="00BE5716" w:rsidRDefault="00C851B2" w:rsidP="00C851B2">
      <w:pPr>
        <w:spacing w:after="0" w:line="240" w:lineRule="auto"/>
        <w:ind w:left="5664" w:firstLine="510"/>
        <w:jc w:val="both"/>
        <w:rPr>
          <w:rFonts w:ascii="Times New Roman" w:eastAsia="Times New Roman" w:hAnsi="Times New Roman" w:cs="Times New Roman"/>
          <w:sz w:val="28"/>
          <w:szCs w:val="28"/>
        </w:rPr>
      </w:pPr>
    </w:p>
    <w:p w14:paraId="56E223CC" w14:textId="77777777" w:rsidR="00C851B2" w:rsidRPr="00BE5716" w:rsidRDefault="00C851B2" w:rsidP="00C851B2">
      <w:pPr>
        <w:spacing w:after="0" w:line="240" w:lineRule="auto"/>
        <w:ind w:left="5664" w:firstLine="510"/>
        <w:jc w:val="both"/>
        <w:rPr>
          <w:rFonts w:ascii="Times New Roman" w:eastAsia="Times New Roman" w:hAnsi="Times New Roman" w:cs="Times New Roman"/>
          <w:sz w:val="28"/>
          <w:szCs w:val="28"/>
        </w:rPr>
      </w:pPr>
    </w:p>
    <w:p w14:paraId="3C8437DB" w14:textId="77777777" w:rsidR="00C851B2" w:rsidRPr="00BE5716" w:rsidRDefault="00C851B2" w:rsidP="00C851B2">
      <w:pPr>
        <w:spacing w:after="0" w:line="240" w:lineRule="auto"/>
        <w:ind w:left="5664" w:firstLine="510"/>
        <w:jc w:val="both"/>
        <w:rPr>
          <w:rFonts w:ascii="Times New Roman" w:eastAsia="Times New Roman" w:hAnsi="Times New Roman" w:cs="Times New Roman"/>
          <w:sz w:val="28"/>
          <w:szCs w:val="28"/>
        </w:rPr>
      </w:pPr>
    </w:p>
    <w:p w14:paraId="375F91DE" w14:textId="77777777" w:rsidR="00C851B2" w:rsidRPr="00BE5716" w:rsidRDefault="00C851B2" w:rsidP="00C851B2">
      <w:pPr>
        <w:spacing w:after="0" w:line="240" w:lineRule="auto"/>
        <w:ind w:left="5664" w:firstLine="510"/>
        <w:jc w:val="both"/>
        <w:rPr>
          <w:rFonts w:ascii="Times New Roman" w:eastAsia="Times New Roman" w:hAnsi="Times New Roman" w:cs="Times New Roman"/>
          <w:sz w:val="28"/>
          <w:szCs w:val="28"/>
        </w:rPr>
      </w:pPr>
    </w:p>
    <w:p w14:paraId="686BCC29" w14:textId="77777777" w:rsidR="00C851B2" w:rsidRPr="00BE5716" w:rsidRDefault="00C851B2" w:rsidP="00C851B2">
      <w:pPr>
        <w:spacing w:after="0" w:line="240" w:lineRule="auto"/>
        <w:ind w:left="5664" w:firstLine="510"/>
        <w:jc w:val="both"/>
        <w:rPr>
          <w:rFonts w:ascii="Times New Roman" w:eastAsia="Times New Roman" w:hAnsi="Times New Roman" w:cs="Times New Roman"/>
          <w:sz w:val="28"/>
          <w:szCs w:val="28"/>
        </w:rPr>
      </w:pPr>
    </w:p>
    <w:p w14:paraId="1C2B4E03" w14:textId="77777777" w:rsidR="00C851B2" w:rsidRDefault="00C851B2" w:rsidP="00C851B2">
      <w:pPr>
        <w:spacing w:after="0" w:line="240" w:lineRule="auto"/>
        <w:jc w:val="center"/>
        <w:rPr>
          <w:rFonts w:ascii="Times New Roman" w:eastAsia="Times New Roman" w:hAnsi="Times New Roman" w:cs="Times New Roman"/>
          <w:sz w:val="28"/>
          <w:szCs w:val="28"/>
        </w:rPr>
      </w:pPr>
    </w:p>
    <w:p w14:paraId="0A842AEC" w14:textId="4BE9F8BC" w:rsidR="00C851B2" w:rsidRDefault="00C851B2" w:rsidP="008A6BA6">
      <w:pPr>
        <w:spacing w:after="0" w:line="240" w:lineRule="auto"/>
        <w:jc w:val="center"/>
        <w:rPr>
          <w:rFonts w:ascii="Times New Roman" w:eastAsia="Times New Roman" w:hAnsi="Times New Roman" w:cs="Times New Roman"/>
          <w:sz w:val="28"/>
          <w:szCs w:val="28"/>
        </w:rPr>
      </w:pPr>
      <w:r w:rsidRPr="00BE5716">
        <w:rPr>
          <w:rFonts w:ascii="Times New Roman" w:eastAsia="Times New Roman" w:hAnsi="Times New Roman" w:cs="Times New Roman"/>
          <w:sz w:val="28"/>
          <w:szCs w:val="28"/>
        </w:rPr>
        <w:t>Минск 20</w:t>
      </w:r>
      <w:r>
        <w:rPr>
          <w:rFonts w:ascii="Times New Roman" w:eastAsia="Times New Roman" w:hAnsi="Times New Roman" w:cs="Times New Roman"/>
          <w:sz w:val="28"/>
          <w:szCs w:val="28"/>
        </w:rPr>
        <w:t>2</w:t>
      </w:r>
      <w:r w:rsidR="00E60B6A">
        <w:rPr>
          <w:rFonts w:ascii="Times New Roman" w:eastAsia="Times New Roman" w:hAnsi="Times New Roman" w:cs="Times New Roman"/>
          <w:sz w:val="28"/>
          <w:szCs w:val="28"/>
        </w:rPr>
        <w:t>2</w:t>
      </w:r>
    </w:p>
    <w:p w14:paraId="7EAF86AE" w14:textId="77777777" w:rsidR="008A6BA6" w:rsidRDefault="008A6BA6" w:rsidP="008A6BA6">
      <w:pPr>
        <w:spacing w:after="0" w:line="240" w:lineRule="auto"/>
        <w:jc w:val="center"/>
        <w:rPr>
          <w:rFonts w:ascii="Times New Roman" w:eastAsia="Times New Roman" w:hAnsi="Times New Roman" w:cs="Times New Roman"/>
          <w:sz w:val="28"/>
          <w:szCs w:val="28"/>
        </w:rPr>
      </w:pPr>
    </w:p>
    <w:p w14:paraId="0535E1E8" w14:textId="77777777" w:rsidR="00C851B2" w:rsidRPr="005D11CE" w:rsidRDefault="00C851B2" w:rsidP="00C851B2">
      <w:pPr>
        <w:spacing w:before="360" w:after="240" w:line="240" w:lineRule="auto"/>
        <w:jc w:val="center"/>
        <w:rPr>
          <w:rFonts w:ascii="Times New Roman" w:hAnsi="Times New Roman" w:cs="Times New Roman"/>
          <w:b/>
          <w:color w:val="000000" w:themeColor="text1"/>
          <w:spacing w:val="10"/>
          <w:sz w:val="28"/>
          <w:szCs w:val="28"/>
        </w:rPr>
      </w:pPr>
      <w:r w:rsidRPr="005D11CE">
        <w:rPr>
          <w:rFonts w:ascii="Times New Roman" w:hAnsi="Times New Roman" w:cs="Times New Roman"/>
          <w:b/>
          <w:color w:val="000000" w:themeColor="text1"/>
          <w:spacing w:val="10"/>
          <w:sz w:val="28"/>
          <w:szCs w:val="28"/>
        </w:rPr>
        <w:lastRenderedPageBreak/>
        <w:t xml:space="preserve">ОГЛАВЛЕНИЕ </w:t>
      </w:r>
    </w:p>
    <w:tbl>
      <w:tblPr>
        <w:tblStyle w:val="a3"/>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C851B2" w:rsidRPr="005D11CE" w14:paraId="5C5FCBAA" w14:textId="77777777" w:rsidTr="008A7080">
        <w:tc>
          <w:tcPr>
            <w:tcW w:w="8642" w:type="dxa"/>
          </w:tcPr>
          <w:p w14:paraId="7F2840D1" w14:textId="77777777" w:rsidR="00C851B2" w:rsidRPr="005D11CE" w:rsidRDefault="00C851B2" w:rsidP="008A7080">
            <w:pPr>
              <w:tabs>
                <w:tab w:val="right" w:leader="dot" w:pos="9072"/>
              </w:tabs>
              <w:rPr>
                <w:rFonts w:ascii="Times New Roman" w:hAnsi="Times New Roman" w:cs="Times New Roman"/>
                <w:spacing w:val="10"/>
                <w:sz w:val="28"/>
                <w:szCs w:val="24"/>
              </w:rPr>
            </w:pPr>
            <w:r w:rsidRPr="005D11CE">
              <w:rPr>
                <w:rFonts w:ascii="Times New Roman" w:hAnsi="Times New Roman" w:cs="Times New Roman"/>
                <w:spacing w:val="10"/>
                <w:sz w:val="28"/>
                <w:szCs w:val="24"/>
              </w:rPr>
              <w:t>ВВЕДЕНИЕ</w:t>
            </w:r>
            <w:r w:rsidRPr="005D11CE">
              <w:rPr>
                <w:rFonts w:ascii="Times New Roman" w:hAnsi="Times New Roman" w:cs="Times New Roman"/>
                <w:spacing w:val="10"/>
                <w:sz w:val="28"/>
                <w:szCs w:val="24"/>
              </w:rPr>
              <w:tab/>
            </w:r>
          </w:p>
        </w:tc>
        <w:tc>
          <w:tcPr>
            <w:tcW w:w="703" w:type="dxa"/>
          </w:tcPr>
          <w:p w14:paraId="464B9354" w14:textId="77777777" w:rsidR="00C851B2" w:rsidRPr="005D11CE" w:rsidRDefault="00C851B2" w:rsidP="008A7080">
            <w:pPr>
              <w:tabs>
                <w:tab w:val="right" w:leader="dot" w:pos="7938"/>
              </w:tabs>
              <w:jc w:val="center"/>
              <w:rPr>
                <w:rFonts w:ascii="Times New Roman" w:hAnsi="Times New Roman" w:cs="Times New Roman"/>
                <w:color w:val="000000" w:themeColor="text1"/>
                <w:spacing w:val="10"/>
                <w:sz w:val="28"/>
                <w:szCs w:val="28"/>
              </w:rPr>
            </w:pPr>
            <w:r w:rsidRPr="005D11CE">
              <w:rPr>
                <w:rFonts w:ascii="Times New Roman" w:hAnsi="Times New Roman" w:cs="Times New Roman"/>
                <w:color w:val="000000" w:themeColor="text1"/>
                <w:spacing w:val="10"/>
                <w:sz w:val="28"/>
                <w:szCs w:val="28"/>
              </w:rPr>
              <w:t>3</w:t>
            </w:r>
          </w:p>
        </w:tc>
      </w:tr>
      <w:tr w:rsidR="00C851B2" w:rsidRPr="005D11CE" w14:paraId="45CBA8BF" w14:textId="77777777" w:rsidTr="008A7080">
        <w:tc>
          <w:tcPr>
            <w:tcW w:w="8642" w:type="dxa"/>
          </w:tcPr>
          <w:p w14:paraId="621523E7" w14:textId="77777777" w:rsidR="00C851B2" w:rsidRPr="005D11CE" w:rsidRDefault="00C851B2" w:rsidP="008A7080">
            <w:pPr>
              <w:tabs>
                <w:tab w:val="right" w:leader="dot" w:pos="9072"/>
              </w:tabs>
              <w:rPr>
                <w:rFonts w:ascii="Times New Roman" w:hAnsi="Times New Roman" w:cs="Times New Roman"/>
                <w:spacing w:val="10"/>
                <w:sz w:val="28"/>
                <w:szCs w:val="24"/>
              </w:rPr>
            </w:pPr>
            <w:r w:rsidRPr="005D11CE">
              <w:rPr>
                <w:rFonts w:ascii="Times New Roman" w:hAnsi="Times New Roman" w:cs="Times New Roman"/>
                <w:color w:val="000000" w:themeColor="text1"/>
                <w:spacing w:val="10"/>
                <w:sz w:val="28"/>
                <w:szCs w:val="28"/>
              </w:rPr>
              <w:t>1. Описание структуры компании</w:t>
            </w:r>
            <w:r w:rsidRPr="005D11CE">
              <w:rPr>
                <w:rFonts w:ascii="Times New Roman" w:hAnsi="Times New Roman" w:cs="Times New Roman"/>
                <w:spacing w:val="10"/>
                <w:sz w:val="28"/>
                <w:szCs w:val="24"/>
              </w:rPr>
              <w:tab/>
            </w:r>
          </w:p>
        </w:tc>
        <w:tc>
          <w:tcPr>
            <w:tcW w:w="703" w:type="dxa"/>
          </w:tcPr>
          <w:p w14:paraId="600F4B61" w14:textId="77777777" w:rsidR="00C851B2" w:rsidRPr="005D11CE" w:rsidRDefault="00C851B2" w:rsidP="008A7080">
            <w:pPr>
              <w:tabs>
                <w:tab w:val="right" w:leader="dot" w:pos="7938"/>
              </w:tabs>
              <w:jc w:val="center"/>
              <w:rPr>
                <w:rFonts w:ascii="Times New Roman" w:hAnsi="Times New Roman" w:cs="Times New Roman"/>
                <w:color w:val="000000" w:themeColor="text1"/>
                <w:spacing w:val="10"/>
                <w:sz w:val="28"/>
                <w:szCs w:val="28"/>
                <w:lang w:val="en-US"/>
              </w:rPr>
            </w:pPr>
            <w:r>
              <w:rPr>
                <w:rFonts w:ascii="Times New Roman" w:hAnsi="Times New Roman" w:cs="Times New Roman"/>
                <w:color w:val="000000" w:themeColor="text1"/>
                <w:spacing w:val="10"/>
                <w:sz w:val="28"/>
                <w:szCs w:val="28"/>
                <w:lang w:val="en-US"/>
              </w:rPr>
              <w:t>3</w:t>
            </w:r>
          </w:p>
        </w:tc>
      </w:tr>
      <w:tr w:rsidR="00C851B2" w:rsidRPr="005D11CE" w14:paraId="75CAE809" w14:textId="77777777" w:rsidTr="008A7080">
        <w:tc>
          <w:tcPr>
            <w:tcW w:w="8642" w:type="dxa"/>
          </w:tcPr>
          <w:p w14:paraId="31157F6E" w14:textId="77777777" w:rsidR="00C851B2" w:rsidRPr="005D11CE" w:rsidRDefault="00C851B2" w:rsidP="008A7080">
            <w:pPr>
              <w:tabs>
                <w:tab w:val="right" w:leader="dot" w:pos="9072"/>
              </w:tabs>
              <w:rPr>
                <w:rFonts w:ascii="Times New Roman" w:hAnsi="Times New Roman" w:cs="Times New Roman"/>
                <w:spacing w:val="10"/>
                <w:sz w:val="28"/>
                <w:szCs w:val="24"/>
              </w:rPr>
            </w:pPr>
            <w:r w:rsidRPr="005D11CE">
              <w:rPr>
                <w:rFonts w:ascii="Times New Roman" w:hAnsi="Times New Roman" w:cs="Times New Roman"/>
                <w:color w:val="000000" w:themeColor="text1"/>
                <w:spacing w:val="10"/>
                <w:sz w:val="28"/>
                <w:szCs w:val="28"/>
              </w:rPr>
              <w:t>2. Оценка рисков</w:t>
            </w:r>
            <w:r w:rsidRPr="005D11CE">
              <w:rPr>
                <w:rFonts w:ascii="Times New Roman" w:hAnsi="Times New Roman" w:cs="Times New Roman"/>
                <w:bCs/>
                <w:color w:val="222222"/>
                <w:spacing w:val="10"/>
                <w:sz w:val="28"/>
                <w:szCs w:val="24"/>
                <w:shd w:val="clear" w:color="auto" w:fill="FFFFFF"/>
              </w:rPr>
              <w:tab/>
            </w:r>
          </w:p>
        </w:tc>
        <w:tc>
          <w:tcPr>
            <w:tcW w:w="703" w:type="dxa"/>
          </w:tcPr>
          <w:p w14:paraId="20C662D9" w14:textId="49C02496" w:rsidR="00C851B2" w:rsidRPr="005D11CE" w:rsidRDefault="00644BB1" w:rsidP="008A7080">
            <w:pPr>
              <w:tabs>
                <w:tab w:val="right" w:leader="dot" w:pos="7938"/>
              </w:tabs>
              <w:jc w:val="center"/>
              <w:rPr>
                <w:rFonts w:ascii="Times New Roman" w:hAnsi="Times New Roman" w:cs="Times New Roman"/>
                <w:color w:val="000000" w:themeColor="text1"/>
                <w:spacing w:val="10"/>
                <w:sz w:val="28"/>
                <w:szCs w:val="28"/>
              </w:rPr>
            </w:pPr>
            <w:r>
              <w:rPr>
                <w:rFonts w:ascii="Times New Roman" w:hAnsi="Times New Roman" w:cs="Times New Roman"/>
                <w:color w:val="000000" w:themeColor="text1"/>
                <w:spacing w:val="10"/>
                <w:sz w:val="28"/>
                <w:szCs w:val="28"/>
              </w:rPr>
              <w:t>5</w:t>
            </w:r>
          </w:p>
        </w:tc>
      </w:tr>
      <w:tr w:rsidR="00C851B2" w:rsidRPr="005D11CE" w14:paraId="5F00E9F2" w14:textId="77777777" w:rsidTr="008A7080">
        <w:tc>
          <w:tcPr>
            <w:tcW w:w="8642" w:type="dxa"/>
          </w:tcPr>
          <w:p w14:paraId="04348CDF" w14:textId="77777777" w:rsidR="00C851B2" w:rsidRPr="005D11CE" w:rsidRDefault="00C851B2" w:rsidP="008A7080">
            <w:pPr>
              <w:tabs>
                <w:tab w:val="right" w:leader="dot" w:pos="9072"/>
              </w:tabs>
              <w:rPr>
                <w:rFonts w:ascii="Times New Roman" w:hAnsi="Times New Roman" w:cs="Times New Roman"/>
                <w:spacing w:val="10"/>
                <w:sz w:val="28"/>
                <w:szCs w:val="24"/>
              </w:rPr>
            </w:pPr>
            <w:r w:rsidRPr="005D11CE">
              <w:rPr>
                <w:rFonts w:ascii="Times New Roman" w:hAnsi="Times New Roman" w:cs="Times New Roman"/>
                <w:color w:val="000000" w:themeColor="text1"/>
                <w:spacing w:val="10"/>
                <w:sz w:val="28"/>
                <w:szCs w:val="28"/>
              </w:rPr>
              <w:t>3. Разработка мер защиты</w:t>
            </w:r>
            <w:r w:rsidRPr="005D11CE">
              <w:rPr>
                <w:rFonts w:ascii="Times New Roman" w:hAnsi="Times New Roman" w:cs="Times New Roman"/>
                <w:bCs/>
                <w:color w:val="222222"/>
                <w:spacing w:val="10"/>
                <w:sz w:val="28"/>
                <w:szCs w:val="24"/>
                <w:shd w:val="clear" w:color="auto" w:fill="FFFFFF"/>
              </w:rPr>
              <w:tab/>
            </w:r>
          </w:p>
        </w:tc>
        <w:tc>
          <w:tcPr>
            <w:tcW w:w="703" w:type="dxa"/>
          </w:tcPr>
          <w:p w14:paraId="6F0CF431" w14:textId="7BDC63E0" w:rsidR="00C851B2" w:rsidRPr="005D11CE" w:rsidRDefault="008A6BA6" w:rsidP="008A7080">
            <w:pPr>
              <w:tabs>
                <w:tab w:val="right" w:leader="dot" w:pos="7938"/>
              </w:tabs>
              <w:jc w:val="center"/>
              <w:rPr>
                <w:rFonts w:ascii="Times New Roman" w:hAnsi="Times New Roman" w:cs="Times New Roman"/>
                <w:color w:val="000000" w:themeColor="text1"/>
                <w:spacing w:val="10"/>
                <w:sz w:val="28"/>
                <w:szCs w:val="28"/>
              </w:rPr>
            </w:pPr>
            <w:r>
              <w:rPr>
                <w:rFonts w:ascii="Times New Roman" w:hAnsi="Times New Roman" w:cs="Times New Roman"/>
                <w:color w:val="000000" w:themeColor="text1"/>
                <w:spacing w:val="10"/>
                <w:sz w:val="28"/>
                <w:szCs w:val="28"/>
              </w:rPr>
              <w:t>9</w:t>
            </w:r>
          </w:p>
        </w:tc>
      </w:tr>
      <w:tr w:rsidR="00C851B2" w:rsidRPr="005D11CE" w14:paraId="789B4288" w14:textId="77777777" w:rsidTr="008A7080">
        <w:tc>
          <w:tcPr>
            <w:tcW w:w="8642" w:type="dxa"/>
          </w:tcPr>
          <w:p w14:paraId="411BC35A" w14:textId="77777777" w:rsidR="00C851B2" w:rsidRPr="005D11CE" w:rsidRDefault="00C851B2" w:rsidP="008A7080">
            <w:pPr>
              <w:tabs>
                <w:tab w:val="right" w:leader="dot" w:pos="9072"/>
              </w:tabs>
              <w:rPr>
                <w:rFonts w:ascii="Times New Roman" w:hAnsi="Times New Roman" w:cs="Times New Roman"/>
                <w:spacing w:val="10"/>
                <w:sz w:val="28"/>
                <w:szCs w:val="24"/>
              </w:rPr>
            </w:pPr>
            <w:r w:rsidRPr="005D11CE">
              <w:rPr>
                <w:rFonts w:ascii="Times New Roman" w:hAnsi="Times New Roman" w:cs="Times New Roman"/>
                <w:color w:val="000000" w:themeColor="text1"/>
                <w:spacing w:val="10"/>
                <w:sz w:val="28"/>
                <w:szCs w:val="28"/>
              </w:rPr>
              <w:t>ВЫВОДЫ</w:t>
            </w:r>
            <w:r w:rsidRPr="005D11CE">
              <w:rPr>
                <w:rFonts w:ascii="Times New Roman" w:hAnsi="Times New Roman" w:cs="Times New Roman"/>
                <w:spacing w:val="10"/>
                <w:sz w:val="28"/>
                <w:szCs w:val="24"/>
              </w:rPr>
              <w:tab/>
            </w:r>
          </w:p>
        </w:tc>
        <w:tc>
          <w:tcPr>
            <w:tcW w:w="703" w:type="dxa"/>
          </w:tcPr>
          <w:p w14:paraId="612236C0" w14:textId="347B411F" w:rsidR="00C851B2" w:rsidRPr="005D11CE" w:rsidRDefault="00C851B2" w:rsidP="008A7080">
            <w:pPr>
              <w:tabs>
                <w:tab w:val="right" w:leader="dot" w:pos="7938"/>
              </w:tabs>
              <w:jc w:val="center"/>
              <w:rPr>
                <w:rFonts w:ascii="Times New Roman" w:hAnsi="Times New Roman" w:cs="Times New Roman"/>
                <w:color w:val="000000" w:themeColor="text1"/>
                <w:spacing w:val="10"/>
                <w:sz w:val="28"/>
                <w:szCs w:val="28"/>
              </w:rPr>
            </w:pPr>
            <w:r w:rsidRPr="005D11CE">
              <w:rPr>
                <w:rFonts w:ascii="Times New Roman" w:hAnsi="Times New Roman" w:cs="Times New Roman"/>
                <w:color w:val="000000" w:themeColor="text1"/>
                <w:spacing w:val="10"/>
                <w:sz w:val="28"/>
                <w:szCs w:val="28"/>
              </w:rPr>
              <w:t>1</w:t>
            </w:r>
            <w:r w:rsidR="008A6BA6">
              <w:rPr>
                <w:rFonts w:ascii="Times New Roman" w:hAnsi="Times New Roman" w:cs="Times New Roman"/>
                <w:color w:val="000000" w:themeColor="text1"/>
                <w:spacing w:val="10"/>
                <w:sz w:val="28"/>
                <w:szCs w:val="28"/>
              </w:rPr>
              <w:t>4</w:t>
            </w:r>
          </w:p>
        </w:tc>
      </w:tr>
      <w:tr w:rsidR="00B775BF" w:rsidRPr="005D11CE" w14:paraId="3049AA99" w14:textId="77777777" w:rsidTr="008A7080">
        <w:tc>
          <w:tcPr>
            <w:tcW w:w="8642" w:type="dxa"/>
          </w:tcPr>
          <w:p w14:paraId="1F8B5403" w14:textId="7B15F28D" w:rsidR="00B775BF" w:rsidRPr="005D11CE" w:rsidRDefault="00B775BF" w:rsidP="00B775BF">
            <w:pPr>
              <w:tabs>
                <w:tab w:val="right" w:leader="dot" w:pos="9072"/>
              </w:tabs>
              <w:rPr>
                <w:rFonts w:ascii="Times New Roman" w:hAnsi="Times New Roman" w:cs="Times New Roman"/>
                <w:color w:val="000000" w:themeColor="text1"/>
                <w:spacing w:val="10"/>
                <w:sz w:val="28"/>
                <w:szCs w:val="28"/>
              </w:rPr>
            </w:pPr>
            <w:r>
              <w:rPr>
                <w:rFonts w:ascii="Times New Roman" w:hAnsi="Times New Roman" w:cs="Times New Roman"/>
                <w:spacing w:val="10"/>
                <w:sz w:val="28"/>
                <w:szCs w:val="24"/>
              </w:rPr>
              <w:t>Список использованной литературы</w:t>
            </w:r>
            <w:r w:rsidRPr="005D11CE">
              <w:rPr>
                <w:rFonts w:ascii="Times New Roman" w:hAnsi="Times New Roman" w:cs="Times New Roman"/>
                <w:spacing w:val="10"/>
                <w:sz w:val="28"/>
                <w:szCs w:val="24"/>
              </w:rPr>
              <w:tab/>
            </w:r>
          </w:p>
        </w:tc>
        <w:tc>
          <w:tcPr>
            <w:tcW w:w="703" w:type="dxa"/>
          </w:tcPr>
          <w:p w14:paraId="3F22ACBD" w14:textId="6DAD0200" w:rsidR="00B775BF" w:rsidRPr="005D11CE" w:rsidRDefault="00B775BF" w:rsidP="00B775BF">
            <w:pPr>
              <w:tabs>
                <w:tab w:val="right" w:leader="dot" w:pos="7938"/>
              </w:tabs>
              <w:jc w:val="center"/>
              <w:rPr>
                <w:rFonts w:ascii="Times New Roman" w:hAnsi="Times New Roman" w:cs="Times New Roman"/>
                <w:color w:val="000000" w:themeColor="text1"/>
                <w:spacing w:val="10"/>
                <w:sz w:val="28"/>
                <w:szCs w:val="28"/>
              </w:rPr>
            </w:pPr>
            <w:r>
              <w:rPr>
                <w:rFonts w:ascii="Times New Roman" w:hAnsi="Times New Roman" w:cs="Times New Roman"/>
                <w:color w:val="000000" w:themeColor="text1"/>
                <w:spacing w:val="10"/>
                <w:sz w:val="28"/>
                <w:szCs w:val="28"/>
              </w:rPr>
              <w:t>15</w:t>
            </w:r>
          </w:p>
        </w:tc>
      </w:tr>
    </w:tbl>
    <w:p w14:paraId="066F91E5" w14:textId="2A751502" w:rsidR="00C851B2" w:rsidRDefault="00C851B2" w:rsidP="00C851B2">
      <w:pPr>
        <w:spacing w:after="0" w:line="240" w:lineRule="auto"/>
        <w:jc w:val="center"/>
        <w:rPr>
          <w:rFonts w:ascii="Times New Roman" w:eastAsia="Times New Roman" w:hAnsi="Times New Roman" w:cs="Times New Roman"/>
          <w:sz w:val="28"/>
          <w:szCs w:val="28"/>
        </w:rPr>
      </w:pPr>
    </w:p>
    <w:p w14:paraId="68B3BE46" w14:textId="77777777" w:rsidR="00C851B2" w:rsidRDefault="00C851B2">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3CF4242" w14:textId="77777777" w:rsidR="00C851B2" w:rsidRPr="005D11CE" w:rsidRDefault="00C851B2" w:rsidP="00C851B2">
      <w:pPr>
        <w:spacing w:before="360" w:after="240" w:line="240" w:lineRule="auto"/>
        <w:jc w:val="center"/>
        <w:rPr>
          <w:rFonts w:ascii="Times New Roman" w:hAnsi="Times New Roman" w:cs="Times New Roman"/>
          <w:b/>
          <w:color w:val="000000" w:themeColor="text1"/>
          <w:spacing w:val="10"/>
          <w:sz w:val="28"/>
          <w:szCs w:val="28"/>
        </w:rPr>
      </w:pPr>
      <w:r w:rsidRPr="005D11CE">
        <w:rPr>
          <w:rFonts w:ascii="Times New Roman" w:hAnsi="Times New Roman" w:cs="Times New Roman"/>
          <w:b/>
          <w:color w:val="000000" w:themeColor="text1"/>
          <w:spacing w:val="10"/>
          <w:sz w:val="28"/>
          <w:szCs w:val="28"/>
        </w:rPr>
        <w:lastRenderedPageBreak/>
        <w:t>ВВЕДЕНИЕ</w:t>
      </w:r>
    </w:p>
    <w:p w14:paraId="112D88D7" w14:textId="77777777" w:rsidR="00C851B2" w:rsidRDefault="00C851B2" w:rsidP="00C851B2">
      <w:pPr>
        <w:spacing w:after="0" w:line="240" w:lineRule="auto"/>
        <w:ind w:firstLine="708"/>
        <w:jc w:val="both"/>
        <w:rPr>
          <w:rFonts w:ascii="Times New Roman" w:hAnsi="Times New Roman" w:cs="Times New Roman"/>
          <w:color w:val="000000" w:themeColor="text1"/>
          <w:spacing w:val="10"/>
          <w:sz w:val="28"/>
          <w:szCs w:val="28"/>
        </w:rPr>
      </w:pPr>
      <w:bookmarkStart w:id="0" w:name="toppp"/>
      <w:r w:rsidRPr="005D11CE">
        <w:rPr>
          <w:rFonts w:ascii="Times New Roman" w:hAnsi="Times New Roman" w:cs="Times New Roman"/>
          <w:bCs/>
          <w:color w:val="000000" w:themeColor="text1"/>
          <w:spacing w:val="10"/>
          <w:sz w:val="28"/>
          <w:szCs w:val="28"/>
        </w:rPr>
        <w:t>Политика безопасности</w:t>
      </w:r>
      <w:r w:rsidRPr="005D11CE">
        <w:rPr>
          <w:rFonts w:ascii="Times New Roman" w:hAnsi="Times New Roman" w:cs="Times New Roman"/>
          <w:color w:val="000000" w:themeColor="text1"/>
          <w:spacing w:val="10"/>
          <w:sz w:val="28"/>
          <w:szCs w:val="28"/>
        </w:rPr>
        <w:t> – это комплекс предупредительных мер по обеспечению информационной безопасности организации. Политика безопасности включает правила, процедуры и руководящие принципы в области безопасности, которыми руководствуется организация в своей деятельности. Кроме этого, политика безопасности включает в себя требования в адрес субъектов информационных отношений, при этом в политике безопасности излагается политика ролей субъектов информационных отношений.</w:t>
      </w:r>
      <w:bookmarkEnd w:id="0"/>
      <w:r w:rsidRPr="005D11CE">
        <w:rPr>
          <w:rFonts w:ascii="Times New Roman" w:hAnsi="Times New Roman" w:cs="Times New Roman"/>
          <w:color w:val="000000" w:themeColor="text1"/>
          <w:spacing w:val="10"/>
          <w:sz w:val="28"/>
          <w:szCs w:val="28"/>
        </w:rPr>
        <w:t xml:space="preserve"> </w:t>
      </w:r>
    </w:p>
    <w:p w14:paraId="1AE74FB0" w14:textId="77777777" w:rsidR="00C851B2" w:rsidRPr="00334CDD" w:rsidRDefault="00C851B2" w:rsidP="00C851B2">
      <w:pPr>
        <w:pStyle w:val="a4"/>
        <w:spacing w:before="0" w:beforeAutospacing="0" w:after="0" w:afterAutospacing="0"/>
        <w:ind w:firstLine="708"/>
        <w:jc w:val="both"/>
        <w:rPr>
          <w:rFonts w:eastAsiaTheme="minorHAnsi"/>
          <w:color w:val="000000" w:themeColor="text1"/>
          <w:spacing w:val="10"/>
          <w:sz w:val="28"/>
          <w:szCs w:val="28"/>
          <w:lang w:eastAsia="en-US"/>
        </w:rPr>
      </w:pPr>
      <w:r w:rsidRPr="00334CDD">
        <w:rPr>
          <w:rFonts w:eastAsiaTheme="minorHAnsi"/>
          <w:color w:val="000000" w:themeColor="text1"/>
          <w:spacing w:val="10"/>
          <w:sz w:val="28"/>
          <w:szCs w:val="28"/>
          <w:lang w:eastAsia="en-US"/>
        </w:rPr>
        <w:t>Обычно корпоративная информационная система представляет собой сложный комплекс разнородного, иногда плохо согласующегося между собой аппаратного и программного обеспечения: компьютеров, операционных систем, сетевых средств, СУБД, разнообразных приложений. Все эти компоненты обычно обладают соб</w:t>
      </w:r>
      <w:r w:rsidRPr="00334CDD">
        <w:rPr>
          <w:rFonts w:eastAsiaTheme="minorHAnsi"/>
          <w:color w:val="000000" w:themeColor="text1"/>
          <w:spacing w:val="10"/>
          <w:sz w:val="28"/>
          <w:szCs w:val="28"/>
          <w:lang w:eastAsia="en-US"/>
        </w:rPr>
        <w:softHyphen/>
        <w:t>ственными средствами защиты, которые нужно согласовать между собой. Поэтому очень важна эффективная политика безопасности в качестве согласованной плат</w:t>
      </w:r>
      <w:r w:rsidRPr="00334CDD">
        <w:rPr>
          <w:rFonts w:eastAsiaTheme="minorHAnsi"/>
          <w:color w:val="000000" w:themeColor="text1"/>
          <w:spacing w:val="10"/>
          <w:sz w:val="28"/>
          <w:szCs w:val="28"/>
          <w:lang w:eastAsia="en-US"/>
        </w:rPr>
        <w:softHyphen/>
        <w:t>формы по обеспечению безопасности корпоративной системы. По мере роста ком</w:t>
      </w:r>
      <w:r w:rsidRPr="00334CDD">
        <w:rPr>
          <w:rFonts w:eastAsiaTheme="minorHAnsi"/>
          <w:color w:val="000000" w:themeColor="text1"/>
          <w:spacing w:val="10"/>
          <w:sz w:val="28"/>
          <w:szCs w:val="28"/>
          <w:lang w:eastAsia="en-US"/>
        </w:rPr>
        <w:softHyphen/>
        <w:t>пьютерной системы и интеграции ее в глобальную сеть необходимо обеспечить отсутствие в системе слабых мест, поскольку все усилия по защите информации могут быть обесценены лишь одной оплошностью.</w:t>
      </w:r>
    </w:p>
    <w:p w14:paraId="36E8D387" w14:textId="77777777" w:rsidR="00C851B2" w:rsidRPr="005D11CE" w:rsidRDefault="00C851B2" w:rsidP="00C851B2">
      <w:pPr>
        <w:spacing w:after="0" w:line="240" w:lineRule="auto"/>
        <w:ind w:firstLine="708"/>
        <w:jc w:val="both"/>
        <w:rPr>
          <w:rFonts w:ascii="Times New Roman" w:hAnsi="Times New Roman" w:cs="Times New Roman"/>
          <w:color w:val="000000"/>
          <w:spacing w:val="10"/>
          <w:sz w:val="28"/>
          <w:szCs w:val="28"/>
          <w:shd w:val="clear" w:color="auto" w:fill="FFFFFF"/>
        </w:rPr>
      </w:pPr>
      <w:r w:rsidRPr="005D11CE">
        <w:rPr>
          <w:rFonts w:ascii="Times New Roman" w:hAnsi="Times New Roman" w:cs="Times New Roman"/>
          <w:color w:val="000000"/>
          <w:spacing w:val="10"/>
          <w:sz w:val="28"/>
          <w:szCs w:val="28"/>
        </w:rPr>
        <w:t>Необходимо также иметь в виду, что внедрение комплекса мер по защите информации будет означать не только снижение рисков, но и снижение удобства работы пользователя, а также общие затраты на обеспечение инфраструктуры предприятия данными средствами как таковой. Здесь, важным моментном является максимально объективная оценка критичности защиты информации, для минимизации отягощающих ею других процессов компании. Примером здесь может служить внедрение крайне серьёзных защитных средств и правовых актов, которые могут привести к увеличению непрофильного объёма работы сотрудника компании, в ущерб его прямым обязанностям. Может также наблю</w:t>
      </w:r>
      <w:r>
        <w:rPr>
          <w:rFonts w:ascii="Times New Roman" w:hAnsi="Times New Roman" w:cs="Times New Roman"/>
          <w:color w:val="000000"/>
          <w:spacing w:val="10"/>
          <w:sz w:val="28"/>
          <w:szCs w:val="28"/>
        </w:rPr>
        <w:t xml:space="preserve">даться и противоположный эффект – </w:t>
      </w:r>
      <w:r w:rsidRPr="005D11CE">
        <w:rPr>
          <w:rFonts w:ascii="Times New Roman" w:hAnsi="Times New Roman" w:cs="Times New Roman"/>
          <w:color w:val="000000"/>
          <w:spacing w:val="10"/>
          <w:sz w:val="28"/>
          <w:szCs w:val="28"/>
          <w:shd w:val="clear" w:color="auto" w:fill="FFFFFF"/>
        </w:rPr>
        <w:t>недооценка важности внедрения необходимых защитных средств напрямую увеличивает шанс со временем получить катастрофические последствия.</w:t>
      </w:r>
    </w:p>
    <w:p w14:paraId="1D07AB8D" w14:textId="77777777" w:rsidR="00C851B2" w:rsidRDefault="00C851B2" w:rsidP="00C851B2">
      <w:pPr>
        <w:spacing w:line="240" w:lineRule="auto"/>
        <w:ind w:firstLine="708"/>
        <w:jc w:val="both"/>
        <w:rPr>
          <w:rFonts w:ascii="Times New Roman" w:hAnsi="Times New Roman" w:cs="Times New Roman"/>
          <w:color w:val="000000"/>
          <w:spacing w:val="10"/>
          <w:sz w:val="28"/>
          <w:szCs w:val="28"/>
          <w:shd w:val="clear" w:color="auto" w:fill="FFFFFF"/>
        </w:rPr>
      </w:pPr>
      <w:r w:rsidRPr="005D11CE">
        <w:rPr>
          <w:rFonts w:ascii="Times New Roman" w:hAnsi="Times New Roman" w:cs="Times New Roman"/>
          <w:color w:val="000000"/>
          <w:spacing w:val="10"/>
          <w:sz w:val="28"/>
          <w:szCs w:val="28"/>
          <w:shd w:val="clear" w:color="auto" w:fill="FFFFFF"/>
        </w:rPr>
        <w:t>Также, учитывать нужно и тот факт, что пользователем будет негативно встречена любая попытка внедрения защитных средств в непосредственные взаимодействия пользователя с инф</w:t>
      </w:r>
      <w:r>
        <w:rPr>
          <w:rFonts w:ascii="Times New Roman" w:hAnsi="Times New Roman" w:cs="Times New Roman"/>
          <w:color w:val="000000"/>
          <w:spacing w:val="10"/>
          <w:sz w:val="28"/>
          <w:szCs w:val="28"/>
          <w:shd w:val="clear" w:color="auto" w:fill="FFFFFF"/>
        </w:rPr>
        <w:t xml:space="preserve">ормационной системой компании. </w:t>
      </w:r>
    </w:p>
    <w:p w14:paraId="7900B037" w14:textId="688539C3" w:rsidR="00C851B2" w:rsidRPr="00794E27" w:rsidRDefault="00C851B2" w:rsidP="00794E27">
      <w:pPr>
        <w:spacing w:after="360" w:line="240" w:lineRule="auto"/>
        <w:ind w:left="709"/>
        <w:jc w:val="both"/>
        <w:rPr>
          <w:rFonts w:ascii="Times New Roman" w:eastAsia="Times New Roman" w:hAnsi="Times New Roman" w:cs="Times New Roman"/>
          <w:sz w:val="28"/>
          <w:szCs w:val="28"/>
        </w:rPr>
      </w:pPr>
      <w:bookmarkStart w:id="1" w:name="_Toc452639543"/>
      <w:bookmarkStart w:id="2" w:name="_Toc452641207"/>
      <w:bookmarkStart w:id="3" w:name="_Toc481577030"/>
      <w:bookmarkStart w:id="4" w:name="_Toc509430729"/>
      <w:r>
        <w:rPr>
          <w:rFonts w:ascii="Times New Roman" w:hAnsi="Times New Roman" w:cs="Times New Roman"/>
          <w:b/>
          <w:color w:val="000000" w:themeColor="text1"/>
          <w:spacing w:val="10"/>
          <w:sz w:val="28"/>
          <w:szCs w:val="28"/>
        </w:rPr>
        <w:t xml:space="preserve">3.1. </w:t>
      </w:r>
      <w:r w:rsidRPr="005D11CE">
        <w:rPr>
          <w:rFonts w:ascii="Times New Roman" w:hAnsi="Times New Roman" w:cs="Times New Roman"/>
          <w:b/>
          <w:color w:val="000000" w:themeColor="text1"/>
          <w:spacing w:val="10"/>
          <w:sz w:val="28"/>
          <w:szCs w:val="28"/>
        </w:rPr>
        <w:t>Описание структуры компании</w:t>
      </w:r>
      <w:bookmarkEnd w:id="1"/>
      <w:bookmarkEnd w:id="2"/>
      <w:bookmarkEnd w:id="3"/>
      <w:bookmarkEnd w:id="4"/>
    </w:p>
    <w:p w14:paraId="558FEA87" w14:textId="77777777" w:rsidR="00794E27" w:rsidRPr="00794E27" w:rsidRDefault="00794E27" w:rsidP="00E66285">
      <w:pPr>
        <w:spacing w:after="0" w:line="288" w:lineRule="atLeast"/>
        <w:ind w:right="225" w:firstLine="708"/>
        <w:jc w:val="both"/>
        <w:rPr>
          <w:rFonts w:ascii="Times New Roman" w:hAnsi="Times New Roman"/>
          <w:color w:val="000000"/>
          <w:sz w:val="28"/>
          <w:szCs w:val="28"/>
        </w:rPr>
      </w:pPr>
      <w:r w:rsidRPr="00794E27">
        <w:rPr>
          <w:rFonts w:ascii="Times New Roman" w:hAnsi="Times New Roman"/>
          <w:color w:val="000000"/>
          <w:sz w:val="28"/>
          <w:szCs w:val="28"/>
        </w:rPr>
        <w:lastRenderedPageBreak/>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14:paraId="0D2527AB" w14:textId="01D4A448" w:rsidR="00794E27" w:rsidRPr="00794E27" w:rsidRDefault="00794E27" w:rsidP="00E66285">
      <w:pPr>
        <w:spacing w:after="0" w:line="288" w:lineRule="atLeast"/>
        <w:ind w:right="227" w:firstLine="709"/>
        <w:jc w:val="both"/>
        <w:rPr>
          <w:rFonts w:ascii="Times New Roman" w:hAnsi="Times New Roman"/>
          <w:color w:val="000000"/>
          <w:sz w:val="28"/>
          <w:szCs w:val="28"/>
        </w:rPr>
      </w:pPr>
      <w:r w:rsidRPr="00794E27">
        <w:rPr>
          <w:rFonts w:ascii="Times New Roman" w:hAnsi="Times New Roman"/>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14:paraId="656F90CD" w14:textId="77777777" w:rsidR="00794E27" w:rsidRPr="00391276" w:rsidRDefault="00794E27" w:rsidP="00E66285">
      <w:pPr>
        <w:spacing w:after="0" w:line="288" w:lineRule="atLeast"/>
        <w:ind w:right="227" w:firstLine="709"/>
        <w:jc w:val="both"/>
        <w:rPr>
          <w:rFonts w:ascii="Times New Roman" w:hAnsi="Times New Roman"/>
          <w:color w:val="000000"/>
          <w:sz w:val="28"/>
          <w:szCs w:val="28"/>
        </w:rPr>
      </w:pPr>
      <w:r w:rsidRPr="00391276">
        <w:rPr>
          <w:rFonts w:ascii="Times New Roman" w:hAnsi="Times New Roman"/>
          <w:color w:val="000000"/>
          <w:sz w:val="28"/>
          <w:szCs w:val="28"/>
        </w:rPr>
        <w:t>Составляющими организационных структур являются:</w:t>
      </w:r>
    </w:p>
    <w:p w14:paraId="041305D5" w14:textId="77777777" w:rsidR="00794E27" w:rsidRPr="00794E27" w:rsidRDefault="00794E27" w:rsidP="00E66285">
      <w:pPr>
        <w:spacing w:after="0" w:line="288" w:lineRule="atLeast"/>
        <w:ind w:right="225" w:firstLine="709"/>
        <w:jc w:val="both"/>
        <w:rPr>
          <w:rFonts w:ascii="Times New Roman" w:hAnsi="Times New Roman"/>
          <w:color w:val="000000"/>
          <w:sz w:val="28"/>
          <w:szCs w:val="28"/>
        </w:rPr>
      </w:pPr>
      <w:r w:rsidRPr="00794E27">
        <w:rPr>
          <w:rFonts w:ascii="Times New Roman" w:hAnsi="Times New Roman"/>
          <w:color w:val="000000"/>
          <w:sz w:val="28"/>
          <w:szCs w:val="28"/>
        </w:rPr>
        <w:t>- элементы организационных структур управления — службы или органы аппарата управления, а также отдельные работники этих служб (органов);</w:t>
      </w:r>
    </w:p>
    <w:p w14:paraId="68D36B6F" w14:textId="77777777" w:rsidR="00794E27" w:rsidRPr="00794E27" w:rsidRDefault="00794E27" w:rsidP="00E66285">
      <w:pPr>
        <w:spacing w:after="0" w:line="288" w:lineRule="atLeast"/>
        <w:ind w:right="225" w:firstLine="709"/>
        <w:jc w:val="both"/>
        <w:rPr>
          <w:rFonts w:ascii="Times New Roman" w:hAnsi="Times New Roman"/>
          <w:color w:val="000000"/>
          <w:sz w:val="28"/>
          <w:szCs w:val="28"/>
        </w:rPr>
      </w:pPr>
      <w:r w:rsidRPr="00794E27">
        <w:rPr>
          <w:rFonts w:ascii="Times New Roman" w:hAnsi="Times New Roman"/>
          <w:color w:val="000000"/>
          <w:sz w:val="28"/>
          <w:szCs w:val="28"/>
        </w:rPr>
        <w:t>- 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14:paraId="11CD5DDD" w14:textId="30CEBA0A" w:rsidR="00794E27" w:rsidRDefault="00794E27" w:rsidP="00E66285">
      <w:pPr>
        <w:spacing w:after="0" w:line="288" w:lineRule="atLeast"/>
        <w:ind w:right="225" w:firstLine="709"/>
        <w:jc w:val="both"/>
        <w:rPr>
          <w:rFonts w:ascii="Times New Roman" w:hAnsi="Times New Roman"/>
          <w:color w:val="000000"/>
          <w:sz w:val="28"/>
          <w:szCs w:val="28"/>
        </w:rPr>
      </w:pPr>
      <w:r w:rsidRPr="00794E27">
        <w:rPr>
          <w:rFonts w:ascii="Times New Roman" w:hAnsi="Times New Roman"/>
          <w:color w:val="000000"/>
          <w:sz w:val="28"/>
          <w:szCs w:val="28"/>
        </w:rPr>
        <w:t>- 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14:paraId="05C3D287" w14:textId="65C89FE8" w:rsidR="00E66285" w:rsidRPr="00E66285" w:rsidRDefault="00E66285" w:rsidP="00E66285">
      <w:pPr>
        <w:spacing w:after="0" w:line="288" w:lineRule="atLeast"/>
        <w:ind w:right="225" w:firstLine="709"/>
        <w:jc w:val="both"/>
        <w:rPr>
          <w:rFonts w:ascii="Times New Roman" w:hAnsi="Times New Roman" w:cs="Times New Roman"/>
          <w:color w:val="000000"/>
          <w:sz w:val="28"/>
          <w:szCs w:val="28"/>
        </w:rPr>
      </w:pPr>
      <w:r w:rsidRPr="00E66285">
        <w:rPr>
          <w:rFonts w:ascii="Times New Roman" w:hAnsi="Times New Roman" w:cs="Times New Roman"/>
          <w:color w:val="000000"/>
          <w:sz w:val="28"/>
          <w:szCs w:val="28"/>
          <w:shd w:val="clear" w:color="auto" w:fill="FFFFFF"/>
        </w:rPr>
        <w:t>По организационной структуре предприятия можно сказать следующее: предприятие имеет линейно-функциональную организационную структуру; управление производственно-хозяйственной и финансовой деятельностью осуществляет генеральный директор, который назначается и утверждается на эту должность решением учредителей.</w:t>
      </w:r>
    </w:p>
    <w:p w14:paraId="24CBE963" w14:textId="77777777" w:rsidR="00830810" w:rsidRDefault="009E031E" w:rsidP="005425E1">
      <w:pPr>
        <w:spacing w:line="288" w:lineRule="atLeast"/>
        <w:ind w:right="225" w:firstLine="708"/>
        <w:jc w:val="both"/>
        <w:rPr>
          <w:rFonts w:ascii="Times New Roman" w:hAnsi="Times New Roman"/>
          <w:color w:val="000000"/>
          <w:sz w:val="28"/>
          <w:szCs w:val="28"/>
        </w:rPr>
      </w:pPr>
      <w:r>
        <w:rPr>
          <w:rFonts w:ascii="Times New Roman" w:hAnsi="Times New Roman"/>
          <w:color w:val="000000"/>
          <w:sz w:val="28"/>
          <w:szCs w:val="28"/>
        </w:rPr>
        <w:t>Далее будет описана структура управлением бизнес-компании библиотеки</w:t>
      </w:r>
      <w:r w:rsidR="005425E1">
        <w:rPr>
          <w:rFonts w:ascii="Times New Roman" w:hAnsi="Times New Roman"/>
          <w:color w:val="000000"/>
          <w:sz w:val="28"/>
          <w:szCs w:val="28"/>
        </w:rPr>
        <w:t>,</w:t>
      </w:r>
      <w:r>
        <w:rPr>
          <w:rFonts w:ascii="Times New Roman" w:hAnsi="Times New Roman"/>
          <w:color w:val="000000"/>
          <w:sz w:val="28"/>
          <w:szCs w:val="28"/>
        </w:rPr>
        <w:t xml:space="preserve"> состоящая из </w:t>
      </w:r>
      <w:r w:rsidR="005425E1">
        <w:rPr>
          <w:rFonts w:ascii="Times New Roman" w:hAnsi="Times New Roman"/>
          <w:color w:val="000000"/>
          <w:sz w:val="28"/>
          <w:szCs w:val="28"/>
        </w:rPr>
        <w:t>сотрудников, строго выполняющая свои обязанности</w:t>
      </w:r>
      <w:r>
        <w:rPr>
          <w:rFonts w:ascii="Times New Roman" w:hAnsi="Times New Roman"/>
          <w:color w:val="000000"/>
          <w:sz w:val="28"/>
          <w:szCs w:val="28"/>
        </w:rPr>
        <w:t>.</w:t>
      </w:r>
      <w:bookmarkStart w:id="5" w:name="_Toc452639544"/>
      <w:bookmarkStart w:id="6" w:name="_Toc452641208"/>
      <w:bookmarkStart w:id="7" w:name="_Toc481577031"/>
      <w:bookmarkStart w:id="8" w:name="_Toc509430730"/>
    </w:p>
    <w:p w14:paraId="5271FD4F" w14:textId="27C65384" w:rsidR="005425E1" w:rsidRDefault="005425E1" w:rsidP="005425E1">
      <w:pPr>
        <w:spacing w:line="288" w:lineRule="atLeast"/>
        <w:ind w:right="225" w:firstLine="708"/>
        <w:jc w:val="both"/>
        <w:rPr>
          <w:rFonts w:ascii="Times New Roman" w:hAnsi="Times New Roman"/>
          <w:color w:val="000000"/>
          <w:sz w:val="28"/>
          <w:szCs w:val="28"/>
        </w:rPr>
      </w:pPr>
      <w:r>
        <w:rPr>
          <w:rFonts w:ascii="Times New Roman" w:hAnsi="Times New Roman"/>
          <w:color w:val="000000"/>
          <w:sz w:val="28"/>
          <w:szCs w:val="28"/>
        </w:rPr>
        <w:lastRenderedPageBreak/>
        <w:tab/>
      </w:r>
      <w:r w:rsidR="00830810">
        <w:rPr>
          <w:rFonts w:ascii="Times New Roman" w:hAnsi="Times New Roman"/>
          <w:noProof/>
          <w:color w:val="000000"/>
          <w:sz w:val="28"/>
          <w:szCs w:val="28"/>
        </w:rPr>
        <w:drawing>
          <wp:inline distT="0" distB="0" distL="0" distR="0" wp14:anchorId="7E7EA7F8" wp14:editId="63265D7C">
            <wp:extent cx="5068111" cy="3334284"/>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5079370" cy="3341691"/>
                    </a:xfrm>
                    <a:prstGeom prst="rect">
                      <a:avLst/>
                    </a:prstGeom>
                  </pic:spPr>
                </pic:pic>
              </a:graphicData>
            </a:graphic>
          </wp:inline>
        </w:drawing>
      </w:r>
    </w:p>
    <w:p w14:paraId="43357903" w14:textId="3C6C6612" w:rsidR="00E66285" w:rsidRPr="005425E1" w:rsidRDefault="00E66285" w:rsidP="005425E1">
      <w:pPr>
        <w:spacing w:after="0" w:line="288" w:lineRule="atLeast"/>
        <w:ind w:right="225" w:firstLine="708"/>
        <w:jc w:val="both"/>
        <w:rPr>
          <w:rFonts w:ascii="Times New Roman" w:hAnsi="Times New Roman"/>
          <w:color w:val="000000"/>
          <w:sz w:val="28"/>
          <w:szCs w:val="28"/>
        </w:rPr>
      </w:pPr>
      <w:r w:rsidRPr="00E66285">
        <w:rPr>
          <w:rFonts w:ascii="Times New Roman" w:eastAsia="Times New Roman" w:hAnsi="Times New Roman" w:cs="Times New Roman"/>
          <w:color w:val="000000"/>
          <w:sz w:val="28"/>
          <w:szCs w:val="28"/>
        </w:rPr>
        <w:t>Директор подчиняется учредителям предприятия, участвует в проводимых им регулярных совещаниях и отчитывается по всем вопросам, связанным с деятельностью предприятия.</w:t>
      </w:r>
    </w:p>
    <w:p w14:paraId="7570479F" w14:textId="77777777" w:rsidR="00E66285" w:rsidRPr="00E66285" w:rsidRDefault="00E66285" w:rsidP="00E66285">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Директор имеет два заместителя.</w:t>
      </w:r>
    </w:p>
    <w:p w14:paraId="6F788F4D" w14:textId="77777777" w:rsidR="00E66285" w:rsidRPr="00E66285" w:rsidRDefault="00E66285" w:rsidP="005425E1">
      <w:pPr>
        <w:shd w:val="clear" w:color="auto" w:fill="FFFFFF"/>
        <w:spacing w:after="0" w:line="240" w:lineRule="auto"/>
        <w:ind w:right="227"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Всеми вопросами, связанными с эксплуатацией оборудования, зданий и сооружений, техническими и технологическими возможностями и мощностями, заведует заместитель директора по общим вопросам.</w:t>
      </w:r>
    </w:p>
    <w:p w14:paraId="7F1E7694" w14:textId="77777777" w:rsidR="00E66285" w:rsidRPr="00E66285" w:rsidRDefault="00E66285" w:rsidP="005425E1">
      <w:pPr>
        <w:shd w:val="clear" w:color="auto" w:fill="FFFFFF"/>
        <w:spacing w:after="0" w:line="240" w:lineRule="auto"/>
        <w:ind w:right="227"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 xml:space="preserve">Вопросами, связанными с производством, заведует </w:t>
      </w:r>
      <w:proofErr w:type="spellStart"/>
      <w:proofErr w:type="gramStart"/>
      <w:r w:rsidRPr="00E66285">
        <w:rPr>
          <w:rFonts w:ascii="Times New Roman" w:eastAsia="Times New Roman" w:hAnsi="Times New Roman" w:cs="Times New Roman"/>
          <w:color w:val="000000"/>
          <w:sz w:val="28"/>
          <w:szCs w:val="28"/>
        </w:rPr>
        <w:t>зам.директора</w:t>
      </w:r>
      <w:proofErr w:type="spellEnd"/>
      <w:proofErr w:type="gramEnd"/>
      <w:r w:rsidRPr="00E66285">
        <w:rPr>
          <w:rFonts w:ascii="Times New Roman" w:eastAsia="Times New Roman" w:hAnsi="Times New Roman" w:cs="Times New Roman"/>
          <w:color w:val="000000"/>
          <w:sz w:val="28"/>
          <w:szCs w:val="28"/>
        </w:rPr>
        <w:t xml:space="preserve"> по производству.</w:t>
      </w:r>
    </w:p>
    <w:p w14:paraId="4EB80479" w14:textId="77777777" w:rsidR="00E66285" w:rsidRPr="00E66285" w:rsidRDefault="00E66285" w:rsidP="005425E1">
      <w:pPr>
        <w:shd w:val="clear" w:color="auto" w:fill="FFFFFF"/>
        <w:spacing w:after="0" w:line="240" w:lineRule="auto"/>
        <w:ind w:right="227"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Директор самостоятельно определяет порядок приема и увольнения работников. Формы, системы и размер оплаты труда, распорядок рабочего времени, порядок предоставления выходных дней и отпусков работникам определяются генеральным директором в соответствии с его компетенцией.</w:t>
      </w:r>
    </w:p>
    <w:p w14:paraId="049087C7" w14:textId="77777777" w:rsidR="00E66285" w:rsidRPr="00E66285" w:rsidRDefault="00E66285" w:rsidP="00E66285">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Руководители структурных подразделений Общества назначаются и освобождаются от должности приказами директора.</w:t>
      </w:r>
    </w:p>
    <w:p w14:paraId="37B58D66" w14:textId="51DD48E5" w:rsidR="00E66285" w:rsidRPr="00E66285" w:rsidRDefault="00E66285" w:rsidP="00E66285">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66285">
        <w:rPr>
          <w:rFonts w:ascii="Times New Roman" w:eastAsia="Times New Roman" w:hAnsi="Times New Roman" w:cs="Times New Roman"/>
          <w:color w:val="000000"/>
          <w:sz w:val="28"/>
          <w:szCs w:val="28"/>
        </w:rPr>
        <w:t xml:space="preserve">Внутри отделов взаимосвязь работников линейная: начальник - заместитель - специалист - служащий - рабочий. Для таких структур характерна жесткая централизация работы. Централизованная структура управления уменьшает вероятность хищений материальных ценностей на местах, </w:t>
      </w:r>
      <w:r w:rsidR="006F21FE" w:rsidRPr="00E66285">
        <w:rPr>
          <w:rFonts w:ascii="Times New Roman" w:eastAsia="Times New Roman" w:hAnsi="Times New Roman" w:cs="Times New Roman"/>
          <w:color w:val="000000"/>
          <w:sz w:val="28"/>
          <w:szCs w:val="28"/>
        </w:rPr>
        <w:t>а с другой стороны,</w:t>
      </w:r>
      <w:r w:rsidRPr="00E66285">
        <w:rPr>
          <w:rFonts w:ascii="Times New Roman" w:eastAsia="Times New Roman" w:hAnsi="Times New Roman" w:cs="Times New Roman"/>
          <w:color w:val="000000"/>
          <w:sz w:val="28"/>
          <w:szCs w:val="28"/>
        </w:rPr>
        <w:t xml:space="preserve"> ухудшается гибкость всей структуры, так как для решения даже мелких оперативных вопросов необходимо согласование с высшим руководством.</w:t>
      </w:r>
    </w:p>
    <w:p w14:paraId="0598C1A1" w14:textId="6AFBAD16" w:rsidR="00E66285" w:rsidRDefault="00E66285" w:rsidP="00644BB1">
      <w:pPr>
        <w:spacing w:before="200" w:after="360"/>
        <w:ind w:firstLine="709"/>
        <w:rPr>
          <w:rFonts w:ascii="Times New Roman" w:hAnsi="Times New Roman" w:cs="Times New Roman"/>
          <w:b/>
          <w:color w:val="000000"/>
          <w:spacing w:val="10"/>
          <w:sz w:val="28"/>
          <w:szCs w:val="28"/>
        </w:rPr>
      </w:pPr>
      <w:r>
        <w:rPr>
          <w:rFonts w:ascii="Times New Roman" w:hAnsi="Times New Roman" w:cs="Times New Roman"/>
          <w:b/>
          <w:color w:val="000000"/>
          <w:spacing w:val="10"/>
          <w:sz w:val="28"/>
          <w:szCs w:val="28"/>
        </w:rPr>
        <w:t xml:space="preserve">3.2. </w:t>
      </w:r>
      <w:r w:rsidRPr="00E54CC9">
        <w:rPr>
          <w:rFonts w:ascii="Times New Roman" w:hAnsi="Times New Roman" w:cs="Times New Roman"/>
          <w:b/>
          <w:color w:val="000000"/>
          <w:spacing w:val="10"/>
          <w:sz w:val="28"/>
          <w:szCs w:val="28"/>
        </w:rPr>
        <w:t>Оценка рисков</w:t>
      </w:r>
      <w:bookmarkEnd w:id="5"/>
      <w:bookmarkEnd w:id="6"/>
      <w:bookmarkEnd w:id="7"/>
      <w:bookmarkEnd w:id="8"/>
    </w:p>
    <w:p w14:paraId="3C1A66CE" w14:textId="314253C8"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lastRenderedPageBreak/>
        <w:t>Идентифицировать и разработать модель нарушителя и модель угроз, идентифицировать уязвимости – все это стандартные шаги, описание которых должно присутствовать в любой методике анализа рисков. Все перечисленные шаги могут выполняться с различным уровнем качества и детализации. Очень важно понять, что и как можно сделать с огромным количеством накопленной информации и формализованными моделями. На наш взгляд, этот вопрос наиболее важен, и ответ должна давать используемая методика анализа рисков.</w:t>
      </w:r>
    </w:p>
    <w:p w14:paraId="5BE6CDCB" w14:textId="77777777"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t>Полученные результаты необходимо оценить, агрегировать, классифицировать и отобразить. Так как ущерб определяется на этапе идентификации и оценки активов, необходимо оценить вероятность событий риска. Как и в случае с оценкой активов, оценку вероятности можно получить на основании статистики по инцидентам, причины которых совпадают с рассматриваемыми угрозами ИБ, либо методом прогнозирования – на основании взвешивания факторов, соответствующих разработанной модели угроз.</w:t>
      </w:r>
    </w:p>
    <w:p w14:paraId="4071C03C" w14:textId="77777777"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t>Хорошей практикой для оценки вероятности станет классификация уязвимостей по выделенному набору факторов, характеризующих простоту эксплуатации уязвимостей. Прогнозирование вероятности угроз производится уже на основании свойств уязвимости и групп нарушителей, от которых исходят угрозы.</w:t>
      </w:r>
    </w:p>
    <w:p w14:paraId="66E88F51" w14:textId="77777777"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t xml:space="preserve">В качестве примера системы классификации уязвимостей можно привести </w:t>
      </w:r>
      <w:bookmarkStart w:id="9" w:name="_Hlk34309267"/>
      <w:r w:rsidRPr="00644BB1">
        <w:rPr>
          <w:rStyle w:val="a5"/>
          <w:rFonts w:ascii="Times New Roman" w:hAnsi="Times New Roman"/>
          <w:b w:val="0"/>
          <w:sz w:val="28"/>
          <w:szCs w:val="28"/>
          <w:shd w:val="clear" w:color="auto" w:fill="FFFFFF"/>
        </w:rPr>
        <w:t xml:space="preserve">стандарт </w:t>
      </w:r>
      <w:r w:rsidRPr="00644BB1">
        <w:rPr>
          <w:rStyle w:val="a5"/>
          <w:rFonts w:ascii="Times New Roman" w:hAnsi="Times New Roman"/>
          <w:b w:val="0"/>
          <w:sz w:val="28"/>
          <w:szCs w:val="28"/>
          <w:shd w:val="clear" w:color="auto" w:fill="FFFFFF"/>
          <w:lang w:val="en-US"/>
        </w:rPr>
        <w:t>CVSS</w:t>
      </w:r>
      <w:r w:rsidRPr="00644BB1">
        <w:rPr>
          <w:rStyle w:val="a5"/>
          <w:rFonts w:ascii="Times New Roman" w:hAnsi="Times New Roman"/>
          <w:b w:val="0"/>
          <w:sz w:val="28"/>
          <w:szCs w:val="28"/>
          <w:shd w:val="clear" w:color="auto" w:fill="FFFFFF"/>
        </w:rPr>
        <w:t xml:space="preserve"> – </w:t>
      </w:r>
      <w:r w:rsidRPr="00644BB1">
        <w:rPr>
          <w:rStyle w:val="a5"/>
          <w:rFonts w:ascii="Times New Roman" w:hAnsi="Times New Roman"/>
          <w:b w:val="0"/>
          <w:sz w:val="28"/>
          <w:szCs w:val="28"/>
          <w:shd w:val="clear" w:color="auto" w:fill="FFFFFF"/>
          <w:lang w:val="en-US"/>
        </w:rPr>
        <w:t>common</w:t>
      </w:r>
      <w:r w:rsidRPr="00644BB1">
        <w:rPr>
          <w:rStyle w:val="a5"/>
          <w:rFonts w:ascii="Times New Roman" w:hAnsi="Times New Roman"/>
          <w:b w:val="0"/>
          <w:sz w:val="28"/>
          <w:szCs w:val="28"/>
          <w:shd w:val="clear" w:color="auto" w:fill="FFFFFF"/>
        </w:rPr>
        <w:t xml:space="preserve"> </w:t>
      </w:r>
      <w:r w:rsidRPr="00644BB1">
        <w:rPr>
          <w:rStyle w:val="a5"/>
          <w:rFonts w:ascii="Times New Roman" w:hAnsi="Times New Roman"/>
          <w:b w:val="0"/>
          <w:sz w:val="28"/>
          <w:szCs w:val="28"/>
          <w:shd w:val="clear" w:color="auto" w:fill="FFFFFF"/>
          <w:lang w:val="en-US"/>
        </w:rPr>
        <w:t>vulnerability</w:t>
      </w:r>
      <w:r w:rsidRPr="00644BB1">
        <w:rPr>
          <w:rStyle w:val="a5"/>
          <w:rFonts w:ascii="Times New Roman" w:hAnsi="Times New Roman"/>
          <w:b w:val="0"/>
          <w:sz w:val="28"/>
          <w:szCs w:val="28"/>
          <w:shd w:val="clear" w:color="auto" w:fill="FFFFFF"/>
        </w:rPr>
        <w:t xml:space="preserve"> </w:t>
      </w:r>
      <w:r w:rsidRPr="00644BB1">
        <w:rPr>
          <w:rStyle w:val="a5"/>
          <w:rFonts w:ascii="Times New Roman" w:hAnsi="Times New Roman"/>
          <w:b w:val="0"/>
          <w:sz w:val="28"/>
          <w:szCs w:val="28"/>
          <w:shd w:val="clear" w:color="auto" w:fill="FFFFFF"/>
          <w:lang w:val="en-US"/>
        </w:rPr>
        <w:t>scorning</w:t>
      </w:r>
      <w:r w:rsidRPr="00644BB1">
        <w:rPr>
          <w:rStyle w:val="a5"/>
          <w:rFonts w:ascii="Times New Roman" w:hAnsi="Times New Roman"/>
          <w:b w:val="0"/>
          <w:sz w:val="28"/>
          <w:szCs w:val="28"/>
          <w:shd w:val="clear" w:color="auto" w:fill="FFFFFF"/>
        </w:rPr>
        <w:t xml:space="preserve"> </w:t>
      </w:r>
      <w:r w:rsidRPr="00644BB1">
        <w:rPr>
          <w:rStyle w:val="a5"/>
          <w:rFonts w:ascii="Times New Roman" w:hAnsi="Times New Roman"/>
          <w:b w:val="0"/>
          <w:sz w:val="28"/>
          <w:szCs w:val="28"/>
          <w:shd w:val="clear" w:color="auto" w:fill="FFFFFF"/>
          <w:lang w:val="en-US"/>
        </w:rPr>
        <w:t>system</w:t>
      </w:r>
      <w:bookmarkEnd w:id="9"/>
      <w:r w:rsidRPr="00644BB1">
        <w:rPr>
          <w:rStyle w:val="a5"/>
          <w:rFonts w:ascii="Times New Roman" w:hAnsi="Times New Roman"/>
          <w:b w:val="0"/>
          <w:sz w:val="28"/>
          <w:szCs w:val="28"/>
          <w:shd w:val="clear" w:color="auto" w:fill="FFFFFF"/>
        </w:rPr>
        <w:t>. Следует отметить, что в процессе идентификации и оценки уязвимостей очень важен экспертный опыт специалистов по ИБ, выполняющих оценку рисков, и используемые статистические материалы и отчеты по уязвимостям и угрозам в области информационной безопасности.</w:t>
      </w:r>
    </w:p>
    <w:p w14:paraId="02CF083F" w14:textId="77777777"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t>Величину(уровень) риска следует определять для всех идентифицированных и соответствующих друг другу наборов «актив – угроза». При этом величина ущерба и вероятности не обязательно должны быть выражены в абсолютных денежных показателях и процентах; более того, как правило, представить результаты в такой форме не удается. Причина этого – используемые методы анализа и оценки рисков информационной безопасности: сценарный анализ и прогнозирование.</w:t>
      </w:r>
    </w:p>
    <w:p w14:paraId="5B7C08FD" w14:textId="77777777" w:rsidR="00644BB1" w:rsidRPr="00644BB1" w:rsidRDefault="00644BB1" w:rsidP="00644BB1">
      <w:pPr>
        <w:spacing w:after="0"/>
        <w:ind w:firstLine="708"/>
        <w:jc w:val="both"/>
        <w:rPr>
          <w:rStyle w:val="a5"/>
          <w:rFonts w:ascii="Times New Roman" w:hAnsi="Times New Roman"/>
          <w:b w:val="0"/>
          <w:sz w:val="28"/>
          <w:szCs w:val="28"/>
          <w:shd w:val="clear" w:color="auto" w:fill="FFFFFF"/>
        </w:rPr>
      </w:pPr>
      <w:r w:rsidRPr="00644BB1">
        <w:rPr>
          <w:rStyle w:val="a5"/>
          <w:rFonts w:ascii="Times New Roman" w:hAnsi="Times New Roman"/>
          <w:b w:val="0"/>
          <w:sz w:val="28"/>
          <w:szCs w:val="28"/>
          <w:shd w:val="clear" w:color="auto" w:fill="FFFFFF"/>
        </w:rPr>
        <w:t xml:space="preserve"> Сущность любого подхода к управлению рисками заключается в анализе факторов риска и принятии адекватных решений по обработке рисков. </w:t>
      </w:r>
      <w:r w:rsidRPr="00644BB1">
        <w:rPr>
          <w:rStyle w:val="a5"/>
          <w:rFonts w:ascii="Times New Roman" w:hAnsi="Times New Roman"/>
          <w:b w:val="0"/>
          <w:sz w:val="28"/>
          <w:szCs w:val="28"/>
          <w:shd w:val="clear" w:color="auto" w:fill="FFFFFF"/>
        </w:rPr>
        <w:lastRenderedPageBreak/>
        <w:t>Факторы риска – это те основные параметры, которыми мы оперируем при оценке рисков. Таких параметров всего семь:</w:t>
      </w:r>
    </w:p>
    <w:p w14:paraId="4071C348"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Актив;</w:t>
      </w:r>
    </w:p>
    <w:p w14:paraId="675D64D0"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Ущерб;</w:t>
      </w:r>
    </w:p>
    <w:p w14:paraId="04F18098"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Угроза;</w:t>
      </w:r>
    </w:p>
    <w:p w14:paraId="3FDEF274"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Уязвимость;</w:t>
      </w:r>
    </w:p>
    <w:p w14:paraId="67081E8F"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Механизм контроля;</w:t>
      </w:r>
    </w:p>
    <w:p w14:paraId="3D894CA9" w14:textId="77777777" w:rsidR="00644BB1" w:rsidRPr="00644BB1" w:rsidRDefault="00644BB1" w:rsidP="00644BB1">
      <w:pPr>
        <w:pStyle w:val="a6"/>
        <w:numPr>
          <w:ilvl w:val="0"/>
          <w:numId w:val="1"/>
        </w:numPr>
        <w:spacing w:after="0"/>
        <w:jc w:val="both"/>
        <w:rPr>
          <w:rStyle w:val="a5"/>
          <w:rFonts w:ascii="Times New Roman" w:hAnsi="Times New Roman"/>
          <w:b w:val="0"/>
          <w:bCs w:val="0"/>
          <w:sz w:val="28"/>
          <w:szCs w:val="28"/>
          <w:shd w:val="clear" w:color="auto" w:fill="FFFFFF"/>
        </w:rPr>
      </w:pPr>
      <w:r w:rsidRPr="00644BB1">
        <w:rPr>
          <w:rStyle w:val="a5"/>
          <w:rFonts w:ascii="Times New Roman" w:hAnsi="Times New Roman"/>
          <w:b w:val="0"/>
          <w:sz w:val="28"/>
          <w:szCs w:val="28"/>
          <w:shd w:val="clear" w:color="auto" w:fill="FFFFFF"/>
          <w:lang w:val="ru-RU"/>
        </w:rPr>
        <w:t>Размер среднегодовых потерь;</w:t>
      </w:r>
    </w:p>
    <w:p w14:paraId="542C21D2" w14:textId="05FD8DBC" w:rsidR="00644BB1" w:rsidRPr="00644BB1" w:rsidRDefault="00644BB1" w:rsidP="00644BB1">
      <w:pPr>
        <w:pStyle w:val="a6"/>
        <w:numPr>
          <w:ilvl w:val="0"/>
          <w:numId w:val="1"/>
        </w:numPr>
        <w:spacing w:after="0"/>
        <w:jc w:val="both"/>
        <w:rPr>
          <w:rFonts w:ascii="Times New Roman" w:hAnsi="Times New Roman"/>
          <w:sz w:val="28"/>
          <w:szCs w:val="28"/>
          <w:shd w:val="clear" w:color="auto" w:fill="FFFFFF"/>
        </w:rPr>
      </w:pPr>
      <w:r w:rsidRPr="00644BB1">
        <w:rPr>
          <w:rStyle w:val="a5"/>
          <w:rFonts w:ascii="Times New Roman" w:hAnsi="Times New Roman"/>
          <w:b w:val="0"/>
          <w:sz w:val="28"/>
          <w:szCs w:val="28"/>
          <w:shd w:val="clear" w:color="auto" w:fill="FFFFFF"/>
          <w:lang w:val="ru-RU"/>
        </w:rPr>
        <w:t>Возврат инвестиций.</w:t>
      </w:r>
    </w:p>
    <w:p w14:paraId="6C2016FA" w14:textId="0A8DC76F" w:rsidR="00C05070" w:rsidRDefault="00C05070" w:rsidP="001E59D2">
      <w:pPr>
        <w:shd w:val="clear" w:color="auto" w:fill="FFFFFF"/>
        <w:spacing w:after="0"/>
        <w:ind w:firstLine="708"/>
        <w:jc w:val="both"/>
        <w:rPr>
          <w:rFonts w:ascii="Times New Roman" w:hAnsi="Times New Roman"/>
          <w:sz w:val="24"/>
          <w:szCs w:val="24"/>
          <w:lang w:val="be-BY"/>
        </w:rPr>
      </w:pPr>
      <w:r w:rsidRPr="00C05070">
        <w:rPr>
          <w:rFonts w:ascii="Times New Roman" w:hAnsi="Times New Roman"/>
          <w:sz w:val="28"/>
          <w:szCs w:val="28"/>
          <w:lang w:val="be-BY"/>
        </w:rPr>
        <w:t>На выходе данного процесса появляется план обработки рисков, определяющий способы обработки рисков, стоимость контрмер, а так же сроки и ответственных за реализацию контрмер</w:t>
      </w:r>
      <w:r>
        <w:rPr>
          <w:rFonts w:ascii="Times New Roman" w:hAnsi="Times New Roman"/>
          <w:sz w:val="24"/>
          <w:szCs w:val="24"/>
          <w:lang w:val="be-BY"/>
        </w:rPr>
        <w:t>.</w:t>
      </w:r>
    </w:p>
    <w:p w14:paraId="6055F9C0" w14:textId="0449C3CE" w:rsidR="00C522B3" w:rsidRPr="00C522B3" w:rsidRDefault="00C522B3" w:rsidP="00C522B3">
      <w:pPr>
        <w:spacing w:after="0"/>
        <w:ind w:firstLine="709"/>
        <w:jc w:val="both"/>
        <w:rPr>
          <w:rFonts w:ascii="Times New Roman" w:hAnsi="Times New Roman"/>
          <w:color w:val="000000" w:themeColor="text1"/>
          <w:sz w:val="28"/>
          <w:szCs w:val="28"/>
        </w:rPr>
      </w:pPr>
      <w:r w:rsidRPr="00C522B3">
        <w:rPr>
          <w:rFonts w:ascii="Times New Roman" w:hAnsi="Times New Roman"/>
          <w:color w:val="000000" w:themeColor="text1"/>
          <w:sz w:val="28"/>
          <w:szCs w:val="28"/>
        </w:rPr>
        <w:t xml:space="preserve">Подводя итоги вышесказанного, обобщим их для </w:t>
      </w:r>
      <w:r w:rsidR="00BD5B9A">
        <w:rPr>
          <w:rFonts w:ascii="Times New Roman" w:hAnsi="Times New Roman"/>
          <w:color w:val="000000" w:themeColor="text1"/>
          <w:sz w:val="28"/>
          <w:szCs w:val="28"/>
        </w:rPr>
        <w:t>библиотечной</w:t>
      </w:r>
      <w:r w:rsidRPr="00C522B3">
        <w:rPr>
          <w:rFonts w:ascii="Times New Roman" w:hAnsi="Times New Roman"/>
          <w:color w:val="000000" w:themeColor="text1"/>
          <w:sz w:val="28"/>
          <w:szCs w:val="28"/>
        </w:rPr>
        <w:t xml:space="preserve"> сети. Как уже было сказано, благодаря специфике работ</w:t>
      </w:r>
      <w:r w:rsidR="00485627">
        <w:rPr>
          <w:rFonts w:ascii="Times New Roman" w:hAnsi="Times New Roman"/>
          <w:color w:val="000000" w:themeColor="text1"/>
          <w:sz w:val="28"/>
          <w:szCs w:val="28"/>
        </w:rPr>
        <w:t>ы</w:t>
      </w:r>
      <w:r w:rsidRPr="00C522B3">
        <w:rPr>
          <w:rFonts w:ascii="Times New Roman" w:hAnsi="Times New Roman"/>
          <w:color w:val="000000" w:themeColor="text1"/>
          <w:sz w:val="28"/>
          <w:szCs w:val="28"/>
        </w:rPr>
        <w:t>, атаки являются довольно редкими, так как даже при условии успешности, прибыль довольно мала. Однако вероятность угрозы все равно присутствует и руководству магазинов торговой сети, как и руководству компании в целом, необходимо осознавать и представлять возможные угрозы, чтобы иметь возможность подготовиться к ним и предотвратить их полностью, либо минимизировать возможный ущерб.</w:t>
      </w:r>
    </w:p>
    <w:p w14:paraId="52C69F98" w14:textId="7E43A82C" w:rsidR="00C522B3" w:rsidRDefault="00C522B3" w:rsidP="00C522B3">
      <w:pPr>
        <w:spacing w:after="0"/>
        <w:ind w:firstLine="709"/>
        <w:jc w:val="both"/>
        <w:rPr>
          <w:rFonts w:ascii="Times New Roman" w:hAnsi="Times New Roman"/>
          <w:color w:val="000000" w:themeColor="text1"/>
          <w:sz w:val="28"/>
          <w:szCs w:val="28"/>
        </w:rPr>
      </w:pPr>
      <w:r w:rsidRPr="00C522B3">
        <w:rPr>
          <w:rFonts w:ascii="Times New Roman" w:hAnsi="Times New Roman"/>
          <w:color w:val="000000" w:themeColor="text1"/>
          <w:sz w:val="28"/>
          <w:szCs w:val="28"/>
        </w:rPr>
        <w:t xml:space="preserve">Ответственными за реализацию контрмер являются, безусловно, сотрудники системы безопасности компании, наравне с сотрудниками </w:t>
      </w:r>
      <w:r w:rsidRPr="00C522B3">
        <w:rPr>
          <w:rFonts w:ascii="Times New Roman" w:hAnsi="Times New Roman"/>
          <w:color w:val="000000" w:themeColor="text1"/>
          <w:sz w:val="28"/>
          <w:szCs w:val="28"/>
          <w:lang w:val="en-US"/>
        </w:rPr>
        <w:t>IT</w:t>
      </w:r>
      <w:r w:rsidRPr="00C522B3">
        <w:rPr>
          <w:rFonts w:ascii="Times New Roman" w:hAnsi="Times New Roman"/>
          <w:color w:val="000000" w:themeColor="text1"/>
          <w:sz w:val="28"/>
          <w:szCs w:val="28"/>
        </w:rPr>
        <w:t>-отдела, которые отвечают за информационную безопасность</w:t>
      </w:r>
      <w:r w:rsidR="001E59D2">
        <w:rPr>
          <w:rFonts w:ascii="Times New Roman" w:hAnsi="Times New Roman"/>
          <w:color w:val="000000" w:themeColor="text1"/>
          <w:sz w:val="28"/>
          <w:szCs w:val="28"/>
        </w:rPr>
        <w:t>.</w:t>
      </w:r>
    </w:p>
    <w:p w14:paraId="04E8B1DB" w14:textId="77777777" w:rsidR="00C522B3" w:rsidRPr="005D11CE" w:rsidRDefault="00C522B3" w:rsidP="00C522B3">
      <w:pPr>
        <w:pStyle w:val="2"/>
        <w:spacing w:before="360" w:after="240" w:line="240" w:lineRule="auto"/>
        <w:ind w:firstLine="709"/>
        <w:rPr>
          <w:rFonts w:ascii="Times New Roman" w:hAnsi="Times New Roman" w:cs="Times New Roman"/>
          <w:b/>
          <w:color w:val="000000" w:themeColor="text1"/>
          <w:spacing w:val="10"/>
          <w:sz w:val="28"/>
          <w:szCs w:val="28"/>
        </w:rPr>
      </w:pPr>
      <w:bookmarkStart w:id="10" w:name="_Toc452639545"/>
      <w:bookmarkStart w:id="11" w:name="_Toc452641209"/>
      <w:bookmarkStart w:id="12" w:name="_Toc481577032"/>
      <w:bookmarkStart w:id="13" w:name="_Toc509430731"/>
      <w:r>
        <w:rPr>
          <w:rFonts w:ascii="Times New Roman" w:hAnsi="Times New Roman" w:cs="Times New Roman"/>
          <w:b/>
          <w:color w:val="000000" w:themeColor="text1"/>
          <w:spacing w:val="10"/>
          <w:sz w:val="28"/>
          <w:szCs w:val="28"/>
        </w:rPr>
        <w:t xml:space="preserve">3.3. </w:t>
      </w:r>
      <w:r w:rsidRPr="005D11CE">
        <w:rPr>
          <w:rFonts w:ascii="Times New Roman" w:hAnsi="Times New Roman" w:cs="Times New Roman"/>
          <w:b/>
          <w:color w:val="000000" w:themeColor="text1"/>
          <w:spacing w:val="10"/>
          <w:sz w:val="28"/>
          <w:szCs w:val="28"/>
        </w:rPr>
        <w:t>Разработка мер защиты</w:t>
      </w:r>
      <w:bookmarkEnd w:id="10"/>
      <w:bookmarkEnd w:id="11"/>
      <w:bookmarkEnd w:id="12"/>
      <w:bookmarkEnd w:id="13"/>
    </w:p>
    <w:p w14:paraId="54156267" w14:textId="77777777" w:rsidR="008A6BA6" w:rsidRDefault="008A6BA6" w:rsidP="008A6BA6">
      <w:pPr>
        <w:spacing w:after="0" w:line="240" w:lineRule="auto"/>
        <w:ind w:firstLine="708"/>
        <w:jc w:val="both"/>
        <w:rPr>
          <w:rStyle w:val="apple-converted-space"/>
          <w:rFonts w:ascii="Times New Roman" w:hAnsi="Times New Roman" w:cs="Times New Roman"/>
          <w:spacing w:val="10"/>
          <w:sz w:val="28"/>
          <w:szCs w:val="28"/>
          <w:shd w:val="clear" w:color="auto" w:fill="FFFFFF"/>
        </w:rPr>
      </w:pPr>
      <w:r w:rsidRPr="005D11CE">
        <w:rPr>
          <w:rFonts w:ascii="Times New Roman" w:hAnsi="Times New Roman" w:cs="Times New Roman"/>
          <w:spacing w:val="10"/>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5D11CE">
        <w:rPr>
          <w:rStyle w:val="apple-converted-space"/>
          <w:rFonts w:ascii="Times New Roman" w:hAnsi="Times New Roman" w:cs="Times New Roman"/>
          <w:spacing w:val="10"/>
          <w:sz w:val="28"/>
          <w:szCs w:val="28"/>
          <w:shd w:val="clear" w:color="auto" w:fill="FFFFFF"/>
        </w:rPr>
        <w:t> </w:t>
      </w:r>
    </w:p>
    <w:p w14:paraId="536CFED4" w14:textId="77777777" w:rsidR="008A6BA6" w:rsidRDefault="008A6BA6" w:rsidP="008A6BA6">
      <w:pPr>
        <w:autoSpaceDE w:val="0"/>
        <w:autoSpaceDN w:val="0"/>
        <w:adjustRightInd w:val="0"/>
        <w:spacing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1778FD0F" w14:textId="77777777" w:rsidR="008A6BA6" w:rsidRDefault="008A6BA6" w:rsidP="008A6BA6">
      <w:pPr>
        <w:autoSpaceDE w:val="0"/>
        <w:autoSpaceDN w:val="0"/>
        <w:adjustRightInd w:val="0"/>
        <w:spacing w:after="0" w:line="240" w:lineRule="auto"/>
        <w:ind w:firstLine="709"/>
        <w:jc w:val="both"/>
        <w:rPr>
          <w:rFonts w:ascii="Times New Roman" w:hAnsi="Times New Roman" w:cs="Times New Roman"/>
          <w:sz w:val="28"/>
          <w:szCs w:val="28"/>
        </w:rPr>
      </w:pPr>
      <w:r w:rsidRPr="00874D95">
        <w:rPr>
          <w:rFonts w:ascii="Times New Roman" w:hAnsi="Times New Roman" w:cs="Times New Roman"/>
          <w:sz w:val="28"/>
          <w:szCs w:val="28"/>
        </w:rPr>
        <w:t>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14:paraId="1790ED76" w14:textId="77777777" w:rsidR="008A6BA6" w:rsidRPr="0090310F" w:rsidRDefault="008A6BA6" w:rsidP="008A6BA6">
      <w:pPr>
        <w:autoSpaceDE w:val="0"/>
        <w:autoSpaceDN w:val="0"/>
        <w:adjustRightInd w:val="0"/>
        <w:spacing w:after="0" w:line="240" w:lineRule="auto"/>
        <w:ind w:firstLine="709"/>
        <w:jc w:val="both"/>
        <w:rPr>
          <w:rStyle w:val="apple-converted-space"/>
          <w:rFonts w:ascii="Times New Roman" w:hAnsi="Times New Roman" w:cs="Times New Roman"/>
          <w:sz w:val="28"/>
          <w:szCs w:val="28"/>
        </w:rPr>
      </w:pPr>
      <w:r w:rsidRPr="00874D95">
        <w:rPr>
          <w:rFonts w:ascii="Times New Roman" w:hAnsi="Times New Roman" w:cs="Times New Roman"/>
          <w:sz w:val="28"/>
          <w:szCs w:val="28"/>
        </w:rPr>
        <w:t xml:space="preserve">Риск характеризует опасность, которой может подвергаться система и использующая ее организация. Риск зависит от показателей ценности </w:t>
      </w:r>
      <w:r w:rsidRPr="00874D95">
        <w:rPr>
          <w:rFonts w:ascii="Times New Roman" w:hAnsi="Times New Roman" w:cs="Times New Roman"/>
          <w:sz w:val="28"/>
          <w:szCs w:val="28"/>
        </w:rPr>
        <w:lastRenderedPageBreak/>
        <w:t>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2DF28682" w14:textId="77777777" w:rsidR="008A6BA6" w:rsidRPr="005D11CE" w:rsidRDefault="008A6BA6" w:rsidP="008A6BA6">
      <w:pPr>
        <w:spacing w:line="240" w:lineRule="auto"/>
        <w:ind w:firstLine="851"/>
        <w:jc w:val="both"/>
        <w:rPr>
          <w:rStyle w:val="apple-converted-space"/>
          <w:rFonts w:ascii="Times New Roman" w:hAnsi="Times New Roman" w:cs="Times New Roman"/>
          <w:spacing w:val="10"/>
          <w:sz w:val="28"/>
          <w:szCs w:val="28"/>
          <w:shd w:val="clear" w:color="auto" w:fill="FFFFFF"/>
        </w:rPr>
      </w:pPr>
      <w:r w:rsidRPr="005D11CE">
        <w:rPr>
          <w:rStyle w:val="apple-converted-space"/>
          <w:rFonts w:ascii="Times New Roman" w:hAnsi="Times New Roman" w:cs="Times New Roman"/>
          <w:spacing w:val="10"/>
          <w:sz w:val="28"/>
          <w:szCs w:val="28"/>
          <w:shd w:val="clear" w:color="auto" w:fill="FFFFFF"/>
        </w:rPr>
        <w:t xml:space="preserve">При разработке мер защиты необходимо помнить основные этапы разработки политики информационной безопасности, представленные на рисунке </w:t>
      </w:r>
      <w:r>
        <w:rPr>
          <w:rStyle w:val="apple-converted-space"/>
          <w:rFonts w:ascii="Times New Roman" w:hAnsi="Times New Roman" w:cs="Times New Roman"/>
          <w:spacing w:val="10"/>
          <w:sz w:val="28"/>
          <w:szCs w:val="28"/>
          <w:shd w:val="clear" w:color="auto" w:fill="FFFFFF"/>
        </w:rPr>
        <w:t>3</w:t>
      </w:r>
      <w:r w:rsidRPr="005D11CE">
        <w:rPr>
          <w:rStyle w:val="apple-converted-space"/>
          <w:rFonts w:ascii="Times New Roman" w:hAnsi="Times New Roman" w:cs="Times New Roman"/>
          <w:spacing w:val="10"/>
          <w:sz w:val="28"/>
          <w:szCs w:val="28"/>
          <w:shd w:val="clear" w:color="auto" w:fill="FFFFFF"/>
        </w:rPr>
        <w:t>.</w:t>
      </w:r>
      <w:r>
        <w:rPr>
          <w:rStyle w:val="apple-converted-space"/>
          <w:rFonts w:ascii="Times New Roman" w:hAnsi="Times New Roman" w:cs="Times New Roman"/>
          <w:spacing w:val="10"/>
          <w:sz w:val="28"/>
          <w:szCs w:val="28"/>
          <w:shd w:val="clear" w:color="auto" w:fill="FFFFFF"/>
        </w:rPr>
        <w:t>2</w:t>
      </w:r>
      <w:r w:rsidRPr="005D11CE">
        <w:rPr>
          <w:rStyle w:val="apple-converted-space"/>
          <w:rFonts w:ascii="Times New Roman" w:hAnsi="Times New Roman" w:cs="Times New Roman"/>
          <w:spacing w:val="10"/>
          <w:sz w:val="28"/>
          <w:szCs w:val="28"/>
          <w:shd w:val="clear" w:color="auto" w:fill="FFFFFF"/>
        </w:rPr>
        <w:t>.</w:t>
      </w:r>
    </w:p>
    <w:p w14:paraId="4C1EFD5F" w14:textId="77777777" w:rsidR="008A6BA6" w:rsidRPr="005D11CE" w:rsidRDefault="008A6BA6" w:rsidP="008A6BA6">
      <w:pPr>
        <w:keepNext/>
        <w:spacing w:line="240" w:lineRule="auto"/>
        <w:jc w:val="both"/>
        <w:rPr>
          <w:spacing w:val="10"/>
        </w:rPr>
      </w:pPr>
      <w:r w:rsidRPr="005D11CE">
        <w:rPr>
          <w:rFonts w:ascii="Times New Roman" w:hAnsi="Times New Roman" w:cs="Times New Roman"/>
          <w:noProof/>
          <w:color w:val="000000" w:themeColor="text1"/>
          <w:spacing w:val="10"/>
          <w:sz w:val="28"/>
          <w:szCs w:val="28"/>
          <w:lang w:eastAsia="ru-RU"/>
        </w:rPr>
        <w:drawing>
          <wp:inline distT="0" distB="0" distL="0" distR="0" wp14:anchorId="61FDEA34" wp14:editId="48FEF1B8">
            <wp:extent cx="5660571" cy="4103914"/>
            <wp:effectExtent l="0" t="0" r="41910" b="1143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EAFEAD" w14:textId="77777777" w:rsidR="008A6BA6" w:rsidRPr="005D11CE" w:rsidRDefault="008A6BA6" w:rsidP="008A6BA6">
      <w:pPr>
        <w:pStyle w:val="a7"/>
        <w:jc w:val="center"/>
        <w:rPr>
          <w:rFonts w:ascii="Times New Roman" w:hAnsi="Times New Roman" w:cs="Times New Roman"/>
          <w:i w:val="0"/>
          <w:iCs w:val="0"/>
          <w:color w:val="000000"/>
          <w:spacing w:val="10"/>
          <w:sz w:val="24"/>
          <w:szCs w:val="28"/>
        </w:rPr>
      </w:pPr>
      <w:r>
        <w:rPr>
          <w:rFonts w:ascii="Times New Roman" w:hAnsi="Times New Roman" w:cs="Times New Roman"/>
          <w:i w:val="0"/>
          <w:iCs w:val="0"/>
          <w:color w:val="000000"/>
          <w:spacing w:val="10"/>
          <w:sz w:val="24"/>
          <w:szCs w:val="28"/>
        </w:rPr>
        <w:t xml:space="preserve">Рисунок 3.2. – </w:t>
      </w:r>
      <w:r w:rsidRPr="005D11CE">
        <w:rPr>
          <w:rFonts w:ascii="Times New Roman" w:hAnsi="Times New Roman" w:cs="Times New Roman"/>
          <w:i w:val="0"/>
          <w:iCs w:val="0"/>
          <w:color w:val="000000"/>
          <w:spacing w:val="10"/>
          <w:sz w:val="24"/>
          <w:szCs w:val="28"/>
        </w:rPr>
        <w:t xml:space="preserve">Этапы разработки </w:t>
      </w:r>
      <w:r>
        <w:rPr>
          <w:rFonts w:ascii="Times New Roman" w:hAnsi="Times New Roman" w:cs="Times New Roman"/>
          <w:i w:val="0"/>
          <w:iCs w:val="0"/>
          <w:color w:val="000000"/>
          <w:spacing w:val="10"/>
          <w:sz w:val="24"/>
          <w:szCs w:val="28"/>
        </w:rPr>
        <w:t>информационной безопасности</w:t>
      </w:r>
    </w:p>
    <w:p w14:paraId="61391288"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14:paraId="6588C385"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Описание границ системы, для которой должен быть обеспечен режим информационной безопасности, рекомендуется выполнять по следующему плану.</w:t>
      </w:r>
    </w:p>
    <w:p w14:paraId="4AC1B688" w14:textId="0ED8A1B9"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 xml:space="preserve">1. </w:t>
      </w:r>
      <w:r w:rsidR="00485627">
        <w:rPr>
          <w:rFonts w:ascii="Times New Roman" w:hAnsi="Times New Roman" w:cs="Times New Roman"/>
          <w:spacing w:val="10"/>
          <w:sz w:val="28"/>
          <w:szCs w:val="28"/>
        </w:rPr>
        <w:tab/>
      </w:r>
      <w:r w:rsidRPr="005D11CE">
        <w:rPr>
          <w:rFonts w:ascii="Times New Roman" w:hAnsi="Times New Roman" w:cs="Times New Roman"/>
          <w:spacing w:val="10"/>
          <w:sz w:val="28"/>
          <w:szCs w:val="28"/>
        </w:rPr>
        <w:t>Структура организации. Описание существующей структуры и изменений, которые предполагается внести в связи с разработкой или модернизации автоматизированной системы обработки информации.</w:t>
      </w:r>
    </w:p>
    <w:p w14:paraId="04846ADB"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2. Размещение средств вычислительной техники и поддерживающей инфраструктуры. Модель иерархии средств вычислительной техники.</w:t>
      </w:r>
    </w:p>
    <w:p w14:paraId="6704192A"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lastRenderedPageBreak/>
        <w:t>3. Ресурсы информационной системы, подлежащие защите. Рекомендуется рассмотреть ресурсы автоматизированной системы следующих классов: средства вычислительной техники, данные, системное и прикладное программное обеспечение. Все ресурсы представляют ценность с точки зрения организации. Для их оценки должна быть выбрана система критериев и методология оценок по этим критериям.</w:t>
      </w:r>
    </w:p>
    <w:p w14:paraId="234656A6"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 xml:space="preserve">4. Технология обработки информации и решаемые задачи. Для решаемых задач должны быть построены модели обработки информации в терминах ресурсов. </w:t>
      </w:r>
    </w:p>
    <w:p w14:paraId="5C76D17B"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14:paraId="554F37D8" w14:textId="77777777" w:rsidR="008A6BA6" w:rsidRPr="005D11CE" w:rsidRDefault="008A6BA6" w:rsidP="008A6BA6">
      <w:pPr>
        <w:autoSpaceDE w:val="0"/>
        <w:autoSpaceDN w:val="0"/>
        <w:adjustRightInd w:val="0"/>
        <w:spacing w:after="0" w:line="240" w:lineRule="auto"/>
        <w:ind w:firstLine="851"/>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В случае, когда нарушения информационной безопасности чреваты тяжелыми последствиями, базовый уровень требований к режиму информационной безопасности является недостаточным. Для того, чтобы сформулировать дополнительные требования, необходимо:</w:t>
      </w:r>
    </w:p>
    <w:p w14:paraId="5B1E4357" w14:textId="77777777" w:rsidR="008A6BA6" w:rsidRPr="005D11CE" w:rsidRDefault="008A6BA6" w:rsidP="008A6BA6">
      <w:pPr>
        <w:pStyle w:val="a6"/>
        <w:numPr>
          <w:ilvl w:val="0"/>
          <w:numId w:val="10"/>
        </w:numPr>
        <w:autoSpaceDE w:val="0"/>
        <w:autoSpaceDN w:val="0"/>
        <w:adjustRightInd w:val="0"/>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определить ценность ресурсов;</w:t>
      </w:r>
    </w:p>
    <w:p w14:paraId="330A53B2" w14:textId="77777777" w:rsidR="008A6BA6" w:rsidRPr="005D11CE" w:rsidRDefault="008A6BA6" w:rsidP="008A6BA6">
      <w:pPr>
        <w:pStyle w:val="a6"/>
        <w:numPr>
          <w:ilvl w:val="0"/>
          <w:numId w:val="10"/>
        </w:numPr>
        <w:autoSpaceDE w:val="0"/>
        <w:autoSpaceDN w:val="0"/>
        <w:adjustRightInd w:val="0"/>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к стандартному набору добавить список угроз, актуальных для исследуемой информационной системы;</w:t>
      </w:r>
    </w:p>
    <w:p w14:paraId="2E39AD81" w14:textId="77777777" w:rsidR="008A6BA6" w:rsidRPr="005D11CE" w:rsidRDefault="008A6BA6" w:rsidP="008A6BA6">
      <w:pPr>
        <w:pStyle w:val="a6"/>
        <w:numPr>
          <w:ilvl w:val="0"/>
          <w:numId w:val="10"/>
        </w:numPr>
        <w:autoSpaceDE w:val="0"/>
        <w:autoSpaceDN w:val="0"/>
        <w:adjustRightInd w:val="0"/>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оценить вероятности угроз;</w:t>
      </w:r>
    </w:p>
    <w:p w14:paraId="75C1FF88" w14:textId="77777777" w:rsidR="008A6BA6" w:rsidRPr="005D11CE" w:rsidRDefault="008A6BA6" w:rsidP="008A6BA6">
      <w:pPr>
        <w:pStyle w:val="a6"/>
        <w:numPr>
          <w:ilvl w:val="0"/>
          <w:numId w:val="10"/>
        </w:numPr>
        <w:autoSpaceDE w:val="0"/>
        <w:autoSpaceDN w:val="0"/>
        <w:adjustRightInd w:val="0"/>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определить уровень уязвимости ресурсов.</w:t>
      </w:r>
    </w:p>
    <w:p w14:paraId="2E750429" w14:textId="77777777" w:rsidR="008A6BA6" w:rsidRPr="005D11CE" w:rsidRDefault="008A6BA6" w:rsidP="008A6BA6">
      <w:pPr>
        <w:shd w:val="clear" w:color="auto" w:fill="FFFFFF"/>
        <w:spacing w:after="0" w:line="240" w:lineRule="auto"/>
        <w:ind w:firstLine="708"/>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14:paraId="5A2D6731" w14:textId="77777777" w:rsidR="008A6BA6" w:rsidRPr="005D11CE" w:rsidRDefault="008A6BA6" w:rsidP="008A6BA6">
      <w:pPr>
        <w:numPr>
          <w:ilvl w:val="0"/>
          <w:numId w:val="5"/>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установление особого режима конфиденциальности;</w:t>
      </w:r>
    </w:p>
    <w:p w14:paraId="1ADCBBE3" w14:textId="77777777" w:rsidR="008A6BA6" w:rsidRPr="005D11CE" w:rsidRDefault="008A6BA6" w:rsidP="008A6BA6">
      <w:pPr>
        <w:numPr>
          <w:ilvl w:val="0"/>
          <w:numId w:val="5"/>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ограничение доступа к конфиденциальной информации;</w:t>
      </w:r>
    </w:p>
    <w:p w14:paraId="2120BB53" w14:textId="77777777" w:rsidR="008A6BA6" w:rsidRPr="005D11CE" w:rsidRDefault="008A6BA6" w:rsidP="008A6BA6">
      <w:pPr>
        <w:numPr>
          <w:ilvl w:val="0"/>
          <w:numId w:val="5"/>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использование организационных мер и технических средств защиты информации;</w:t>
      </w:r>
    </w:p>
    <w:p w14:paraId="7FBF1A0B" w14:textId="77777777" w:rsidR="008A6BA6" w:rsidRPr="005D11CE" w:rsidRDefault="008A6BA6" w:rsidP="008A6BA6">
      <w:pPr>
        <w:numPr>
          <w:ilvl w:val="0"/>
          <w:numId w:val="5"/>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осуществление контроля за соблюдением установленного режима конфиденциальности.</w:t>
      </w:r>
    </w:p>
    <w:p w14:paraId="61570F5B" w14:textId="77777777" w:rsidR="008A6BA6" w:rsidRPr="005D11CE" w:rsidRDefault="008A6BA6" w:rsidP="008A6BA6">
      <w:pPr>
        <w:shd w:val="clear" w:color="auto" w:fill="FFFFFF"/>
        <w:spacing w:after="0" w:line="240" w:lineRule="auto"/>
        <w:ind w:firstLine="708"/>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14:paraId="63F4FD88" w14:textId="77777777" w:rsidR="008A6BA6" w:rsidRPr="005D11CE" w:rsidRDefault="008A6BA6" w:rsidP="008A6BA6">
      <w:pPr>
        <w:numPr>
          <w:ilvl w:val="0"/>
          <w:numId w:val="9"/>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lastRenderedPageBreak/>
        <w:t>установление пропускного режима в помещения, содержащие носители конфиденциальной информации;</w:t>
      </w:r>
    </w:p>
    <w:p w14:paraId="48AF44B0" w14:textId="77777777" w:rsidR="008A6BA6" w:rsidRPr="005D11CE" w:rsidRDefault="008A6BA6" w:rsidP="008A6BA6">
      <w:pPr>
        <w:numPr>
          <w:ilvl w:val="0"/>
          <w:numId w:val="9"/>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14:paraId="06EAFE90" w14:textId="77777777" w:rsidR="008A6BA6" w:rsidRPr="005D11CE" w:rsidRDefault="008A6BA6" w:rsidP="008A6BA6">
      <w:pPr>
        <w:numPr>
          <w:ilvl w:val="0"/>
          <w:numId w:val="9"/>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14:paraId="0034A000" w14:textId="77777777" w:rsidR="008A6BA6" w:rsidRPr="005D11CE" w:rsidRDefault="008A6BA6" w:rsidP="008A6BA6">
      <w:pPr>
        <w:shd w:val="clear" w:color="auto" w:fill="FFFFFF"/>
        <w:spacing w:after="0" w:line="240" w:lineRule="auto"/>
        <w:ind w:firstLine="708"/>
        <w:jc w:val="both"/>
        <w:rPr>
          <w:rFonts w:ascii="Times New Roman" w:hAnsi="Times New Roman" w:cs="Times New Roman"/>
          <w:spacing w:val="10"/>
          <w:sz w:val="28"/>
          <w:szCs w:val="28"/>
        </w:rPr>
      </w:pPr>
      <w:r>
        <w:rPr>
          <w:rFonts w:ascii="Times New Roman" w:hAnsi="Times New Roman" w:cs="Times New Roman"/>
          <w:spacing w:val="10"/>
          <w:sz w:val="28"/>
          <w:szCs w:val="28"/>
        </w:rPr>
        <w:t>На рисунке 3.3 представлены основные меры и способы</w:t>
      </w:r>
      <w:r w:rsidRPr="005D11CE">
        <w:rPr>
          <w:rFonts w:ascii="Times New Roman" w:hAnsi="Times New Roman" w:cs="Times New Roman"/>
          <w:spacing w:val="10"/>
          <w:sz w:val="28"/>
          <w:szCs w:val="28"/>
        </w:rPr>
        <w:t xml:space="preserve"> защиты информации в ИТ</w:t>
      </w:r>
      <w:r>
        <w:rPr>
          <w:rFonts w:ascii="Times New Roman" w:hAnsi="Times New Roman" w:cs="Times New Roman"/>
          <w:spacing w:val="10"/>
          <w:sz w:val="28"/>
          <w:szCs w:val="28"/>
        </w:rPr>
        <w:t>.</w:t>
      </w:r>
    </w:p>
    <w:p w14:paraId="7DEAD0A0" w14:textId="77777777" w:rsidR="008A6BA6" w:rsidRPr="005D11CE" w:rsidRDefault="008A6BA6" w:rsidP="008A6BA6">
      <w:pPr>
        <w:shd w:val="clear" w:color="auto" w:fill="FFFFFF"/>
        <w:spacing w:before="360" w:after="0" w:line="240" w:lineRule="auto"/>
        <w:jc w:val="both"/>
        <w:rPr>
          <w:rFonts w:ascii="Times New Roman" w:hAnsi="Times New Roman" w:cs="Times New Roman"/>
          <w:spacing w:val="10"/>
          <w:sz w:val="28"/>
          <w:szCs w:val="28"/>
        </w:rPr>
      </w:pPr>
      <w:r w:rsidRPr="005D11CE">
        <w:rPr>
          <w:rFonts w:ascii="Times New Roman" w:hAnsi="Times New Roman" w:cs="Times New Roman"/>
          <w:caps/>
          <w:noProof/>
          <w:spacing w:val="10"/>
          <w:sz w:val="28"/>
          <w:szCs w:val="28"/>
          <w:lang w:eastAsia="ru-RU"/>
        </w:rPr>
        <w:drawing>
          <wp:inline distT="0" distB="0" distL="0" distR="0" wp14:anchorId="020D3858" wp14:editId="255E8985">
            <wp:extent cx="5791200" cy="4190898"/>
            <wp:effectExtent l="0" t="0" r="1270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45285E9" w14:textId="77777777" w:rsidR="008A6BA6" w:rsidRPr="005D11CE" w:rsidRDefault="008A6BA6" w:rsidP="008A6BA6">
      <w:pPr>
        <w:shd w:val="clear" w:color="auto" w:fill="FFFFFF"/>
        <w:spacing w:after="360" w:line="240" w:lineRule="auto"/>
        <w:jc w:val="center"/>
        <w:rPr>
          <w:rFonts w:ascii="Times New Roman" w:hAnsi="Times New Roman" w:cs="Times New Roman"/>
          <w:spacing w:val="10"/>
          <w:sz w:val="28"/>
          <w:szCs w:val="28"/>
        </w:rPr>
      </w:pPr>
      <w:r>
        <w:rPr>
          <w:rFonts w:ascii="Times New Roman" w:hAnsi="Times New Roman" w:cs="Times New Roman"/>
          <w:iCs/>
          <w:color w:val="000000"/>
          <w:spacing w:val="10"/>
          <w:sz w:val="24"/>
          <w:szCs w:val="28"/>
        </w:rPr>
        <w:t xml:space="preserve">Рисунок 3.3. – </w:t>
      </w:r>
      <w:r w:rsidRPr="005D11CE">
        <w:rPr>
          <w:rFonts w:ascii="Times New Roman" w:hAnsi="Times New Roman" w:cs="Times New Roman"/>
          <w:iCs/>
          <w:color w:val="000000"/>
          <w:spacing w:val="10"/>
          <w:sz w:val="24"/>
          <w:szCs w:val="28"/>
        </w:rPr>
        <w:t>Меры и способы защиты информации в ИТ</w:t>
      </w:r>
    </w:p>
    <w:p w14:paraId="5CE80034" w14:textId="77777777" w:rsidR="008A6BA6" w:rsidRPr="005D11CE" w:rsidRDefault="008A6BA6" w:rsidP="008A6BA6">
      <w:pPr>
        <w:shd w:val="clear" w:color="auto" w:fill="FFFFFF"/>
        <w:spacing w:after="0" w:line="240" w:lineRule="auto"/>
        <w:ind w:firstLine="708"/>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Эффективность защиты информации в автоматизированных системах достигается применением средств защиты информации.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14:paraId="4B5CAC72" w14:textId="77777777" w:rsidR="008A6BA6" w:rsidRPr="005D11CE" w:rsidRDefault="008A6BA6" w:rsidP="008A6BA6">
      <w:pPr>
        <w:numPr>
          <w:ilvl w:val="0"/>
          <w:numId w:val="6"/>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средства, обеспечивающие разграничение доступа к информации в автоматизированных системах;</w:t>
      </w:r>
    </w:p>
    <w:p w14:paraId="3D507E49" w14:textId="77777777" w:rsidR="008A6BA6" w:rsidRPr="005D11CE" w:rsidRDefault="008A6BA6" w:rsidP="008A6BA6">
      <w:pPr>
        <w:numPr>
          <w:ilvl w:val="0"/>
          <w:numId w:val="6"/>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lastRenderedPageBreak/>
        <w:t>средства, обеспечивающие защиту информации при передаче ее по каналам связи;</w:t>
      </w:r>
    </w:p>
    <w:p w14:paraId="54098D6F" w14:textId="77777777" w:rsidR="008A6BA6" w:rsidRPr="005D11CE" w:rsidRDefault="008A6BA6" w:rsidP="008A6BA6">
      <w:pPr>
        <w:numPr>
          <w:ilvl w:val="0"/>
          <w:numId w:val="6"/>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14:paraId="0D83D024" w14:textId="77777777" w:rsidR="008A6BA6" w:rsidRPr="005D11CE" w:rsidRDefault="008A6BA6" w:rsidP="008A6BA6">
      <w:pPr>
        <w:numPr>
          <w:ilvl w:val="0"/>
          <w:numId w:val="6"/>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средства, обеспечивающие защиту от воздействия программ-вирусов;</w:t>
      </w:r>
    </w:p>
    <w:p w14:paraId="14D4AF60" w14:textId="77777777" w:rsidR="008A6BA6" w:rsidRPr="005D11CE" w:rsidRDefault="008A6BA6" w:rsidP="008A6BA6">
      <w:pPr>
        <w:numPr>
          <w:ilvl w:val="0"/>
          <w:numId w:val="6"/>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материалы, обеспечивающие безопасность хранения, транспортировки носителей информации и защиту их от копирования.</w:t>
      </w:r>
    </w:p>
    <w:p w14:paraId="3E58B57D" w14:textId="77777777" w:rsidR="008A6BA6" w:rsidRPr="005D11CE" w:rsidRDefault="008A6BA6" w:rsidP="008A6BA6">
      <w:pPr>
        <w:shd w:val="clear" w:color="auto" w:fill="FFFFFF"/>
        <w:spacing w:after="0" w:line="240" w:lineRule="auto"/>
        <w:ind w:firstLine="708"/>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14:paraId="6C375E6A" w14:textId="77777777" w:rsidR="008A6BA6" w:rsidRPr="005D11CE" w:rsidRDefault="008A6BA6" w:rsidP="008A6BA6">
      <w:pPr>
        <w:numPr>
          <w:ilvl w:val="0"/>
          <w:numId w:val="7"/>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средства анализа защищенности операционных систем и сетевых сервисов;</w:t>
      </w:r>
    </w:p>
    <w:p w14:paraId="232DF8D4" w14:textId="77777777" w:rsidR="008A6BA6" w:rsidRPr="005D11CE" w:rsidRDefault="008A6BA6" w:rsidP="008A6BA6">
      <w:pPr>
        <w:numPr>
          <w:ilvl w:val="0"/>
          <w:numId w:val="7"/>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средства обнаружения опасных информационных воздействий (атак) в сетях.</w:t>
      </w:r>
    </w:p>
    <w:p w14:paraId="35AF9B48" w14:textId="77777777" w:rsidR="008A6BA6" w:rsidRPr="005D11CE" w:rsidRDefault="008A6BA6" w:rsidP="008A6BA6">
      <w:pPr>
        <w:shd w:val="clear" w:color="auto" w:fill="FFFFFF"/>
        <w:spacing w:after="0" w:line="240" w:lineRule="auto"/>
        <w:jc w:val="both"/>
        <w:rPr>
          <w:rFonts w:ascii="Times New Roman" w:hAnsi="Times New Roman" w:cs="Times New Roman"/>
          <w:spacing w:val="10"/>
          <w:sz w:val="28"/>
          <w:szCs w:val="28"/>
        </w:rPr>
      </w:pPr>
      <w:r w:rsidRPr="005D11CE">
        <w:rPr>
          <w:rFonts w:ascii="Times New Roman" w:hAnsi="Times New Roman" w:cs="Times New Roman"/>
          <w:color w:val="323232"/>
          <w:spacing w:val="10"/>
          <w:sz w:val="28"/>
          <w:szCs w:val="28"/>
        </w:rPr>
        <w:t xml:space="preserve"> </w:t>
      </w:r>
      <w:r w:rsidRPr="005D11CE">
        <w:rPr>
          <w:rFonts w:ascii="Times New Roman" w:hAnsi="Times New Roman" w:cs="Times New Roman"/>
          <w:color w:val="323232"/>
          <w:spacing w:val="10"/>
          <w:sz w:val="28"/>
          <w:szCs w:val="28"/>
        </w:rPr>
        <w:tab/>
      </w:r>
      <w:r w:rsidRPr="005D11CE">
        <w:rPr>
          <w:rFonts w:ascii="Times New Roman" w:hAnsi="Times New Roman" w:cs="Times New Roman"/>
          <w:spacing w:val="10"/>
          <w:sz w:val="28"/>
          <w:szCs w:val="28"/>
        </w:rPr>
        <w:t>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уязвимостей.</w:t>
      </w:r>
    </w:p>
    <w:p w14:paraId="2CE4F0D3" w14:textId="7C46D0C6" w:rsidR="008A6BA6" w:rsidRPr="005D11CE" w:rsidRDefault="008A6BA6" w:rsidP="008A6BA6">
      <w:pPr>
        <w:shd w:val="clear" w:color="auto" w:fill="FFFFFF"/>
        <w:spacing w:after="0" w:line="240" w:lineRule="auto"/>
        <w:ind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Обобщая все вышесказанное и учитывая возможные виды угрозы/атаки на</w:t>
      </w:r>
      <w:r>
        <w:rPr>
          <w:rFonts w:ascii="Times New Roman" w:hAnsi="Times New Roman" w:cs="Times New Roman"/>
          <w:spacing w:val="10"/>
          <w:sz w:val="28"/>
          <w:szCs w:val="28"/>
        </w:rPr>
        <w:t xml:space="preserve"> компанию</w:t>
      </w:r>
      <w:r w:rsidRPr="005D11CE">
        <w:rPr>
          <w:rFonts w:ascii="Times New Roman" w:hAnsi="Times New Roman" w:cs="Times New Roman"/>
          <w:spacing w:val="10"/>
          <w:sz w:val="28"/>
          <w:szCs w:val="28"/>
        </w:rPr>
        <w:t>, выдел</w:t>
      </w:r>
      <w:r w:rsidR="003F6941">
        <w:rPr>
          <w:rFonts w:ascii="Times New Roman" w:hAnsi="Times New Roman" w:cs="Times New Roman"/>
          <w:spacing w:val="10"/>
          <w:sz w:val="28"/>
          <w:szCs w:val="28"/>
        </w:rPr>
        <w:t>им</w:t>
      </w:r>
      <w:r w:rsidRPr="005D11CE">
        <w:rPr>
          <w:rFonts w:ascii="Times New Roman" w:hAnsi="Times New Roman" w:cs="Times New Roman"/>
          <w:spacing w:val="10"/>
          <w:sz w:val="28"/>
          <w:szCs w:val="28"/>
        </w:rPr>
        <w:t xml:space="preserve"> следующие рекомендации, следуя которым возможно снизить риски опасного воздействия и их последствий:</w:t>
      </w:r>
    </w:p>
    <w:p w14:paraId="65F7960F" w14:textId="77777777" w:rsidR="008A6BA6" w:rsidRPr="005D11CE" w:rsidRDefault="008A6BA6" w:rsidP="008A6BA6">
      <w:pPr>
        <w:pStyle w:val="a6"/>
        <w:numPr>
          <w:ilvl w:val="0"/>
          <w:numId w:val="8"/>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четкая и строгая иерархия должностей и полномочий в компании. Каждый должен заниматься строго своим заданием;</w:t>
      </w:r>
    </w:p>
    <w:p w14:paraId="66449B42" w14:textId="77777777" w:rsidR="008A6BA6" w:rsidRPr="005D11CE" w:rsidRDefault="008A6BA6" w:rsidP="008A6BA6">
      <w:pPr>
        <w:pStyle w:val="a6"/>
        <w:numPr>
          <w:ilvl w:val="0"/>
          <w:numId w:val="8"/>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защита главных серверов компании и важной корпоративной почты;</w:t>
      </w:r>
    </w:p>
    <w:p w14:paraId="71051CB3" w14:textId="77777777" w:rsidR="008A6BA6" w:rsidRPr="005D11CE" w:rsidRDefault="008A6BA6" w:rsidP="008A6BA6">
      <w:pPr>
        <w:pStyle w:val="a6"/>
        <w:numPr>
          <w:ilvl w:val="0"/>
          <w:numId w:val="8"/>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использование новейших средств защиты (антивирусные продукты, файерволы) персональных компьютеров сотрудников (в особенности вышеуказанных отделов, имеет смысл выделить эти два отдела в каждом центре в отдельные сети от основной, для упрощения её защиты и администрирования);</w:t>
      </w:r>
    </w:p>
    <w:p w14:paraId="6C2AE42E" w14:textId="77777777" w:rsidR="008A6BA6" w:rsidRPr="005D11CE" w:rsidRDefault="008A6BA6" w:rsidP="008A6BA6">
      <w:pPr>
        <w:pStyle w:val="a6"/>
        <w:numPr>
          <w:ilvl w:val="0"/>
          <w:numId w:val="8"/>
        </w:numPr>
        <w:shd w:val="clear" w:color="auto" w:fill="FFFFFF"/>
        <w:spacing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 xml:space="preserve">разграничение доступа к финансовым отделам; </w:t>
      </w:r>
    </w:p>
    <w:p w14:paraId="44809AF1" w14:textId="77777777" w:rsidR="008A6BA6" w:rsidRPr="005D11CE" w:rsidRDefault="008A6BA6" w:rsidP="008A6BA6">
      <w:pPr>
        <w:pStyle w:val="a6"/>
        <w:numPr>
          <w:ilvl w:val="0"/>
          <w:numId w:val="8"/>
        </w:numPr>
        <w:shd w:val="clear" w:color="auto" w:fill="FFFFFF"/>
        <w:spacing w:after="0" w:line="240" w:lineRule="auto"/>
        <w:ind w:left="0" w:firstLine="709"/>
        <w:jc w:val="both"/>
        <w:rPr>
          <w:rFonts w:ascii="Times New Roman" w:hAnsi="Times New Roman" w:cs="Times New Roman"/>
          <w:spacing w:val="10"/>
          <w:sz w:val="28"/>
          <w:szCs w:val="28"/>
        </w:rPr>
      </w:pPr>
      <w:r w:rsidRPr="005D11CE">
        <w:rPr>
          <w:rFonts w:ascii="Times New Roman" w:hAnsi="Times New Roman" w:cs="Times New Roman"/>
          <w:spacing w:val="10"/>
          <w:sz w:val="28"/>
          <w:szCs w:val="28"/>
        </w:rPr>
        <w:t>проведение регулярных бесед и инструктажей с сотрудниками.</w:t>
      </w:r>
    </w:p>
    <w:p w14:paraId="7CFAF418" w14:textId="1AA67030" w:rsidR="008A6BA6" w:rsidRPr="008A6BA6" w:rsidRDefault="008A6BA6" w:rsidP="008A6BA6">
      <w:pPr>
        <w:spacing w:after="0"/>
        <w:ind w:firstLine="709"/>
        <w:jc w:val="both"/>
        <w:rPr>
          <w:rFonts w:ascii="Times New Roman" w:hAnsi="Times New Roman"/>
          <w:color w:val="000000" w:themeColor="text1"/>
          <w:sz w:val="28"/>
          <w:szCs w:val="28"/>
        </w:rPr>
      </w:pPr>
      <w:r w:rsidRPr="005D11CE">
        <w:rPr>
          <w:rFonts w:ascii="Times New Roman" w:hAnsi="Times New Roman" w:cs="Times New Roman"/>
          <w:spacing w:val="10"/>
          <w:sz w:val="28"/>
          <w:szCs w:val="28"/>
        </w:rPr>
        <w:lastRenderedPageBreak/>
        <w:tab/>
        <w:t>Так же, эффективной мерой по защите является проведение тестовых экспериментов по атаке: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 и даст возможность установить однозначную защиту на долгое время, без причин её замены.</w:t>
      </w:r>
      <w:r w:rsidR="00C522B3" w:rsidRPr="00C522B3">
        <w:rPr>
          <w:rFonts w:ascii="Times New Roman" w:hAnsi="Times New Roman"/>
          <w:color w:val="000000" w:themeColor="text1"/>
          <w:sz w:val="28"/>
          <w:szCs w:val="28"/>
        </w:rPr>
        <w:t xml:space="preserve"> </w:t>
      </w:r>
      <w:r>
        <w:rPr>
          <w:rFonts w:ascii="Times New Roman" w:hAnsi="Times New Roman"/>
          <w:sz w:val="24"/>
          <w:szCs w:val="24"/>
        </w:rPr>
        <w:br w:type="page"/>
      </w:r>
    </w:p>
    <w:p w14:paraId="2E76E63E" w14:textId="2A633BF6" w:rsidR="008A6BA6" w:rsidRPr="008A6BA6" w:rsidRDefault="008A6BA6" w:rsidP="000B0ED0">
      <w:pPr>
        <w:pStyle w:val="2"/>
        <w:spacing w:before="0" w:after="360"/>
        <w:jc w:val="center"/>
        <w:rPr>
          <w:rFonts w:ascii="Times New Roman" w:hAnsi="Times New Roman" w:cs="Times New Roman"/>
          <w:b/>
          <w:bCs/>
          <w:color w:val="000000" w:themeColor="text1"/>
          <w:sz w:val="28"/>
          <w:szCs w:val="28"/>
        </w:rPr>
      </w:pPr>
      <w:bookmarkStart w:id="14" w:name="_Toc452639546"/>
      <w:bookmarkStart w:id="15" w:name="_Toc452641210"/>
      <w:r w:rsidRPr="008A6BA6">
        <w:rPr>
          <w:rFonts w:ascii="Times New Roman" w:hAnsi="Times New Roman" w:cs="Times New Roman"/>
          <w:b/>
          <w:bCs/>
          <w:color w:val="000000" w:themeColor="text1"/>
          <w:sz w:val="28"/>
          <w:szCs w:val="28"/>
        </w:rPr>
        <w:lastRenderedPageBreak/>
        <w:t>ВЫВОДЫ</w:t>
      </w:r>
      <w:bookmarkEnd w:id="14"/>
      <w:bookmarkEnd w:id="15"/>
    </w:p>
    <w:p w14:paraId="226B9BA9" w14:textId="5F1DE8F6" w:rsidR="008A6BA6" w:rsidRPr="003451EF" w:rsidRDefault="008A6BA6" w:rsidP="003451EF">
      <w:pPr>
        <w:spacing w:after="0" w:line="240" w:lineRule="auto"/>
        <w:ind w:firstLine="708"/>
        <w:jc w:val="both"/>
        <w:rPr>
          <w:rFonts w:ascii="Times New Roman" w:hAnsi="Times New Roman" w:cs="Times New Roman"/>
          <w:spacing w:val="10"/>
          <w:sz w:val="28"/>
          <w:szCs w:val="28"/>
          <w:shd w:val="clear" w:color="auto" w:fill="FFFFFF"/>
        </w:rPr>
      </w:pPr>
      <w:r w:rsidRPr="00A502C6">
        <w:rPr>
          <w:rFonts w:ascii="Times New Roman" w:hAnsi="Times New Roman" w:cs="Times New Roman"/>
          <w:sz w:val="28"/>
          <w:szCs w:val="28"/>
        </w:rPr>
        <w:t xml:space="preserve">Приведенные выше меры по защите информации </w:t>
      </w:r>
      <w:r w:rsidR="00210064" w:rsidRPr="00A502C6">
        <w:rPr>
          <w:rFonts w:ascii="Times New Roman" w:hAnsi="Times New Roman" w:cs="Times New Roman"/>
          <w:sz w:val="28"/>
          <w:szCs w:val="28"/>
        </w:rPr>
        <w:t xml:space="preserve">в </w:t>
      </w:r>
      <w:r w:rsidRPr="00A502C6">
        <w:rPr>
          <w:rFonts w:ascii="Times New Roman" w:hAnsi="Times New Roman" w:cs="Times New Roman"/>
          <w:sz w:val="28"/>
          <w:szCs w:val="28"/>
        </w:rPr>
        <w:t xml:space="preserve">сети являются </w:t>
      </w:r>
      <w:r w:rsidR="00210064" w:rsidRPr="00A502C6">
        <w:rPr>
          <w:rFonts w:ascii="Times New Roman" w:hAnsi="Times New Roman" w:cs="Times New Roman"/>
          <w:sz w:val="28"/>
          <w:szCs w:val="28"/>
        </w:rPr>
        <w:t>глобальными с точки зрения любых учреждений в современном мире</w:t>
      </w:r>
      <w:r w:rsidRPr="00A502C6">
        <w:rPr>
          <w:rFonts w:ascii="Times New Roman" w:hAnsi="Times New Roman" w:cs="Times New Roman"/>
          <w:sz w:val="28"/>
          <w:szCs w:val="28"/>
        </w:rPr>
        <w:t>.</w:t>
      </w:r>
      <w:r w:rsidR="00A502C6" w:rsidRPr="00A502C6">
        <w:rPr>
          <w:rFonts w:ascii="Times New Roman" w:hAnsi="Times New Roman" w:cs="Times New Roman"/>
          <w:sz w:val="28"/>
          <w:szCs w:val="28"/>
        </w:rPr>
        <w:t xml:space="preserve"> </w:t>
      </w:r>
      <w:r w:rsidR="00A502C6" w:rsidRPr="00A502C6">
        <w:rPr>
          <w:rFonts w:ascii="Times New Roman" w:hAnsi="Times New Roman" w:cs="Times New Roman"/>
          <w:spacing w:val="10"/>
          <w:sz w:val="28"/>
          <w:szCs w:val="28"/>
        </w:rPr>
        <w:t>Эффективность защиты информации в автоматизированных системах достигается применением средств защиты информации.</w:t>
      </w:r>
      <w:r w:rsidR="003451EF">
        <w:rPr>
          <w:rFonts w:ascii="Times New Roman" w:hAnsi="Times New Roman" w:cs="Times New Roman"/>
          <w:spacing w:val="10"/>
          <w:sz w:val="28"/>
          <w:szCs w:val="28"/>
        </w:rPr>
        <w:t xml:space="preserve"> </w:t>
      </w:r>
      <w:r w:rsidR="003451EF" w:rsidRPr="005D11CE">
        <w:rPr>
          <w:rFonts w:ascii="Times New Roman" w:hAnsi="Times New Roman" w:cs="Times New Roman"/>
          <w:spacing w:val="10"/>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003451EF">
        <w:rPr>
          <w:rFonts w:ascii="Times New Roman" w:hAnsi="Times New Roman" w:cs="Times New Roman"/>
          <w:sz w:val="28"/>
          <w:szCs w:val="28"/>
        </w:rPr>
        <w:t xml:space="preserve"> </w:t>
      </w:r>
      <w:r w:rsidR="00210064" w:rsidRPr="00A502C6">
        <w:rPr>
          <w:rFonts w:ascii="Times New Roman" w:hAnsi="Times New Roman" w:cs="Times New Roman"/>
          <w:sz w:val="28"/>
          <w:szCs w:val="28"/>
        </w:rPr>
        <w:t>Следует использовать новейш</w:t>
      </w:r>
      <w:r w:rsidR="00A502C6" w:rsidRPr="00A502C6">
        <w:rPr>
          <w:rFonts w:ascii="Times New Roman" w:hAnsi="Times New Roman" w:cs="Times New Roman"/>
          <w:sz w:val="28"/>
          <w:szCs w:val="28"/>
        </w:rPr>
        <w:t>ее ПО и оборудование, а также учитывать, что и новейшее со временем становится не актуальным.</w:t>
      </w:r>
      <w:r w:rsidR="003451EF">
        <w:rPr>
          <w:rFonts w:ascii="Times New Roman" w:hAnsi="Times New Roman" w:cs="Times New Roman"/>
          <w:sz w:val="28"/>
          <w:szCs w:val="28"/>
        </w:rPr>
        <w:t xml:space="preserve"> </w:t>
      </w:r>
      <w:r w:rsidR="00A502C6" w:rsidRPr="00A502C6">
        <w:rPr>
          <w:rFonts w:ascii="Times New Roman" w:hAnsi="Times New Roman" w:cs="Times New Roman"/>
          <w:sz w:val="28"/>
          <w:szCs w:val="28"/>
        </w:rPr>
        <w:t xml:space="preserve"> </w:t>
      </w:r>
      <w:r w:rsidR="00A502C6" w:rsidRPr="00A502C6">
        <w:rPr>
          <w:rFonts w:ascii="Times New Roman" w:hAnsi="Times New Roman" w:cs="Times New Roman"/>
          <w:color w:val="000000"/>
          <w:spacing w:val="10"/>
          <w:sz w:val="28"/>
          <w:szCs w:val="28"/>
        </w:rPr>
        <w:t xml:space="preserve">Необходимо также иметь в виду, что внедрение комплекса мер по защите информации будет означать не только снижение рисков, но и снижение удобства работы пользователя, а также общие затраты на обеспечение инфраструктуры предприятия данными средствами как таковой. </w:t>
      </w:r>
      <w:r w:rsidR="00A502C6" w:rsidRPr="00A502C6">
        <w:rPr>
          <w:rFonts w:ascii="Times New Roman" w:hAnsi="Times New Roman" w:cs="Times New Roman"/>
          <w:color w:val="000000"/>
          <w:spacing w:val="10"/>
          <w:sz w:val="28"/>
          <w:szCs w:val="28"/>
          <w:shd w:val="clear" w:color="auto" w:fill="FFFFFF"/>
        </w:rPr>
        <w:t xml:space="preserve">Также, учитывать нужно и тот факт, что пользователем будет негативно встречена любая попытка внедрения защитных средств в непосредственные взаимодействия пользователя с информационной системой компании. </w:t>
      </w:r>
      <w:r w:rsidR="00210064" w:rsidRPr="00A502C6">
        <w:rPr>
          <w:rFonts w:ascii="Times New Roman" w:hAnsi="Times New Roman" w:cs="Times New Roman"/>
          <w:sz w:val="28"/>
          <w:szCs w:val="28"/>
        </w:rPr>
        <w:t xml:space="preserve">Однако это лишь теория, которая </w:t>
      </w:r>
      <w:r w:rsidR="003451EF">
        <w:rPr>
          <w:rFonts w:ascii="Times New Roman" w:hAnsi="Times New Roman" w:cs="Times New Roman"/>
          <w:sz w:val="28"/>
          <w:szCs w:val="28"/>
        </w:rPr>
        <w:t xml:space="preserve">всё ещё </w:t>
      </w:r>
      <w:r w:rsidR="00210064" w:rsidRPr="00A502C6">
        <w:rPr>
          <w:rFonts w:ascii="Times New Roman" w:hAnsi="Times New Roman" w:cs="Times New Roman"/>
          <w:sz w:val="28"/>
          <w:szCs w:val="28"/>
        </w:rPr>
        <w:t xml:space="preserve">нуждается в тщательном анализе, в </w:t>
      </w:r>
      <w:r w:rsidRPr="00A502C6">
        <w:rPr>
          <w:rFonts w:ascii="Times New Roman" w:hAnsi="Times New Roman" w:cs="Times New Roman"/>
          <w:sz w:val="28"/>
          <w:szCs w:val="28"/>
        </w:rPr>
        <w:t>реальности</w:t>
      </w:r>
      <w:r w:rsidR="00210064" w:rsidRPr="00A502C6">
        <w:rPr>
          <w:rFonts w:ascii="Times New Roman" w:hAnsi="Times New Roman" w:cs="Times New Roman"/>
          <w:sz w:val="28"/>
          <w:szCs w:val="28"/>
        </w:rPr>
        <w:t xml:space="preserve"> факторы информационной безопасности могут быть другими,</w:t>
      </w:r>
      <w:r w:rsidRPr="00A502C6">
        <w:rPr>
          <w:rFonts w:ascii="Times New Roman" w:hAnsi="Times New Roman" w:cs="Times New Roman"/>
          <w:sz w:val="28"/>
          <w:szCs w:val="28"/>
        </w:rPr>
        <w:t xml:space="preserve"> следует провести комплексную оценку с привлечением специализированных людей, которые являются экспертами в вопросах обеспечения ИБ и проведением специальных тестов и экспериментов.</w:t>
      </w:r>
      <w:r w:rsidR="00210064" w:rsidRPr="00A502C6">
        <w:rPr>
          <w:rFonts w:ascii="Times New Roman" w:hAnsi="Times New Roman" w:cs="Times New Roman"/>
          <w:sz w:val="28"/>
          <w:szCs w:val="28"/>
        </w:rPr>
        <w:t xml:space="preserve"> </w:t>
      </w:r>
    </w:p>
    <w:p w14:paraId="7DDE8164" w14:textId="77777777" w:rsidR="00E66285" w:rsidRPr="008A6BA6" w:rsidRDefault="00E66285" w:rsidP="008A6BA6">
      <w:pPr>
        <w:spacing w:after="100" w:afterAutospacing="1"/>
        <w:jc w:val="both"/>
        <w:rPr>
          <w:rFonts w:ascii="Times New Roman" w:hAnsi="Times New Roman"/>
          <w:sz w:val="28"/>
          <w:szCs w:val="28"/>
        </w:rPr>
      </w:pPr>
    </w:p>
    <w:p w14:paraId="5E4CAF6D" w14:textId="13477548" w:rsidR="00B775BF" w:rsidRDefault="00B775BF">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1EC89DC0" w14:textId="77777777" w:rsidR="00B775BF" w:rsidRPr="00B775BF" w:rsidRDefault="00B775BF" w:rsidP="00B775BF">
      <w:pPr>
        <w:pStyle w:val="1"/>
        <w:spacing w:line="240" w:lineRule="auto"/>
        <w:ind w:firstLine="851"/>
        <w:jc w:val="center"/>
        <w:rPr>
          <w:rFonts w:ascii="Times New Roman" w:hAnsi="Times New Roman" w:cs="Times New Roman"/>
          <w:b/>
          <w:bCs/>
        </w:rPr>
      </w:pPr>
      <w:r w:rsidRPr="00B775BF">
        <w:rPr>
          <w:rFonts w:ascii="Times New Roman" w:hAnsi="Times New Roman" w:cs="Times New Roman"/>
          <w:b/>
          <w:bCs/>
          <w:color w:val="000000" w:themeColor="text1"/>
          <w:sz w:val="36"/>
          <w:szCs w:val="36"/>
        </w:rPr>
        <w:lastRenderedPageBreak/>
        <w:t>Список использованных источников</w:t>
      </w:r>
    </w:p>
    <w:p w14:paraId="11588F6B" w14:textId="13A8368D" w:rsidR="00B775BF" w:rsidRPr="00E62B88" w:rsidRDefault="00B775BF" w:rsidP="00B775BF">
      <w:pPr>
        <w:pStyle w:val="a6"/>
        <w:numPr>
          <w:ilvl w:val="0"/>
          <w:numId w:val="11"/>
        </w:numPr>
        <w:tabs>
          <w:tab w:val="left" w:pos="-5387"/>
        </w:tabs>
        <w:spacing w:after="0" w:line="276" w:lineRule="auto"/>
        <w:jc w:val="both"/>
        <w:rPr>
          <w:rFonts w:ascii="Times New Roman" w:hAnsi="Times New Roman" w:cs="Times New Roman"/>
          <w:sz w:val="28"/>
          <w:szCs w:val="28"/>
        </w:rPr>
      </w:pPr>
      <w:r w:rsidRPr="00E62B88">
        <w:rPr>
          <w:rFonts w:ascii="Times New Roman" w:hAnsi="Times New Roman" w:cs="Times New Roman"/>
          <w:sz w:val="28"/>
          <w:szCs w:val="28"/>
        </w:rPr>
        <w:t xml:space="preserve">Сайт Организационная структура управления организацией (предприятием) [Электронный ресурс]– Режим доступа: </w:t>
      </w:r>
      <w:hyperlink r:id="rId19" w:history="1">
        <w:r w:rsidRPr="00E62B88">
          <w:rPr>
            <w:rStyle w:val="ac"/>
            <w:rFonts w:ascii="Times New Roman" w:hAnsi="Times New Roman" w:cs="Times New Roman"/>
            <w:color w:val="000000" w:themeColor="text1"/>
            <w:sz w:val="28"/>
            <w:szCs w:val="28"/>
          </w:rPr>
          <w:t>https://studwood.ru/1305782/ekonomika/organizatsionnaya_struktura_upravleniya_organizatsiey_predpriyatiem</w:t>
        </w:r>
      </w:hyperlink>
      <w:r w:rsidRPr="00E62B88">
        <w:rPr>
          <w:rFonts w:ascii="Times New Roman" w:hAnsi="Times New Roman" w:cs="Times New Roman"/>
          <w:sz w:val="28"/>
          <w:szCs w:val="28"/>
        </w:rPr>
        <w:t xml:space="preserve"> – Дата доступа: </w:t>
      </w:r>
      <w:r w:rsidRPr="00E62B88">
        <w:rPr>
          <w:rFonts w:ascii="Times New Roman" w:hAnsi="Times New Roman" w:cs="Times New Roman"/>
          <w:sz w:val="28"/>
          <w:szCs w:val="28"/>
          <w:lang w:val="ru-RU"/>
        </w:rPr>
        <w:t>26</w:t>
      </w:r>
      <w:r w:rsidRPr="00E62B88">
        <w:rPr>
          <w:rFonts w:ascii="Times New Roman" w:hAnsi="Times New Roman" w:cs="Times New Roman"/>
          <w:sz w:val="28"/>
          <w:szCs w:val="28"/>
        </w:rPr>
        <w:t>.</w:t>
      </w:r>
      <w:r w:rsidRPr="00E62B88">
        <w:rPr>
          <w:rFonts w:ascii="Times New Roman" w:hAnsi="Times New Roman" w:cs="Times New Roman"/>
          <w:sz w:val="28"/>
          <w:szCs w:val="28"/>
          <w:lang w:val="ru-RU"/>
        </w:rPr>
        <w:t>02</w:t>
      </w:r>
      <w:r w:rsidRPr="00E62B88">
        <w:rPr>
          <w:rFonts w:ascii="Times New Roman" w:hAnsi="Times New Roman" w:cs="Times New Roman"/>
          <w:sz w:val="28"/>
          <w:szCs w:val="28"/>
        </w:rPr>
        <w:t>.20</w:t>
      </w:r>
      <w:r w:rsidRPr="00E62B88">
        <w:rPr>
          <w:rFonts w:ascii="Times New Roman" w:hAnsi="Times New Roman" w:cs="Times New Roman"/>
          <w:sz w:val="28"/>
          <w:szCs w:val="28"/>
          <w:lang w:val="ru-RU"/>
        </w:rPr>
        <w:t>20</w:t>
      </w:r>
      <w:r w:rsidRPr="00E62B88">
        <w:rPr>
          <w:rFonts w:ascii="Times New Roman" w:hAnsi="Times New Roman" w:cs="Times New Roman"/>
          <w:sz w:val="28"/>
          <w:szCs w:val="28"/>
        </w:rPr>
        <w:t>.</w:t>
      </w:r>
    </w:p>
    <w:p w14:paraId="3887132F" w14:textId="4D50D565" w:rsidR="00B775BF" w:rsidRPr="00E62B88" w:rsidRDefault="00B775BF" w:rsidP="00B775BF">
      <w:pPr>
        <w:pStyle w:val="a6"/>
        <w:numPr>
          <w:ilvl w:val="0"/>
          <w:numId w:val="11"/>
        </w:numPr>
        <w:tabs>
          <w:tab w:val="left" w:pos="-5387"/>
        </w:tabs>
        <w:spacing w:after="0"/>
        <w:jc w:val="both"/>
        <w:rPr>
          <w:rFonts w:ascii="Times New Roman" w:hAnsi="Times New Roman" w:cs="Times New Roman"/>
          <w:sz w:val="28"/>
          <w:szCs w:val="28"/>
          <w:lang w:val="ru-RU"/>
        </w:rPr>
      </w:pPr>
      <w:r w:rsidRPr="00E62B88">
        <w:rPr>
          <w:rFonts w:ascii="Times New Roman" w:hAnsi="Times New Roman" w:cs="Times New Roman"/>
          <w:sz w:val="28"/>
          <w:szCs w:val="28"/>
          <w:lang w:val="ru-RU"/>
        </w:rPr>
        <w:t xml:space="preserve">Закон Республики </w:t>
      </w:r>
      <w:proofErr w:type="gramStart"/>
      <w:r w:rsidRPr="00E62B88">
        <w:rPr>
          <w:rFonts w:ascii="Times New Roman" w:hAnsi="Times New Roman" w:cs="Times New Roman"/>
          <w:sz w:val="28"/>
          <w:szCs w:val="28"/>
          <w:lang w:val="ru-RU"/>
        </w:rPr>
        <w:t>Беларусь</w:t>
      </w:r>
      <w:proofErr w:type="gramEnd"/>
      <w:r w:rsidRPr="00E62B88">
        <w:rPr>
          <w:rFonts w:ascii="Times New Roman" w:hAnsi="Times New Roman" w:cs="Times New Roman"/>
          <w:sz w:val="28"/>
          <w:szCs w:val="28"/>
          <w:lang w:val="ru-RU"/>
        </w:rPr>
        <w:t xml:space="preserve"> О коммерческой тайне от 5 января 2013 г. № 16-З</w:t>
      </w:r>
    </w:p>
    <w:p w14:paraId="68266B2B" w14:textId="772518E4" w:rsidR="00B775BF" w:rsidRPr="00E62B88" w:rsidRDefault="00E62B88" w:rsidP="00E62B88">
      <w:pPr>
        <w:pStyle w:val="a6"/>
        <w:numPr>
          <w:ilvl w:val="0"/>
          <w:numId w:val="11"/>
        </w:numPr>
        <w:tabs>
          <w:tab w:val="left" w:pos="-5387"/>
        </w:tabs>
        <w:spacing w:after="0" w:line="276" w:lineRule="auto"/>
        <w:jc w:val="both"/>
        <w:rPr>
          <w:rFonts w:ascii="Times New Roman" w:hAnsi="Times New Roman" w:cs="Times New Roman"/>
          <w:sz w:val="28"/>
          <w:szCs w:val="28"/>
        </w:rPr>
      </w:pPr>
      <w:r>
        <w:rPr>
          <w:rFonts w:ascii="Times New Roman" w:hAnsi="Times New Roman" w:cs="Times New Roman"/>
          <w:sz w:val="28"/>
          <w:szCs w:val="28"/>
          <w:lang w:val="ru-RU"/>
        </w:rPr>
        <w:t>С</w:t>
      </w:r>
      <w:r w:rsidRPr="00E62B88">
        <w:rPr>
          <w:rFonts w:ascii="Times New Roman" w:hAnsi="Times New Roman" w:cs="Times New Roman"/>
          <w:sz w:val="28"/>
          <w:szCs w:val="28"/>
          <w:lang w:val="ru-RU"/>
        </w:rPr>
        <w:t>тандарт</w:t>
      </w:r>
      <w:r w:rsidRPr="00C36C0C">
        <w:rPr>
          <w:rFonts w:ascii="Times New Roman" w:hAnsi="Times New Roman" w:cs="Times New Roman"/>
          <w:sz w:val="28"/>
          <w:szCs w:val="28"/>
          <w:lang w:val="en-US"/>
        </w:rPr>
        <w:t xml:space="preserve"> CVSS – common vulnerability scorning system</w:t>
      </w:r>
    </w:p>
    <w:p w14:paraId="4FDFA20B" w14:textId="5292D1F1" w:rsidR="00960B03" w:rsidRPr="005425E1" w:rsidRDefault="001D4C87" w:rsidP="005425E1">
      <w:pPr>
        <w:tabs>
          <w:tab w:val="left" w:pos="-5387"/>
        </w:tabs>
        <w:spacing w:after="0"/>
        <w:jc w:val="both"/>
        <w:rPr>
          <w:rFonts w:cs="Times New Roman"/>
          <w:szCs w:val="28"/>
          <w:lang w:val="be-BY"/>
        </w:rPr>
      </w:pPr>
    </w:p>
    <w:sectPr w:rsidR="00960B03" w:rsidRPr="005425E1" w:rsidSect="008A6BA6">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EF06" w14:textId="77777777" w:rsidR="001D4C87" w:rsidRDefault="001D4C87" w:rsidP="008A6BA6">
      <w:pPr>
        <w:spacing w:after="0" w:line="240" w:lineRule="auto"/>
      </w:pPr>
      <w:r>
        <w:separator/>
      </w:r>
    </w:p>
  </w:endnote>
  <w:endnote w:type="continuationSeparator" w:id="0">
    <w:p w14:paraId="754E24F9" w14:textId="77777777" w:rsidR="001D4C87" w:rsidRDefault="001D4C87" w:rsidP="008A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D6B2D" w14:textId="77777777" w:rsidR="001D4C87" w:rsidRDefault="001D4C87" w:rsidP="008A6BA6">
      <w:pPr>
        <w:spacing w:after="0" w:line="240" w:lineRule="auto"/>
      </w:pPr>
      <w:r>
        <w:separator/>
      </w:r>
    </w:p>
  </w:footnote>
  <w:footnote w:type="continuationSeparator" w:id="0">
    <w:p w14:paraId="4C41FBAB" w14:textId="77777777" w:rsidR="001D4C87" w:rsidRDefault="001D4C87" w:rsidP="008A6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19"/>
      <w:gridCol w:w="3119"/>
      <w:gridCol w:w="3117"/>
    </w:tblGrid>
    <w:tr w:rsidR="008A6BA6" w14:paraId="0CA2C059" w14:textId="77777777">
      <w:trPr>
        <w:trHeight w:val="720"/>
      </w:trPr>
      <w:tc>
        <w:tcPr>
          <w:tcW w:w="1667" w:type="pct"/>
        </w:tcPr>
        <w:p w14:paraId="0E44B731" w14:textId="77777777" w:rsidR="008A6BA6" w:rsidRDefault="008A6BA6">
          <w:pPr>
            <w:pStyle w:val="a8"/>
            <w:tabs>
              <w:tab w:val="clear" w:pos="4677"/>
              <w:tab w:val="clear" w:pos="9355"/>
            </w:tabs>
            <w:rPr>
              <w:color w:val="4472C4" w:themeColor="accent1"/>
            </w:rPr>
          </w:pPr>
        </w:p>
      </w:tc>
      <w:tc>
        <w:tcPr>
          <w:tcW w:w="1667" w:type="pct"/>
        </w:tcPr>
        <w:p w14:paraId="7D34921D" w14:textId="77777777" w:rsidR="008A6BA6" w:rsidRDefault="008A6BA6">
          <w:pPr>
            <w:pStyle w:val="a8"/>
            <w:tabs>
              <w:tab w:val="clear" w:pos="4677"/>
              <w:tab w:val="clear" w:pos="9355"/>
            </w:tabs>
            <w:jc w:val="center"/>
            <w:rPr>
              <w:color w:val="4472C4" w:themeColor="accent1"/>
            </w:rPr>
          </w:pPr>
        </w:p>
      </w:tc>
      <w:tc>
        <w:tcPr>
          <w:tcW w:w="1666" w:type="pct"/>
        </w:tcPr>
        <w:p w14:paraId="64D64F08" w14:textId="77777777" w:rsidR="008A6BA6" w:rsidRDefault="008A6BA6">
          <w:pPr>
            <w:pStyle w:val="a8"/>
            <w:tabs>
              <w:tab w:val="clear" w:pos="4677"/>
              <w:tab w:val="clear" w:pos="9355"/>
            </w:tabs>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3DD0D843" w14:textId="77777777" w:rsidR="008A6BA6" w:rsidRDefault="008A6BA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C39"/>
    <w:multiLevelType w:val="multilevel"/>
    <w:tmpl w:val="CA42FC76"/>
    <w:lvl w:ilvl="0">
      <w:start w:val="1"/>
      <w:numFmt w:val="bullet"/>
      <w:suff w:val="space"/>
      <w:lvlText w:val=""/>
      <w:lvlJc w:val="left"/>
      <w:pPr>
        <w:ind w:left="928" w:hanging="360"/>
      </w:pPr>
      <w:rPr>
        <w:rFonts w:ascii="Symbol" w:hAnsi="Symbol" w:hint="default"/>
        <w:sz w:val="20"/>
      </w:rPr>
    </w:lvl>
    <w:lvl w:ilvl="1">
      <w:start w:val="1"/>
      <w:numFmt w:val="bullet"/>
      <w:lvlText w:val="o"/>
      <w:lvlJc w:val="left"/>
      <w:pPr>
        <w:tabs>
          <w:tab w:val="num" w:pos="1648"/>
        </w:tabs>
        <w:ind w:left="1648" w:hanging="360"/>
      </w:pPr>
      <w:rPr>
        <w:rFonts w:ascii="Courier New" w:hAnsi="Courier New" w:hint="default"/>
        <w:sz w:val="20"/>
      </w:rPr>
    </w:lvl>
    <w:lvl w:ilvl="2">
      <w:start w:val="1"/>
      <w:numFmt w:val="bullet"/>
      <w:lvlText w:val=""/>
      <w:lvlJc w:val="left"/>
      <w:pPr>
        <w:tabs>
          <w:tab w:val="num" w:pos="2368"/>
        </w:tabs>
        <w:ind w:left="2368" w:hanging="360"/>
      </w:pPr>
      <w:rPr>
        <w:rFonts w:ascii="Wingdings" w:hAnsi="Wingdings" w:hint="default"/>
        <w:sz w:val="20"/>
      </w:rPr>
    </w:lvl>
    <w:lvl w:ilvl="3">
      <w:start w:val="1"/>
      <w:numFmt w:val="bullet"/>
      <w:lvlText w:val=""/>
      <w:lvlJc w:val="left"/>
      <w:pPr>
        <w:tabs>
          <w:tab w:val="num" w:pos="3088"/>
        </w:tabs>
        <w:ind w:left="3088" w:hanging="360"/>
      </w:pPr>
      <w:rPr>
        <w:rFonts w:ascii="Wingdings" w:hAnsi="Wingdings" w:hint="default"/>
        <w:sz w:val="20"/>
      </w:rPr>
    </w:lvl>
    <w:lvl w:ilvl="4">
      <w:start w:val="1"/>
      <w:numFmt w:val="bullet"/>
      <w:lvlText w:val=""/>
      <w:lvlJc w:val="left"/>
      <w:pPr>
        <w:tabs>
          <w:tab w:val="num" w:pos="3808"/>
        </w:tabs>
        <w:ind w:left="3808" w:hanging="360"/>
      </w:pPr>
      <w:rPr>
        <w:rFonts w:ascii="Wingdings" w:hAnsi="Wingdings" w:hint="default"/>
        <w:sz w:val="20"/>
      </w:rPr>
    </w:lvl>
    <w:lvl w:ilvl="5">
      <w:start w:val="1"/>
      <w:numFmt w:val="bullet"/>
      <w:lvlText w:val=""/>
      <w:lvlJc w:val="left"/>
      <w:pPr>
        <w:tabs>
          <w:tab w:val="num" w:pos="4528"/>
        </w:tabs>
        <w:ind w:left="4528" w:hanging="360"/>
      </w:pPr>
      <w:rPr>
        <w:rFonts w:ascii="Wingdings" w:hAnsi="Wingdings" w:hint="default"/>
        <w:sz w:val="20"/>
      </w:rPr>
    </w:lvl>
    <w:lvl w:ilvl="6">
      <w:start w:val="1"/>
      <w:numFmt w:val="bullet"/>
      <w:lvlText w:val=""/>
      <w:lvlJc w:val="left"/>
      <w:pPr>
        <w:tabs>
          <w:tab w:val="num" w:pos="5248"/>
        </w:tabs>
        <w:ind w:left="5248" w:hanging="360"/>
      </w:pPr>
      <w:rPr>
        <w:rFonts w:ascii="Wingdings" w:hAnsi="Wingdings" w:hint="default"/>
        <w:sz w:val="20"/>
      </w:rPr>
    </w:lvl>
    <w:lvl w:ilvl="7">
      <w:start w:val="1"/>
      <w:numFmt w:val="bullet"/>
      <w:lvlText w:val=""/>
      <w:lvlJc w:val="left"/>
      <w:pPr>
        <w:tabs>
          <w:tab w:val="num" w:pos="5968"/>
        </w:tabs>
        <w:ind w:left="5968" w:hanging="360"/>
      </w:pPr>
      <w:rPr>
        <w:rFonts w:ascii="Wingdings" w:hAnsi="Wingdings" w:hint="default"/>
        <w:sz w:val="20"/>
      </w:rPr>
    </w:lvl>
    <w:lvl w:ilvl="8">
      <w:start w:val="1"/>
      <w:numFmt w:val="bullet"/>
      <w:lvlText w:val=""/>
      <w:lvlJc w:val="left"/>
      <w:pPr>
        <w:tabs>
          <w:tab w:val="num" w:pos="6688"/>
        </w:tabs>
        <w:ind w:left="6688" w:hanging="360"/>
      </w:pPr>
      <w:rPr>
        <w:rFonts w:ascii="Wingdings" w:hAnsi="Wingdings" w:hint="default"/>
        <w:sz w:val="20"/>
      </w:rPr>
    </w:lvl>
  </w:abstractNum>
  <w:abstractNum w:abstractNumId="1" w15:restartNumberingAfterBreak="0">
    <w:nsid w:val="1EC34DB4"/>
    <w:multiLevelType w:val="multilevel"/>
    <w:tmpl w:val="FEFA5AB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0854"/>
    <w:multiLevelType w:val="hybridMultilevel"/>
    <w:tmpl w:val="692AE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AC52B7"/>
    <w:multiLevelType w:val="hybridMultilevel"/>
    <w:tmpl w:val="FAFADB46"/>
    <w:lvl w:ilvl="0" w:tplc="D68A255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375076D"/>
    <w:multiLevelType w:val="multilevel"/>
    <w:tmpl w:val="19147C4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03249"/>
    <w:multiLevelType w:val="hybridMultilevel"/>
    <w:tmpl w:val="A73A0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510AC5"/>
    <w:multiLevelType w:val="hybridMultilevel"/>
    <w:tmpl w:val="C5D63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8D29FB"/>
    <w:multiLevelType w:val="hybridMultilevel"/>
    <w:tmpl w:val="920C6A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7E4B5D"/>
    <w:multiLevelType w:val="hybridMultilevel"/>
    <w:tmpl w:val="A4803DC4"/>
    <w:lvl w:ilvl="0" w:tplc="99224D5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973BC8"/>
    <w:multiLevelType w:val="multilevel"/>
    <w:tmpl w:val="CF1A9032"/>
    <w:lvl w:ilvl="0">
      <w:start w:val="1"/>
      <w:numFmt w:val="bullet"/>
      <w:suff w:val="space"/>
      <w:lvlText w:val=""/>
      <w:lvlJc w:val="left"/>
      <w:pPr>
        <w:ind w:left="1070" w:hanging="360"/>
      </w:pPr>
      <w:rPr>
        <w:rFonts w:ascii="Symbol" w:hAnsi="Symbol" w:hint="default"/>
        <w:sz w:val="20"/>
      </w:rPr>
    </w:lvl>
    <w:lvl w:ilvl="1">
      <w:start w:val="1"/>
      <w:numFmt w:val="bullet"/>
      <w:lvlText w:val="o"/>
      <w:lvlJc w:val="left"/>
      <w:pPr>
        <w:tabs>
          <w:tab w:val="num" w:pos="1790"/>
        </w:tabs>
        <w:ind w:left="1790" w:hanging="360"/>
      </w:pPr>
      <w:rPr>
        <w:rFonts w:ascii="Courier New" w:hAnsi="Courier New" w:hint="default"/>
        <w:sz w:val="20"/>
      </w:rPr>
    </w:lvl>
    <w:lvl w:ilvl="2">
      <w:start w:val="1"/>
      <w:numFmt w:val="bullet"/>
      <w:lvlText w:val=""/>
      <w:lvlJc w:val="left"/>
      <w:pPr>
        <w:tabs>
          <w:tab w:val="num" w:pos="2510"/>
        </w:tabs>
        <w:ind w:left="2510" w:hanging="360"/>
      </w:pPr>
      <w:rPr>
        <w:rFonts w:ascii="Wingdings" w:hAnsi="Wingdings" w:hint="default"/>
        <w:sz w:val="20"/>
      </w:rPr>
    </w:lvl>
    <w:lvl w:ilvl="3">
      <w:start w:val="1"/>
      <w:numFmt w:val="bullet"/>
      <w:lvlText w:val=""/>
      <w:lvlJc w:val="left"/>
      <w:pPr>
        <w:tabs>
          <w:tab w:val="num" w:pos="3230"/>
        </w:tabs>
        <w:ind w:left="3230" w:hanging="360"/>
      </w:pPr>
      <w:rPr>
        <w:rFonts w:ascii="Wingdings" w:hAnsi="Wingdings" w:hint="default"/>
        <w:sz w:val="20"/>
      </w:rPr>
    </w:lvl>
    <w:lvl w:ilvl="4">
      <w:start w:val="1"/>
      <w:numFmt w:val="bullet"/>
      <w:lvlText w:val=""/>
      <w:lvlJc w:val="left"/>
      <w:pPr>
        <w:tabs>
          <w:tab w:val="num" w:pos="3950"/>
        </w:tabs>
        <w:ind w:left="3950" w:hanging="360"/>
      </w:pPr>
      <w:rPr>
        <w:rFonts w:ascii="Wingdings" w:hAnsi="Wingdings" w:hint="default"/>
        <w:sz w:val="20"/>
      </w:rPr>
    </w:lvl>
    <w:lvl w:ilvl="5">
      <w:start w:val="1"/>
      <w:numFmt w:val="bullet"/>
      <w:lvlText w:val=""/>
      <w:lvlJc w:val="left"/>
      <w:pPr>
        <w:tabs>
          <w:tab w:val="num" w:pos="4670"/>
        </w:tabs>
        <w:ind w:left="4670" w:hanging="360"/>
      </w:pPr>
      <w:rPr>
        <w:rFonts w:ascii="Wingdings" w:hAnsi="Wingdings" w:hint="default"/>
        <w:sz w:val="20"/>
      </w:rPr>
    </w:lvl>
    <w:lvl w:ilvl="6">
      <w:start w:val="1"/>
      <w:numFmt w:val="bullet"/>
      <w:lvlText w:val=""/>
      <w:lvlJc w:val="left"/>
      <w:pPr>
        <w:tabs>
          <w:tab w:val="num" w:pos="5390"/>
        </w:tabs>
        <w:ind w:left="5390" w:hanging="360"/>
      </w:pPr>
      <w:rPr>
        <w:rFonts w:ascii="Wingdings" w:hAnsi="Wingdings" w:hint="default"/>
        <w:sz w:val="20"/>
      </w:rPr>
    </w:lvl>
    <w:lvl w:ilvl="7">
      <w:start w:val="1"/>
      <w:numFmt w:val="bullet"/>
      <w:lvlText w:val=""/>
      <w:lvlJc w:val="left"/>
      <w:pPr>
        <w:tabs>
          <w:tab w:val="num" w:pos="6110"/>
        </w:tabs>
        <w:ind w:left="6110" w:hanging="360"/>
      </w:pPr>
      <w:rPr>
        <w:rFonts w:ascii="Wingdings" w:hAnsi="Wingdings" w:hint="default"/>
        <w:sz w:val="20"/>
      </w:rPr>
    </w:lvl>
    <w:lvl w:ilvl="8">
      <w:start w:val="1"/>
      <w:numFmt w:val="bullet"/>
      <w:lvlText w:val=""/>
      <w:lvlJc w:val="left"/>
      <w:pPr>
        <w:tabs>
          <w:tab w:val="num" w:pos="6830"/>
        </w:tabs>
        <w:ind w:left="6830" w:hanging="360"/>
      </w:pPr>
      <w:rPr>
        <w:rFonts w:ascii="Wingdings" w:hAnsi="Wingdings" w:hint="default"/>
        <w:sz w:val="20"/>
      </w:rPr>
    </w:lvl>
  </w:abstractNum>
  <w:abstractNum w:abstractNumId="10" w15:restartNumberingAfterBreak="0">
    <w:nsid w:val="7BEA004C"/>
    <w:multiLevelType w:val="hybridMultilevel"/>
    <w:tmpl w:val="2656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9"/>
  </w:num>
  <w:num w:numId="6">
    <w:abstractNumId w:val="0"/>
  </w:num>
  <w:num w:numId="7">
    <w:abstractNumId w:val="1"/>
  </w:num>
  <w:num w:numId="8">
    <w:abstractNumId w:val="8"/>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4C"/>
    <w:rsid w:val="000B0ED0"/>
    <w:rsid w:val="001D4C87"/>
    <w:rsid w:val="001E59D2"/>
    <w:rsid w:val="00210064"/>
    <w:rsid w:val="002C3073"/>
    <w:rsid w:val="003451EF"/>
    <w:rsid w:val="00391276"/>
    <w:rsid w:val="003F6941"/>
    <w:rsid w:val="004217DF"/>
    <w:rsid w:val="004841C3"/>
    <w:rsid w:val="00485627"/>
    <w:rsid w:val="005425E1"/>
    <w:rsid w:val="0057454C"/>
    <w:rsid w:val="00644BB1"/>
    <w:rsid w:val="006F21FE"/>
    <w:rsid w:val="006F55B1"/>
    <w:rsid w:val="00772F1B"/>
    <w:rsid w:val="0077422B"/>
    <w:rsid w:val="00794E27"/>
    <w:rsid w:val="00830810"/>
    <w:rsid w:val="008A6BA6"/>
    <w:rsid w:val="00975683"/>
    <w:rsid w:val="009E031E"/>
    <w:rsid w:val="00A502C6"/>
    <w:rsid w:val="00B20BCF"/>
    <w:rsid w:val="00B775BF"/>
    <w:rsid w:val="00BD5B9A"/>
    <w:rsid w:val="00C00778"/>
    <w:rsid w:val="00C05070"/>
    <w:rsid w:val="00C36C0C"/>
    <w:rsid w:val="00C522B3"/>
    <w:rsid w:val="00C7538C"/>
    <w:rsid w:val="00C851B2"/>
    <w:rsid w:val="00CF23C2"/>
    <w:rsid w:val="00DC112D"/>
    <w:rsid w:val="00E16697"/>
    <w:rsid w:val="00E60B6A"/>
    <w:rsid w:val="00E62B88"/>
    <w:rsid w:val="00E66285"/>
    <w:rsid w:val="00FA61A6"/>
    <w:rsid w:val="00FC3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540A"/>
  <w15:chartTrackingRefBased/>
  <w15:docId w15:val="{AE78D923-F30C-4F31-AB6D-8D773F85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1B2"/>
    <w:pPr>
      <w:spacing w:after="200" w:line="276" w:lineRule="auto"/>
    </w:pPr>
  </w:style>
  <w:style w:type="paragraph" w:styleId="1">
    <w:name w:val="heading 1"/>
    <w:basedOn w:val="a"/>
    <w:next w:val="a"/>
    <w:link w:val="10"/>
    <w:uiPriority w:val="9"/>
    <w:qFormat/>
    <w:rsid w:val="00B77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522B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8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851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4BB1"/>
    <w:rPr>
      <w:b/>
      <w:bCs/>
    </w:rPr>
  </w:style>
  <w:style w:type="paragraph" w:styleId="a6">
    <w:name w:val="List Paragraph"/>
    <w:basedOn w:val="a"/>
    <w:uiPriority w:val="34"/>
    <w:qFormat/>
    <w:rsid w:val="00644BB1"/>
    <w:pPr>
      <w:spacing w:after="160" w:line="259" w:lineRule="auto"/>
      <w:ind w:left="720"/>
      <w:contextualSpacing/>
    </w:pPr>
    <w:rPr>
      <w:lang w:val="be-BY"/>
    </w:rPr>
  </w:style>
  <w:style w:type="character" w:customStyle="1" w:styleId="20">
    <w:name w:val="Заголовок 2 Знак"/>
    <w:basedOn w:val="a0"/>
    <w:link w:val="2"/>
    <w:uiPriority w:val="9"/>
    <w:rsid w:val="00C522B3"/>
    <w:rPr>
      <w:rFonts w:asciiTheme="majorHAnsi" w:eastAsiaTheme="majorEastAsia" w:hAnsiTheme="majorHAnsi" w:cstheme="majorBidi"/>
      <w:color w:val="2F5496" w:themeColor="accent1" w:themeShade="BF"/>
      <w:sz w:val="26"/>
      <w:szCs w:val="26"/>
      <w:lang w:val="ru-RU"/>
    </w:rPr>
  </w:style>
  <w:style w:type="paragraph" w:styleId="a7">
    <w:name w:val="caption"/>
    <w:basedOn w:val="a"/>
    <w:next w:val="a"/>
    <w:uiPriority w:val="35"/>
    <w:unhideWhenUsed/>
    <w:qFormat/>
    <w:rsid w:val="008A6BA6"/>
    <w:pPr>
      <w:spacing w:line="240" w:lineRule="auto"/>
    </w:pPr>
    <w:rPr>
      <w:i/>
      <w:iCs/>
      <w:color w:val="44546A" w:themeColor="text2"/>
      <w:sz w:val="18"/>
      <w:szCs w:val="18"/>
    </w:rPr>
  </w:style>
  <w:style w:type="character" w:customStyle="1" w:styleId="apple-converted-space">
    <w:name w:val="apple-converted-space"/>
    <w:basedOn w:val="a0"/>
    <w:rsid w:val="008A6BA6"/>
  </w:style>
  <w:style w:type="paragraph" w:styleId="a8">
    <w:name w:val="header"/>
    <w:basedOn w:val="a"/>
    <w:link w:val="a9"/>
    <w:uiPriority w:val="99"/>
    <w:unhideWhenUsed/>
    <w:rsid w:val="008A6BA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A6BA6"/>
    <w:rPr>
      <w:lang w:val="ru-RU"/>
    </w:rPr>
  </w:style>
  <w:style w:type="paragraph" w:styleId="aa">
    <w:name w:val="footer"/>
    <w:basedOn w:val="a"/>
    <w:link w:val="ab"/>
    <w:uiPriority w:val="99"/>
    <w:unhideWhenUsed/>
    <w:rsid w:val="008A6BA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A6BA6"/>
    <w:rPr>
      <w:lang w:val="ru-RU"/>
    </w:rPr>
  </w:style>
  <w:style w:type="character" w:customStyle="1" w:styleId="10">
    <w:name w:val="Заголовок 1 Знак"/>
    <w:basedOn w:val="a0"/>
    <w:link w:val="1"/>
    <w:uiPriority w:val="9"/>
    <w:rsid w:val="00B775BF"/>
    <w:rPr>
      <w:rFonts w:asciiTheme="majorHAnsi" w:eastAsiaTheme="majorEastAsia" w:hAnsiTheme="majorHAnsi" w:cstheme="majorBidi"/>
      <w:color w:val="2F5496" w:themeColor="accent1" w:themeShade="BF"/>
      <w:sz w:val="32"/>
      <w:szCs w:val="32"/>
      <w:lang w:val="ru-RU"/>
    </w:rPr>
  </w:style>
  <w:style w:type="character" w:styleId="ac">
    <w:name w:val="Hyperlink"/>
    <w:basedOn w:val="a0"/>
    <w:uiPriority w:val="99"/>
    <w:unhideWhenUsed/>
    <w:rsid w:val="00B77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87315">
      <w:bodyDiv w:val="1"/>
      <w:marLeft w:val="0"/>
      <w:marRight w:val="0"/>
      <w:marTop w:val="0"/>
      <w:marBottom w:val="0"/>
      <w:divBdr>
        <w:top w:val="none" w:sz="0" w:space="0" w:color="auto"/>
        <w:left w:val="none" w:sz="0" w:space="0" w:color="auto"/>
        <w:bottom w:val="none" w:sz="0" w:space="0" w:color="auto"/>
        <w:right w:val="none" w:sz="0" w:space="0" w:color="auto"/>
      </w:divBdr>
    </w:div>
    <w:div w:id="1186746864">
      <w:bodyDiv w:val="1"/>
      <w:marLeft w:val="0"/>
      <w:marRight w:val="0"/>
      <w:marTop w:val="0"/>
      <w:marBottom w:val="0"/>
      <w:divBdr>
        <w:top w:val="none" w:sz="0" w:space="0" w:color="auto"/>
        <w:left w:val="none" w:sz="0" w:space="0" w:color="auto"/>
        <w:bottom w:val="none" w:sz="0" w:space="0" w:color="auto"/>
        <w:right w:val="none" w:sz="0" w:space="0" w:color="auto"/>
      </w:divBdr>
    </w:div>
    <w:div w:id="19512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yperlink" Target="https://studwood.ru/1305782/ekonomika/organizatsionnaya_struktura_upravleniya_organizatsiey_predpriyatie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D85D4D-9F6C-4F66-886C-3632807288A5}" type="doc">
      <dgm:prSet loTypeId="urn:microsoft.com/office/officeart/2005/8/layout/hierarchy1" loCatId="hierarchy" qsTypeId="urn:microsoft.com/office/officeart/2005/8/quickstyle/simple4" qsCatId="simple" csTypeId="urn:microsoft.com/office/officeart/2005/8/colors/accent0_1" csCatId="mainScheme" phldr="1"/>
      <dgm:spPr/>
      <dgm:t>
        <a:bodyPr/>
        <a:lstStyle/>
        <a:p>
          <a:endParaRPr lang="ru-RU"/>
        </a:p>
      </dgm:t>
    </dgm:pt>
    <dgm:pt modelId="{4CF335E4-33AA-400B-932E-D5CB374F87B0}">
      <dgm:prSet phldrT="[Текст]" custT="1"/>
      <dgm:spPr/>
      <dgm:t>
        <a:bodyPr/>
        <a:lstStyle/>
        <a:p>
          <a:r>
            <a:rPr lang="ru-RU" sz="1400">
              <a:latin typeface="Times New Roman" panose="02020603050405020304" pitchFamily="18" charset="0"/>
              <a:cs typeface="Times New Roman" panose="02020603050405020304" pitchFamily="18" charset="0"/>
            </a:rPr>
            <a:t>Исследование текущегосостояния информационной среды и информационной безопасности учереждения</a:t>
          </a:r>
        </a:p>
      </dgm:t>
    </dgm:pt>
    <dgm:pt modelId="{9A5174FA-DF0A-420F-A214-8C3716C7F190}" type="parTrans" cxnId="{B2C69E8C-611D-4778-BA9B-C40E177ACCCF}">
      <dgm:prSet/>
      <dgm:spPr/>
      <dgm:t>
        <a:bodyPr/>
        <a:lstStyle/>
        <a:p>
          <a:endParaRPr lang="ru-RU"/>
        </a:p>
      </dgm:t>
    </dgm:pt>
    <dgm:pt modelId="{57CD9B0C-4C67-4E3B-84C6-F7E0B4AC617E}" type="sibTrans" cxnId="{B2C69E8C-611D-4778-BA9B-C40E177ACCCF}">
      <dgm:prSet/>
      <dgm:spPr/>
      <dgm:t>
        <a:bodyPr/>
        <a:lstStyle/>
        <a:p>
          <a:endParaRPr lang="ru-RU"/>
        </a:p>
      </dgm:t>
    </dgm:pt>
    <dgm:pt modelId="{128ACBA4-5648-4370-A627-F699127C257F}">
      <dgm:prSet custT="1"/>
      <dgm:spPr/>
      <dgm:t>
        <a:bodyPr/>
        <a:lstStyle/>
        <a:p>
          <a:r>
            <a:rPr lang="ru-RU" sz="1400">
              <a:latin typeface="Times New Roman" panose="02020603050405020304" pitchFamily="18" charset="0"/>
              <a:cs typeface="Times New Roman" panose="02020603050405020304" pitchFamily="18" charset="0"/>
            </a:rPr>
            <a:t>Формирование плана работ по разработке политики информационной безопасности</a:t>
          </a:r>
        </a:p>
      </dgm:t>
    </dgm:pt>
    <dgm:pt modelId="{AF840C5A-C3B4-4904-9AE7-5E4E3ABA0DEC}" type="parTrans" cxnId="{BEF9E182-799D-47EB-94E0-86BBB246C30C}">
      <dgm:prSet/>
      <dgm:spPr/>
      <dgm:t>
        <a:bodyPr/>
        <a:lstStyle/>
        <a:p>
          <a:endParaRPr lang="ru-RU"/>
        </a:p>
      </dgm:t>
    </dgm:pt>
    <dgm:pt modelId="{C7AB161C-47A8-4650-9441-B6F8F9B8A6E1}" type="sibTrans" cxnId="{BEF9E182-799D-47EB-94E0-86BBB246C30C}">
      <dgm:prSet/>
      <dgm:spPr/>
      <dgm:t>
        <a:bodyPr/>
        <a:lstStyle/>
        <a:p>
          <a:endParaRPr lang="ru-RU"/>
        </a:p>
      </dgm:t>
    </dgm:pt>
    <dgm:pt modelId="{0FC1439F-3053-4760-A93C-9F50E4B8A6DF}">
      <dgm:prSet phldrT="[Текст]" custT="1"/>
      <dgm:spPr/>
      <dgm:t>
        <a:bodyPr/>
        <a:lstStyle/>
        <a:p>
          <a:r>
            <a:rPr lang="ru-RU" sz="1400">
              <a:latin typeface="Times New Roman" panose="02020603050405020304" pitchFamily="18" charset="0"/>
              <a:cs typeface="Times New Roman" panose="02020603050405020304" pitchFamily="18" charset="0"/>
            </a:rPr>
            <a:t>Анализ полученных сведений по результатам исследований </a:t>
          </a:r>
        </a:p>
      </dgm:t>
    </dgm:pt>
    <dgm:pt modelId="{39121200-5096-449D-A455-9428C21A9492}" type="sibTrans" cxnId="{993CBE2C-8CB2-4005-98D6-A69EE863836C}">
      <dgm:prSet/>
      <dgm:spPr/>
      <dgm:t>
        <a:bodyPr/>
        <a:lstStyle/>
        <a:p>
          <a:endParaRPr lang="ru-RU"/>
        </a:p>
      </dgm:t>
    </dgm:pt>
    <dgm:pt modelId="{A8B8E205-6A1B-489D-A44F-4D168C7AF195}" type="parTrans" cxnId="{993CBE2C-8CB2-4005-98D6-A69EE863836C}">
      <dgm:prSet/>
      <dgm:spPr/>
      <dgm:t>
        <a:bodyPr/>
        <a:lstStyle/>
        <a:p>
          <a:endParaRPr lang="ru-RU"/>
        </a:p>
      </dgm:t>
    </dgm:pt>
    <dgm:pt modelId="{4B89445D-C7B9-43B4-B53D-A07A7C2DC80C}">
      <dgm:prSet custT="1"/>
      <dgm:spPr/>
      <dgm:t>
        <a:bodyPr/>
        <a:lstStyle/>
        <a:p>
          <a:r>
            <a:rPr lang="ru-RU" sz="1400">
              <a:latin typeface="Times New Roman" panose="02020603050405020304" pitchFamily="18" charset="0"/>
              <a:cs typeface="Times New Roman" panose="02020603050405020304" pitchFamily="18" charset="0"/>
            </a:rPr>
            <a:t>Разработка политики информационной безопасности</a:t>
          </a:r>
        </a:p>
      </dgm:t>
    </dgm:pt>
    <dgm:pt modelId="{F8F66D82-E54F-4C70-BA49-6EE5928C1401}" type="parTrans" cxnId="{CB6FF394-6192-4765-A349-7D52E7495228}">
      <dgm:prSet/>
      <dgm:spPr/>
      <dgm:t>
        <a:bodyPr/>
        <a:lstStyle/>
        <a:p>
          <a:endParaRPr lang="ru-RU"/>
        </a:p>
      </dgm:t>
    </dgm:pt>
    <dgm:pt modelId="{D69FB293-0B77-4F33-BE5D-370E71B1DFC3}" type="sibTrans" cxnId="{CB6FF394-6192-4765-A349-7D52E7495228}">
      <dgm:prSet/>
      <dgm:spPr/>
      <dgm:t>
        <a:bodyPr/>
        <a:lstStyle/>
        <a:p>
          <a:endParaRPr lang="ru-RU"/>
        </a:p>
      </dgm:t>
    </dgm:pt>
    <dgm:pt modelId="{771C9759-F1C4-4F0F-B19E-B9AFB541A4ED}" type="pres">
      <dgm:prSet presAssocID="{7BD85D4D-9F6C-4F66-886C-3632807288A5}" presName="hierChild1" presStyleCnt="0">
        <dgm:presLayoutVars>
          <dgm:chPref val="1"/>
          <dgm:dir val="rev"/>
          <dgm:animOne val="branch"/>
          <dgm:animLvl val="lvl"/>
          <dgm:resizeHandles/>
        </dgm:presLayoutVars>
      </dgm:prSet>
      <dgm:spPr/>
    </dgm:pt>
    <dgm:pt modelId="{ED41E649-1190-462E-A897-9A29FEAB8DD1}" type="pres">
      <dgm:prSet presAssocID="{4CF335E4-33AA-400B-932E-D5CB374F87B0}" presName="hierRoot1" presStyleCnt="0"/>
      <dgm:spPr/>
    </dgm:pt>
    <dgm:pt modelId="{22CDFAAF-72B3-43EA-BF26-FD85EC6AF25F}" type="pres">
      <dgm:prSet presAssocID="{4CF335E4-33AA-400B-932E-D5CB374F87B0}" presName="composite" presStyleCnt="0"/>
      <dgm:spPr/>
    </dgm:pt>
    <dgm:pt modelId="{E451A99F-9EDA-43DD-AC71-1DEA668A4FB9}" type="pres">
      <dgm:prSet presAssocID="{4CF335E4-33AA-400B-932E-D5CB374F87B0}" presName="background" presStyleLbl="node0" presStyleIdx="0" presStyleCnt="1"/>
      <dgm:spPr/>
    </dgm:pt>
    <dgm:pt modelId="{E5AC9066-8532-4D9B-B850-BE4596B1F955}" type="pres">
      <dgm:prSet presAssocID="{4CF335E4-33AA-400B-932E-D5CB374F87B0}" presName="text" presStyleLbl="fgAcc0" presStyleIdx="0" presStyleCnt="1" custScaleX="450767">
        <dgm:presLayoutVars>
          <dgm:chPref val="3"/>
        </dgm:presLayoutVars>
      </dgm:prSet>
      <dgm:spPr/>
    </dgm:pt>
    <dgm:pt modelId="{5B0AB0E1-D052-4EC7-9DDC-D833CDF25FEC}" type="pres">
      <dgm:prSet presAssocID="{4CF335E4-33AA-400B-932E-D5CB374F87B0}" presName="hierChild2" presStyleCnt="0"/>
      <dgm:spPr/>
    </dgm:pt>
    <dgm:pt modelId="{D0D6D092-8BE2-42F8-8E2C-EC4E7BBBCAF4}" type="pres">
      <dgm:prSet presAssocID="{A8B8E205-6A1B-489D-A44F-4D168C7AF195}" presName="Name10" presStyleLbl="parChTrans1D2" presStyleIdx="0" presStyleCnt="1"/>
      <dgm:spPr/>
    </dgm:pt>
    <dgm:pt modelId="{8FAC7B54-EF40-45A3-AE12-59C9A89AE96D}" type="pres">
      <dgm:prSet presAssocID="{0FC1439F-3053-4760-A93C-9F50E4B8A6DF}" presName="hierRoot2" presStyleCnt="0"/>
      <dgm:spPr/>
    </dgm:pt>
    <dgm:pt modelId="{50C00FFF-7E52-41CB-A529-8218ABB7ABF5}" type="pres">
      <dgm:prSet presAssocID="{0FC1439F-3053-4760-A93C-9F50E4B8A6DF}" presName="composite2" presStyleCnt="0"/>
      <dgm:spPr/>
    </dgm:pt>
    <dgm:pt modelId="{A3349038-0044-4551-8DA7-77129F52E88B}" type="pres">
      <dgm:prSet presAssocID="{0FC1439F-3053-4760-A93C-9F50E4B8A6DF}" presName="background2" presStyleLbl="node2" presStyleIdx="0" presStyleCnt="1"/>
      <dgm:spPr/>
    </dgm:pt>
    <dgm:pt modelId="{89C7FE71-94B7-4C61-BA4F-99CDAEAFEF19}" type="pres">
      <dgm:prSet presAssocID="{0FC1439F-3053-4760-A93C-9F50E4B8A6DF}" presName="text2" presStyleLbl="fgAcc2" presStyleIdx="0" presStyleCnt="1" custScaleX="454493">
        <dgm:presLayoutVars>
          <dgm:chPref val="3"/>
        </dgm:presLayoutVars>
      </dgm:prSet>
      <dgm:spPr/>
    </dgm:pt>
    <dgm:pt modelId="{0E00BF58-39B2-45DF-BA8E-8B8D6224FACA}" type="pres">
      <dgm:prSet presAssocID="{0FC1439F-3053-4760-A93C-9F50E4B8A6DF}" presName="hierChild3" presStyleCnt="0"/>
      <dgm:spPr/>
    </dgm:pt>
    <dgm:pt modelId="{094A2E2C-8624-4BB5-B0A9-2A82E835F6FD}" type="pres">
      <dgm:prSet presAssocID="{AF840C5A-C3B4-4904-9AE7-5E4E3ABA0DEC}" presName="Name17" presStyleLbl="parChTrans1D3" presStyleIdx="0" presStyleCnt="1"/>
      <dgm:spPr/>
    </dgm:pt>
    <dgm:pt modelId="{7B8B9406-49B2-4383-A99D-6DCAB8BF3E65}" type="pres">
      <dgm:prSet presAssocID="{128ACBA4-5648-4370-A627-F699127C257F}" presName="hierRoot3" presStyleCnt="0"/>
      <dgm:spPr/>
    </dgm:pt>
    <dgm:pt modelId="{FB51C125-965E-4FF8-A71C-CD357EBA2644}" type="pres">
      <dgm:prSet presAssocID="{128ACBA4-5648-4370-A627-F699127C257F}" presName="composite3" presStyleCnt="0"/>
      <dgm:spPr/>
    </dgm:pt>
    <dgm:pt modelId="{235E3F4D-3FB5-467E-9396-F5ADAC29D22A}" type="pres">
      <dgm:prSet presAssocID="{128ACBA4-5648-4370-A627-F699127C257F}" presName="background3" presStyleLbl="node3" presStyleIdx="0" presStyleCnt="1"/>
      <dgm:spPr/>
    </dgm:pt>
    <dgm:pt modelId="{285FEE58-53EB-4B51-8551-E1F81AD8FD20}" type="pres">
      <dgm:prSet presAssocID="{128ACBA4-5648-4370-A627-F699127C257F}" presName="text3" presStyleLbl="fgAcc3" presStyleIdx="0" presStyleCnt="1" custScaleX="471260">
        <dgm:presLayoutVars>
          <dgm:chPref val="3"/>
        </dgm:presLayoutVars>
      </dgm:prSet>
      <dgm:spPr/>
    </dgm:pt>
    <dgm:pt modelId="{296D72FF-4021-4FD7-A0A1-FEE9C8A53D46}" type="pres">
      <dgm:prSet presAssocID="{128ACBA4-5648-4370-A627-F699127C257F}" presName="hierChild4" presStyleCnt="0"/>
      <dgm:spPr/>
    </dgm:pt>
    <dgm:pt modelId="{E691A27A-FBE7-402C-B065-0FC9BE60ABE2}" type="pres">
      <dgm:prSet presAssocID="{F8F66D82-E54F-4C70-BA49-6EE5928C1401}" presName="Name23" presStyleLbl="parChTrans1D4" presStyleIdx="0" presStyleCnt="1"/>
      <dgm:spPr/>
    </dgm:pt>
    <dgm:pt modelId="{A0DBCA8D-13D4-452C-9E32-B3E1A7E80DB7}" type="pres">
      <dgm:prSet presAssocID="{4B89445D-C7B9-43B4-B53D-A07A7C2DC80C}" presName="hierRoot4" presStyleCnt="0"/>
      <dgm:spPr/>
    </dgm:pt>
    <dgm:pt modelId="{A57292F2-6E25-4108-8339-DE60FC28BABA}" type="pres">
      <dgm:prSet presAssocID="{4B89445D-C7B9-43B4-B53D-A07A7C2DC80C}" presName="composite4" presStyleCnt="0"/>
      <dgm:spPr/>
    </dgm:pt>
    <dgm:pt modelId="{99AC0A4B-D7CD-48A3-97E1-50879337CDF6}" type="pres">
      <dgm:prSet presAssocID="{4B89445D-C7B9-43B4-B53D-A07A7C2DC80C}" presName="background4" presStyleLbl="node4" presStyleIdx="0" presStyleCnt="1"/>
      <dgm:spPr/>
    </dgm:pt>
    <dgm:pt modelId="{31C4B1D9-306C-45AD-B631-3311D0683389}" type="pres">
      <dgm:prSet presAssocID="{4B89445D-C7B9-43B4-B53D-A07A7C2DC80C}" presName="text4" presStyleLbl="fgAcc4" presStyleIdx="0" presStyleCnt="1" custScaleX="467534">
        <dgm:presLayoutVars>
          <dgm:chPref val="3"/>
        </dgm:presLayoutVars>
      </dgm:prSet>
      <dgm:spPr/>
    </dgm:pt>
    <dgm:pt modelId="{1FC0766D-7672-4B29-9764-E26774912BEC}" type="pres">
      <dgm:prSet presAssocID="{4B89445D-C7B9-43B4-B53D-A07A7C2DC80C}" presName="hierChild5" presStyleCnt="0"/>
      <dgm:spPr/>
    </dgm:pt>
  </dgm:ptLst>
  <dgm:cxnLst>
    <dgm:cxn modelId="{4E09E004-1516-4215-841F-A060FDD11206}" type="presOf" srcId="{A8B8E205-6A1B-489D-A44F-4D168C7AF195}" destId="{D0D6D092-8BE2-42F8-8E2C-EC4E7BBBCAF4}" srcOrd="0" destOrd="0" presId="urn:microsoft.com/office/officeart/2005/8/layout/hierarchy1"/>
    <dgm:cxn modelId="{33012C2B-122A-477C-8C0A-BD84C0929D5E}" type="presOf" srcId="{F8F66D82-E54F-4C70-BA49-6EE5928C1401}" destId="{E691A27A-FBE7-402C-B065-0FC9BE60ABE2}" srcOrd="0" destOrd="0" presId="urn:microsoft.com/office/officeart/2005/8/layout/hierarchy1"/>
    <dgm:cxn modelId="{993CBE2C-8CB2-4005-98D6-A69EE863836C}" srcId="{4CF335E4-33AA-400B-932E-D5CB374F87B0}" destId="{0FC1439F-3053-4760-A93C-9F50E4B8A6DF}" srcOrd="0" destOrd="0" parTransId="{A8B8E205-6A1B-489D-A44F-4D168C7AF195}" sibTransId="{39121200-5096-449D-A455-9428C21A9492}"/>
    <dgm:cxn modelId="{BEF9E182-799D-47EB-94E0-86BBB246C30C}" srcId="{0FC1439F-3053-4760-A93C-9F50E4B8A6DF}" destId="{128ACBA4-5648-4370-A627-F699127C257F}" srcOrd="0" destOrd="0" parTransId="{AF840C5A-C3B4-4904-9AE7-5E4E3ABA0DEC}" sibTransId="{C7AB161C-47A8-4650-9441-B6F8F9B8A6E1}"/>
    <dgm:cxn modelId="{B2C69E8C-611D-4778-BA9B-C40E177ACCCF}" srcId="{7BD85D4D-9F6C-4F66-886C-3632807288A5}" destId="{4CF335E4-33AA-400B-932E-D5CB374F87B0}" srcOrd="0" destOrd="0" parTransId="{9A5174FA-DF0A-420F-A214-8C3716C7F190}" sibTransId="{57CD9B0C-4C67-4E3B-84C6-F7E0B4AC617E}"/>
    <dgm:cxn modelId="{CB6FF394-6192-4765-A349-7D52E7495228}" srcId="{128ACBA4-5648-4370-A627-F699127C257F}" destId="{4B89445D-C7B9-43B4-B53D-A07A7C2DC80C}" srcOrd="0" destOrd="0" parTransId="{F8F66D82-E54F-4C70-BA49-6EE5928C1401}" sibTransId="{D69FB293-0B77-4F33-BE5D-370E71B1DFC3}"/>
    <dgm:cxn modelId="{06472EAF-D60A-460A-9A36-9A71980E9BB0}" type="presOf" srcId="{4CF335E4-33AA-400B-932E-D5CB374F87B0}" destId="{E5AC9066-8532-4D9B-B850-BE4596B1F955}" srcOrd="0" destOrd="0" presId="urn:microsoft.com/office/officeart/2005/8/layout/hierarchy1"/>
    <dgm:cxn modelId="{A179A1B5-0BF7-4B82-B769-99477D3E5B59}" type="presOf" srcId="{128ACBA4-5648-4370-A627-F699127C257F}" destId="{285FEE58-53EB-4B51-8551-E1F81AD8FD20}" srcOrd="0" destOrd="0" presId="urn:microsoft.com/office/officeart/2005/8/layout/hierarchy1"/>
    <dgm:cxn modelId="{67A727CF-AE2D-4415-9B19-8BB966843E68}" type="presOf" srcId="{7BD85D4D-9F6C-4F66-886C-3632807288A5}" destId="{771C9759-F1C4-4F0F-B19E-B9AFB541A4ED}" srcOrd="0" destOrd="0" presId="urn:microsoft.com/office/officeart/2005/8/layout/hierarchy1"/>
    <dgm:cxn modelId="{20334ED2-59AA-4275-AAC4-D74848B8207B}" type="presOf" srcId="{0FC1439F-3053-4760-A93C-9F50E4B8A6DF}" destId="{89C7FE71-94B7-4C61-BA4F-99CDAEAFEF19}" srcOrd="0" destOrd="0" presId="urn:microsoft.com/office/officeart/2005/8/layout/hierarchy1"/>
    <dgm:cxn modelId="{4F1DBFED-8889-4AF7-83B7-CD0F030BD843}" type="presOf" srcId="{4B89445D-C7B9-43B4-B53D-A07A7C2DC80C}" destId="{31C4B1D9-306C-45AD-B631-3311D0683389}" srcOrd="0" destOrd="0" presId="urn:microsoft.com/office/officeart/2005/8/layout/hierarchy1"/>
    <dgm:cxn modelId="{8A9781F8-F8E8-4FDD-BF55-0EBB0F54E91D}" type="presOf" srcId="{AF840C5A-C3B4-4904-9AE7-5E4E3ABA0DEC}" destId="{094A2E2C-8624-4BB5-B0A9-2A82E835F6FD}" srcOrd="0" destOrd="0" presId="urn:microsoft.com/office/officeart/2005/8/layout/hierarchy1"/>
    <dgm:cxn modelId="{927B9E99-6E56-4126-A57F-6FFD2FDD058C}" type="presParOf" srcId="{771C9759-F1C4-4F0F-B19E-B9AFB541A4ED}" destId="{ED41E649-1190-462E-A897-9A29FEAB8DD1}" srcOrd="0" destOrd="0" presId="urn:microsoft.com/office/officeart/2005/8/layout/hierarchy1"/>
    <dgm:cxn modelId="{509552CB-5F99-4B56-A1EC-79D348EF7F0D}" type="presParOf" srcId="{ED41E649-1190-462E-A897-9A29FEAB8DD1}" destId="{22CDFAAF-72B3-43EA-BF26-FD85EC6AF25F}" srcOrd="0" destOrd="0" presId="urn:microsoft.com/office/officeart/2005/8/layout/hierarchy1"/>
    <dgm:cxn modelId="{F7BA20D4-0878-4E59-855E-601089E91FC6}" type="presParOf" srcId="{22CDFAAF-72B3-43EA-BF26-FD85EC6AF25F}" destId="{E451A99F-9EDA-43DD-AC71-1DEA668A4FB9}" srcOrd="0" destOrd="0" presId="urn:microsoft.com/office/officeart/2005/8/layout/hierarchy1"/>
    <dgm:cxn modelId="{62D43F7E-CDDC-4225-86C9-4D3C336ECA04}" type="presParOf" srcId="{22CDFAAF-72B3-43EA-BF26-FD85EC6AF25F}" destId="{E5AC9066-8532-4D9B-B850-BE4596B1F955}" srcOrd="1" destOrd="0" presId="urn:microsoft.com/office/officeart/2005/8/layout/hierarchy1"/>
    <dgm:cxn modelId="{35537E82-B9A5-486A-B02A-F57B8C6A8844}" type="presParOf" srcId="{ED41E649-1190-462E-A897-9A29FEAB8DD1}" destId="{5B0AB0E1-D052-4EC7-9DDC-D833CDF25FEC}" srcOrd="1" destOrd="0" presId="urn:microsoft.com/office/officeart/2005/8/layout/hierarchy1"/>
    <dgm:cxn modelId="{FF388A92-4419-4B6A-AADB-ED2C0237FAF0}" type="presParOf" srcId="{5B0AB0E1-D052-4EC7-9DDC-D833CDF25FEC}" destId="{D0D6D092-8BE2-42F8-8E2C-EC4E7BBBCAF4}" srcOrd="0" destOrd="0" presId="urn:microsoft.com/office/officeart/2005/8/layout/hierarchy1"/>
    <dgm:cxn modelId="{07A48691-1D94-4C52-8622-DEED1CAD440F}" type="presParOf" srcId="{5B0AB0E1-D052-4EC7-9DDC-D833CDF25FEC}" destId="{8FAC7B54-EF40-45A3-AE12-59C9A89AE96D}" srcOrd="1" destOrd="0" presId="urn:microsoft.com/office/officeart/2005/8/layout/hierarchy1"/>
    <dgm:cxn modelId="{C2753477-BDD2-45F8-A548-5CFAF34C8DFE}" type="presParOf" srcId="{8FAC7B54-EF40-45A3-AE12-59C9A89AE96D}" destId="{50C00FFF-7E52-41CB-A529-8218ABB7ABF5}" srcOrd="0" destOrd="0" presId="urn:microsoft.com/office/officeart/2005/8/layout/hierarchy1"/>
    <dgm:cxn modelId="{4A59FBBF-83CD-474F-94EB-394CD4BB702C}" type="presParOf" srcId="{50C00FFF-7E52-41CB-A529-8218ABB7ABF5}" destId="{A3349038-0044-4551-8DA7-77129F52E88B}" srcOrd="0" destOrd="0" presId="urn:microsoft.com/office/officeart/2005/8/layout/hierarchy1"/>
    <dgm:cxn modelId="{190184EF-0843-4A33-AB8D-599975E0B373}" type="presParOf" srcId="{50C00FFF-7E52-41CB-A529-8218ABB7ABF5}" destId="{89C7FE71-94B7-4C61-BA4F-99CDAEAFEF19}" srcOrd="1" destOrd="0" presId="urn:microsoft.com/office/officeart/2005/8/layout/hierarchy1"/>
    <dgm:cxn modelId="{5ECE0B86-DD5F-49BB-8019-0CE621F73709}" type="presParOf" srcId="{8FAC7B54-EF40-45A3-AE12-59C9A89AE96D}" destId="{0E00BF58-39B2-45DF-BA8E-8B8D6224FACA}" srcOrd="1" destOrd="0" presId="urn:microsoft.com/office/officeart/2005/8/layout/hierarchy1"/>
    <dgm:cxn modelId="{CB3FD967-EB19-4A98-ACEA-1420CC5AD8C1}" type="presParOf" srcId="{0E00BF58-39B2-45DF-BA8E-8B8D6224FACA}" destId="{094A2E2C-8624-4BB5-B0A9-2A82E835F6FD}" srcOrd="0" destOrd="0" presId="urn:microsoft.com/office/officeart/2005/8/layout/hierarchy1"/>
    <dgm:cxn modelId="{8FE9F28D-C9B1-4039-BA97-F79CE9C3A762}" type="presParOf" srcId="{0E00BF58-39B2-45DF-BA8E-8B8D6224FACA}" destId="{7B8B9406-49B2-4383-A99D-6DCAB8BF3E65}" srcOrd="1" destOrd="0" presId="urn:microsoft.com/office/officeart/2005/8/layout/hierarchy1"/>
    <dgm:cxn modelId="{DAAD72A5-604E-4016-AC73-45E9D47306C7}" type="presParOf" srcId="{7B8B9406-49B2-4383-A99D-6DCAB8BF3E65}" destId="{FB51C125-965E-4FF8-A71C-CD357EBA2644}" srcOrd="0" destOrd="0" presId="urn:microsoft.com/office/officeart/2005/8/layout/hierarchy1"/>
    <dgm:cxn modelId="{92C1B509-E4C1-40C4-8E3B-79017CD9BDF9}" type="presParOf" srcId="{FB51C125-965E-4FF8-A71C-CD357EBA2644}" destId="{235E3F4D-3FB5-467E-9396-F5ADAC29D22A}" srcOrd="0" destOrd="0" presId="urn:microsoft.com/office/officeart/2005/8/layout/hierarchy1"/>
    <dgm:cxn modelId="{03015E7A-2A39-454E-BCFF-D265840BB3E7}" type="presParOf" srcId="{FB51C125-965E-4FF8-A71C-CD357EBA2644}" destId="{285FEE58-53EB-4B51-8551-E1F81AD8FD20}" srcOrd="1" destOrd="0" presId="urn:microsoft.com/office/officeart/2005/8/layout/hierarchy1"/>
    <dgm:cxn modelId="{B9504B06-034D-426C-B026-1D1E64CF7453}" type="presParOf" srcId="{7B8B9406-49B2-4383-A99D-6DCAB8BF3E65}" destId="{296D72FF-4021-4FD7-A0A1-FEE9C8A53D46}" srcOrd="1" destOrd="0" presId="urn:microsoft.com/office/officeart/2005/8/layout/hierarchy1"/>
    <dgm:cxn modelId="{93E0D6E4-7C90-4049-9A6C-7752A06C146A}" type="presParOf" srcId="{296D72FF-4021-4FD7-A0A1-FEE9C8A53D46}" destId="{E691A27A-FBE7-402C-B065-0FC9BE60ABE2}" srcOrd="0" destOrd="0" presId="urn:microsoft.com/office/officeart/2005/8/layout/hierarchy1"/>
    <dgm:cxn modelId="{2B935CFA-0938-4DD1-9DD4-504A3BAAED3A}" type="presParOf" srcId="{296D72FF-4021-4FD7-A0A1-FEE9C8A53D46}" destId="{A0DBCA8D-13D4-452C-9E32-B3E1A7E80DB7}" srcOrd="1" destOrd="0" presId="urn:microsoft.com/office/officeart/2005/8/layout/hierarchy1"/>
    <dgm:cxn modelId="{67945FC4-E6DA-448F-945C-9D7EE1D413A8}" type="presParOf" srcId="{A0DBCA8D-13D4-452C-9E32-B3E1A7E80DB7}" destId="{A57292F2-6E25-4108-8339-DE60FC28BABA}" srcOrd="0" destOrd="0" presId="urn:microsoft.com/office/officeart/2005/8/layout/hierarchy1"/>
    <dgm:cxn modelId="{04CF7ABB-BD14-48FD-B6F1-3E89506768E9}" type="presParOf" srcId="{A57292F2-6E25-4108-8339-DE60FC28BABA}" destId="{99AC0A4B-D7CD-48A3-97E1-50879337CDF6}" srcOrd="0" destOrd="0" presId="urn:microsoft.com/office/officeart/2005/8/layout/hierarchy1"/>
    <dgm:cxn modelId="{7BB69AB2-2995-4E27-9DAD-0DF7E8A2762C}" type="presParOf" srcId="{A57292F2-6E25-4108-8339-DE60FC28BABA}" destId="{31C4B1D9-306C-45AD-B631-3311D0683389}" srcOrd="1" destOrd="0" presId="urn:microsoft.com/office/officeart/2005/8/layout/hierarchy1"/>
    <dgm:cxn modelId="{01555AA6-7919-4AC9-8607-E2131F5F98E5}" type="presParOf" srcId="{A0DBCA8D-13D4-452C-9E32-B3E1A7E80DB7}" destId="{1FC0766D-7672-4B29-9764-E26774912BE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DB8E52-7321-4F84-B11B-A72A7540B0F7}" type="doc">
      <dgm:prSet loTypeId="urn:microsoft.com/office/officeart/2005/8/layout/hierarchy3" loCatId="list" qsTypeId="urn:microsoft.com/office/officeart/2005/8/quickstyle/simple1" qsCatId="simple" csTypeId="urn:microsoft.com/office/officeart/2005/8/colors/accent0_1" csCatId="mainScheme" phldr="1"/>
      <dgm:spPr/>
      <dgm:t>
        <a:bodyPr/>
        <a:lstStyle/>
        <a:p>
          <a:endParaRPr lang="ru-RU"/>
        </a:p>
      </dgm:t>
    </dgm:pt>
    <dgm:pt modelId="{D6091CB8-0F00-495C-9695-F6CBB90E965D}">
      <dgm:prSet phldrT="[Текст]" custT="1"/>
      <dgm:spPr/>
      <dgm:t>
        <a:bodyPr/>
        <a:lstStyle/>
        <a:p>
          <a:r>
            <a:rPr lang="ru-RU" sz="1400">
              <a:latin typeface="Times New Roman" panose="02020603050405020304" pitchFamily="18" charset="0"/>
              <a:cs typeface="Times New Roman" panose="02020603050405020304" pitchFamily="18" charset="0"/>
            </a:rPr>
            <a:t>Меры и способы защиты информации в ИТ</a:t>
          </a:r>
        </a:p>
      </dgm:t>
    </dgm:pt>
    <dgm:pt modelId="{F2304FE9-7302-40B7-8AEC-7CFADDD01A16}" type="parTrans" cxnId="{403F5578-07CA-4EB1-BE3D-3EA573BC8129}">
      <dgm:prSet/>
      <dgm:spPr/>
      <dgm:t>
        <a:bodyPr/>
        <a:lstStyle/>
        <a:p>
          <a:endParaRPr lang="ru-RU"/>
        </a:p>
      </dgm:t>
    </dgm:pt>
    <dgm:pt modelId="{C2D93EEC-505F-4A6C-B71C-7D140874AF47}" type="sibTrans" cxnId="{403F5578-07CA-4EB1-BE3D-3EA573BC8129}">
      <dgm:prSet/>
      <dgm:spPr/>
      <dgm:t>
        <a:bodyPr/>
        <a:lstStyle/>
        <a:p>
          <a:endParaRPr lang="ru-RU"/>
        </a:p>
      </dgm:t>
    </dgm:pt>
    <dgm:pt modelId="{CDFC1884-2C4C-4499-A5B6-ED4B1DB4C964}">
      <dgm:prSet phldrT="[Текст]" custT="1"/>
      <dgm:spPr/>
      <dgm:t>
        <a:bodyPr/>
        <a:lstStyle/>
        <a:p>
          <a:r>
            <a:rPr lang="ru-RU" sz="1400">
              <a:latin typeface="Times New Roman" panose="02020603050405020304" pitchFamily="18" charset="0"/>
              <a:cs typeface="Times New Roman" panose="02020603050405020304" pitchFamily="18" charset="0"/>
            </a:rPr>
            <a:t>Защита информации от несанкционированного доступа</a:t>
          </a:r>
        </a:p>
      </dgm:t>
    </dgm:pt>
    <dgm:pt modelId="{0B8893FC-FF2C-465F-9B5C-9A52C503E52A}" type="parTrans" cxnId="{748E1A3B-D038-4958-989E-66C62B6A09DF}">
      <dgm:prSet/>
      <dgm:spPr/>
      <dgm:t>
        <a:bodyPr/>
        <a:lstStyle/>
        <a:p>
          <a:endParaRPr lang="ru-RU"/>
        </a:p>
      </dgm:t>
    </dgm:pt>
    <dgm:pt modelId="{E66080E4-FC19-4235-A037-7AC736A7931D}" type="sibTrans" cxnId="{748E1A3B-D038-4958-989E-66C62B6A09DF}">
      <dgm:prSet/>
      <dgm:spPr/>
      <dgm:t>
        <a:bodyPr/>
        <a:lstStyle/>
        <a:p>
          <a:endParaRPr lang="ru-RU"/>
        </a:p>
      </dgm:t>
    </dgm:pt>
    <dgm:pt modelId="{C6B4BCBE-6D19-487D-8819-077DA16C0C12}">
      <dgm:prSet phldrT="[Текст]" custT="1"/>
      <dgm:spPr/>
      <dgm:t>
        <a:bodyPr/>
        <a:lstStyle/>
        <a:p>
          <a:r>
            <a:rPr lang="ru-RU" sz="1400">
              <a:latin typeface="Times New Roman" panose="02020603050405020304" pitchFamily="18" charset="0"/>
              <a:cs typeface="Times New Roman" panose="02020603050405020304" pitchFamily="18" charset="0"/>
            </a:rPr>
            <a:t>Защита информации в каналах связи</a:t>
          </a:r>
        </a:p>
      </dgm:t>
    </dgm:pt>
    <dgm:pt modelId="{10ABD98D-EAA6-4A05-90CA-90F24ECF2747}" type="parTrans" cxnId="{9CEA1E08-3304-4F8C-A023-4F1C876B7066}">
      <dgm:prSet/>
      <dgm:spPr/>
      <dgm:t>
        <a:bodyPr/>
        <a:lstStyle/>
        <a:p>
          <a:endParaRPr lang="ru-RU"/>
        </a:p>
      </dgm:t>
    </dgm:pt>
    <dgm:pt modelId="{702F43E5-5002-4B7E-8562-C2D8462C9332}" type="sibTrans" cxnId="{9CEA1E08-3304-4F8C-A023-4F1C876B7066}">
      <dgm:prSet/>
      <dgm:spPr/>
      <dgm:t>
        <a:bodyPr/>
        <a:lstStyle/>
        <a:p>
          <a:endParaRPr lang="ru-RU"/>
        </a:p>
      </dgm:t>
    </dgm:pt>
    <dgm:pt modelId="{BDF1E296-2A6F-4784-A573-CD66B7AC4554}">
      <dgm:prSet custT="1"/>
      <dgm:spPr/>
      <dgm:t>
        <a:bodyPr/>
        <a:lstStyle/>
        <a:p>
          <a:r>
            <a:rPr lang="ru-RU" sz="1400">
              <a:latin typeface="Times New Roman" panose="02020603050405020304" pitchFamily="18" charset="0"/>
              <a:cs typeface="Times New Roman" panose="02020603050405020304" pitchFamily="18" charset="0"/>
            </a:rPr>
            <a:t>Защита юридически значимости электронных документов</a:t>
          </a:r>
        </a:p>
      </dgm:t>
    </dgm:pt>
    <dgm:pt modelId="{8F04DB5B-19E5-4E9E-8715-9472506DDBC6}" type="parTrans" cxnId="{23D2B0F1-0D76-4A08-8327-CDE29ED79AD7}">
      <dgm:prSet/>
      <dgm:spPr/>
      <dgm:t>
        <a:bodyPr/>
        <a:lstStyle/>
        <a:p>
          <a:endParaRPr lang="ru-RU"/>
        </a:p>
      </dgm:t>
    </dgm:pt>
    <dgm:pt modelId="{CFC12BE2-94F6-4730-84BA-5A4A6ABF9C8B}" type="sibTrans" cxnId="{23D2B0F1-0D76-4A08-8327-CDE29ED79AD7}">
      <dgm:prSet/>
      <dgm:spPr/>
      <dgm:t>
        <a:bodyPr/>
        <a:lstStyle/>
        <a:p>
          <a:endParaRPr lang="ru-RU"/>
        </a:p>
      </dgm:t>
    </dgm:pt>
    <dgm:pt modelId="{29436CF4-E6FA-4A8E-80FF-1E663584621C}">
      <dgm:prSet custT="1"/>
      <dgm:spPr/>
      <dgm:t>
        <a:bodyPr/>
        <a:lstStyle/>
        <a:p>
          <a:r>
            <a:rPr lang="ru-RU" sz="1400">
              <a:latin typeface="Times New Roman" panose="02020603050405020304" pitchFamily="18" charset="0"/>
              <a:cs typeface="Times New Roman" panose="02020603050405020304" pitchFamily="18" charset="0"/>
            </a:rPr>
            <a:t>Защита информации от утечки по каналам побочных электромагнитных излучения и наводок</a:t>
          </a:r>
        </a:p>
      </dgm:t>
    </dgm:pt>
    <dgm:pt modelId="{3A64DCD6-0341-432D-AFA8-C2F7521DEBC6}" type="parTrans" cxnId="{AE309F0B-81B6-4921-8BBC-DA934515A7D8}">
      <dgm:prSet/>
      <dgm:spPr/>
      <dgm:t>
        <a:bodyPr/>
        <a:lstStyle/>
        <a:p>
          <a:endParaRPr lang="ru-RU"/>
        </a:p>
      </dgm:t>
    </dgm:pt>
    <dgm:pt modelId="{AC69B255-86B9-478C-8900-57C0783D3B08}" type="sibTrans" cxnId="{AE309F0B-81B6-4921-8BBC-DA934515A7D8}">
      <dgm:prSet/>
      <dgm:spPr/>
      <dgm:t>
        <a:bodyPr/>
        <a:lstStyle/>
        <a:p>
          <a:endParaRPr lang="ru-RU"/>
        </a:p>
      </dgm:t>
    </dgm:pt>
    <dgm:pt modelId="{BC3B81F4-1E4A-4207-A3D7-529A7263EEFE}">
      <dgm:prSet custT="1"/>
      <dgm:spPr/>
      <dgm:t>
        <a:bodyPr/>
        <a:lstStyle/>
        <a:p>
          <a:r>
            <a:rPr lang="ru-RU" sz="1400">
              <a:latin typeface="Times New Roman" panose="02020603050405020304" pitchFamily="18" charset="0"/>
              <a:cs typeface="Times New Roman" panose="02020603050405020304" pitchFamily="18" charset="0"/>
            </a:rPr>
            <a:t>Защита от несанкционированного копирования и распространения программ и конфеденциальной информации</a:t>
          </a:r>
        </a:p>
      </dgm:t>
    </dgm:pt>
    <dgm:pt modelId="{928CC531-467B-4716-9CD4-99E8EA2EA1AF}" type="parTrans" cxnId="{ECA8FFBB-CB65-4513-B2A1-8E7E4A26E5A6}">
      <dgm:prSet/>
      <dgm:spPr/>
      <dgm:t>
        <a:bodyPr/>
        <a:lstStyle/>
        <a:p>
          <a:endParaRPr lang="ru-RU"/>
        </a:p>
      </dgm:t>
    </dgm:pt>
    <dgm:pt modelId="{90E943E9-AD85-42E9-BA41-B8AB5181A498}" type="sibTrans" cxnId="{ECA8FFBB-CB65-4513-B2A1-8E7E4A26E5A6}">
      <dgm:prSet/>
      <dgm:spPr/>
      <dgm:t>
        <a:bodyPr/>
        <a:lstStyle/>
        <a:p>
          <a:endParaRPr lang="ru-RU"/>
        </a:p>
      </dgm:t>
    </dgm:pt>
    <dgm:pt modelId="{5F8A55E3-B058-4A84-B8DC-5A09F90E3C74}">
      <dgm:prSet custT="1"/>
      <dgm:spPr/>
      <dgm:t>
        <a:bodyPr/>
        <a:lstStyle/>
        <a:p>
          <a:r>
            <a:rPr lang="ru-RU" sz="1400">
              <a:latin typeface="Times New Roman" panose="02020603050405020304" pitchFamily="18" charset="0"/>
              <a:cs typeface="Times New Roman" panose="02020603050405020304" pitchFamily="18" charset="0"/>
            </a:rPr>
            <a:t>Защита от компьютерных вирусов и других опасных воздействий по каналам распространения файлов</a:t>
          </a:r>
        </a:p>
      </dgm:t>
    </dgm:pt>
    <dgm:pt modelId="{03C16E13-E06E-4E15-AC05-CBC4E8926601}" type="parTrans" cxnId="{0268795F-E5BC-492C-B19A-0B74C16A3A3D}">
      <dgm:prSet/>
      <dgm:spPr/>
      <dgm:t>
        <a:bodyPr/>
        <a:lstStyle/>
        <a:p>
          <a:endParaRPr lang="ru-RU"/>
        </a:p>
      </dgm:t>
    </dgm:pt>
    <dgm:pt modelId="{AF28688D-B4E7-4174-BD5F-A9354100405C}" type="sibTrans" cxnId="{0268795F-E5BC-492C-B19A-0B74C16A3A3D}">
      <dgm:prSet/>
      <dgm:spPr/>
      <dgm:t>
        <a:bodyPr/>
        <a:lstStyle/>
        <a:p>
          <a:endParaRPr lang="ru-RU"/>
        </a:p>
      </dgm:t>
    </dgm:pt>
    <dgm:pt modelId="{5109DC93-124C-46AE-99B8-39C9E13E3D9C}" type="pres">
      <dgm:prSet presAssocID="{A1DB8E52-7321-4F84-B11B-A72A7540B0F7}" presName="diagram" presStyleCnt="0">
        <dgm:presLayoutVars>
          <dgm:chPref val="1"/>
          <dgm:dir/>
          <dgm:animOne val="branch"/>
          <dgm:animLvl val="lvl"/>
          <dgm:resizeHandles/>
        </dgm:presLayoutVars>
      </dgm:prSet>
      <dgm:spPr/>
    </dgm:pt>
    <dgm:pt modelId="{D13E61D4-E743-4082-B2BB-916966560690}" type="pres">
      <dgm:prSet presAssocID="{D6091CB8-0F00-495C-9695-F6CBB90E965D}" presName="root" presStyleCnt="0"/>
      <dgm:spPr/>
    </dgm:pt>
    <dgm:pt modelId="{579D8BF7-D208-4198-9DDC-43FF9062B7EE}" type="pres">
      <dgm:prSet presAssocID="{D6091CB8-0F00-495C-9695-F6CBB90E965D}" presName="rootComposite" presStyleCnt="0"/>
      <dgm:spPr/>
    </dgm:pt>
    <dgm:pt modelId="{D617EEF7-35DC-4D3B-A343-C9C11434A565}" type="pres">
      <dgm:prSet presAssocID="{D6091CB8-0F00-495C-9695-F6CBB90E965D}" presName="rootText" presStyleLbl="node1" presStyleIdx="0" presStyleCnt="1" custScaleX="1026336" custScaleY="355769"/>
      <dgm:spPr/>
    </dgm:pt>
    <dgm:pt modelId="{C83853F1-6653-4370-B501-6B94B69C8A35}" type="pres">
      <dgm:prSet presAssocID="{D6091CB8-0F00-495C-9695-F6CBB90E965D}" presName="rootConnector" presStyleLbl="node1" presStyleIdx="0" presStyleCnt="1"/>
      <dgm:spPr/>
    </dgm:pt>
    <dgm:pt modelId="{6AD39C54-D446-4F48-8AA8-7FDAF09D274E}" type="pres">
      <dgm:prSet presAssocID="{D6091CB8-0F00-495C-9695-F6CBB90E965D}" presName="childShape" presStyleCnt="0"/>
      <dgm:spPr/>
    </dgm:pt>
    <dgm:pt modelId="{47FC67DF-2B10-4C43-9C14-522DBA4DF7A9}" type="pres">
      <dgm:prSet presAssocID="{0B8893FC-FF2C-465F-9B5C-9A52C503E52A}" presName="Name13" presStyleLbl="parChTrans1D2" presStyleIdx="0" presStyleCnt="6"/>
      <dgm:spPr/>
    </dgm:pt>
    <dgm:pt modelId="{5ACEBB13-E95A-4E88-A513-0A6E5C7C5767}" type="pres">
      <dgm:prSet presAssocID="{CDFC1884-2C4C-4499-A5B6-ED4B1DB4C964}" presName="childText" presStyleLbl="bgAcc1" presStyleIdx="0" presStyleCnt="6" custScaleX="1672206" custScaleY="230775">
        <dgm:presLayoutVars>
          <dgm:bulletEnabled val="1"/>
        </dgm:presLayoutVars>
      </dgm:prSet>
      <dgm:spPr/>
    </dgm:pt>
    <dgm:pt modelId="{4A0187E3-B4BA-414C-9BE7-C488B7826920}" type="pres">
      <dgm:prSet presAssocID="{10ABD98D-EAA6-4A05-90CA-90F24ECF2747}" presName="Name13" presStyleLbl="parChTrans1D2" presStyleIdx="1" presStyleCnt="6"/>
      <dgm:spPr/>
    </dgm:pt>
    <dgm:pt modelId="{F5F771CE-9113-4EE7-A7DB-B6E64AD38C8D}" type="pres">
      <dgm:prSet presAssocID="{C6B4BCBE-6D19-487D-8819-077DA16C0C12}" presName="childText" presStyleLbl="bgAcc1" presStyleIdx="1" presStyleCnt="6" custScaleX="1674818" custScaleY="201086">
        <dgm:presLayoutVars>
          <dgm:bulletEnabled val="1"/>
        </dgm:presLayoutVars>
      </dgm:prSet>
      <dgm:spPr/>
    </dgm:pt>
    <dgm:pt modelId="{A4F3E204-F356-4B47-8C0D-456BAB3A4179}" type="pres">
      <dgm:prSet presAssocID="{8F04DB5B-19E5-4E9E-8715-9472506DDBC6}" presName="Name13" presStyleLbl="parChTrans1D2" presStyleIdx="2" presStyleCnt="6"/>
      <dgm:spPr/>
    </dgm:pt>
    <dgm:pt modelId="{22A07902-072A-4D8C-87CC-0F7401028C51}" type="pres">
      <dgm:prSet presAssocID="{BDF1E296-2A6F-4784-A573-CD66B7AC4554}" presName="childText" presStyleLbl="bgAcc1" presStyleIdx="2" presStyleCnt="6" custScaleX="1672206" custScaleY="224568">
        <dgm:presLayoutVars>
          <dgm:bulletEnabled val="1"/>
        </dgm:presLayoutVars>
      </dgm:prSet>
      <dgm:spPr/>
    </dgm:pt>
    <dgm:pt modelId="{08BBCDEF-302F-450F-A88C-AC8F076D9262}" type="pres">
      <dgm:prSet presAssocID="{3A64DCD6-0341-432D-AFA8-C2F7521DEBC6}" presName="Name13" presStyleLbl="parChTrans1D2" presStyleIdx="3" presStyleCnt="6"/>
      <dgm:spPr/>
    </dgm:pt>
    <dgm:pt modelId="{FEE9FD1C-158C-42F3-A865-9A406E5D8587}" type="pres">
      <dgm:prSet presAssocID="{29436CF4-E6FA-4A8E-80FF-1E663584621C}" presName="childText" presStyleLbl="bgAcc1" presStyleIdx="3" presStyleCnt="6" custScaleX="1662542" custScaleY="238088">
        <dgm:presLayoutVars>
          <dgm:bulletEnabled val="1"/>
        </dgm:presLayoutVars>
      </dgm:prSet>
      <dgm:spPr/>
    </dgm:pt>
    <dgm:pt modelId="{9288C1C3-C5AB-4C1B-B520-AE92CEFDBF5B}" type="pres">
      <dgm:prSet presAssocID="{928CC531-467B-4716-9CD4-99E8EA2EA1AF}" presName="Name13" presStyleLbl="parChTrans1D2" presStyleIdx="4" presStyleCnt="6"/>
      <dgm:spPr/>
    </dgm:pt>
    <dgm:pt modelId="{FD6B10AA-771F-4DF0-A293-933CFD31ADED}" type="pres">
      <dgm:prSet presAssocID="{BC3B81F4-1E4A-4207-A3D7-529A7263EEFE}" presName="childText" presStyleLbl="bgAcc1" presStyleIdx="4" presStyleCnt="6" custScaleX="1662543" custScaleY="365951">
        <dgm:presLayoutVars>
          <dgm:bulletEnabled val="1"/>
        </dgm:presLayoutVars>
      </dgm:prSet>
      <dgm:spPr/>
    </dgm:pt>
    <dgm:pt modelId="{32999FE4-C0DB-4E41-BCDD-EB381F9B9819}" type="pres">
      <dgm:prSet presAssocID="{03C16E13-E06E-4E15-AC05-CBC4E8926601}" presName="Name13" presStyleLbl="parChTrans1D2" presStyleIdx="5" presStyleCnt="6"/>
      <dgm:spPr/>
    </dgm:pt>
    <dgm:pt modelId="{BC51CC20-DFE7-49A5-A983-53046BF34AFD}" type="pres">
      <dgm:prSet presAssocID="{5F8A55E3-B058-4A84-B8DC-5A09F90E3C74}" presName="childText" presStyleLbl="bgAcc1" presStyleIdx="5" presStyleCnt="6" custScaleX="1669678" custScaleY="390098">
        <dgm:presLayoutVars>
          <dgm:bulletEnabled val="1"/>
        </dgm:presLayoutVars>
      </dgm:prSet>
      <dgm:spPr/>
    </dgm:pt>
  </dgm:ptLst>
  <dgm:cxnLst>
    <dgm:cxn modelId="{9CEA1E08-3304-4F8C-A023-4F1C876B7066}" srcId="{D6091CB8-0F00-495C-9695-F6CBB90E965D}" destId="{C6B4BCBE-6D19-487D-8819-077DA16C0C12}" srcOrd="1" destOrd="0" parTransId="{10ABD98D-EAA6-4A05-90CA-90F24ECF2747}" sibTransId="{702F43E5-5002-4B7E-8562-C2D8462C9332}"/>
    <dgm:cxn modelId="{AE309F0B-81B6-4921-8BBC-DA934515A7D8}" srcId="{D6091CB8-0F00-495C-9695-F6CBB90E965D}" destId="{29436CF4-E6FA-4A8E-80FF-1E663584621C}" srcOrd="3" destOrd="0" parTransId="{3A64DCD6-0341-432D-AFA8-C2F7521DEBC6}" sibTransId="{AC69B255-86B9-478C-8900-57C0783D3B08}"/>
    <dgm:cxn modelId="{2563C416-2820-4866-934E-C6212272B732}" type="presOf" srcId="{03C16E13-E06E-4E15-AC05-CBC4E8926601}" destId="{32999FE4-C0DB-4E41-BCDD-EB381F9B9819}" srcOrd="0" destOrd="0" presId="urn:microsoft.com/office/officeart/2005/8/layout/hierarchy3"/>
    <dgm:cxn modelId="{81E8181C-0485-4E31-B365-4B1B98124DDE}" type="presOf" srcId="{CDFC1884-2C4C-4499-A5B6-ED4B1DB4C964}" destId="{5ACEBB13-E95A-4E88-A513-0A6E5C7C5767}" srcOrd="0" destOrd="0" presId="urn:microsoft.com/office/officeart/2005/8/layout/hierarchy3"/>
    <dgm:cxn modelId="{06BE7B1D-6198-455C-91D0-998E16DE2D0D}" type="presOf" srcId="{29436CF4-E6FA-4A8E-80FF-1E663584621C}" destId="{FEE9FD1C-158C-42F3-A865-9A406E5D8587}" srcOrd="0" destOrd="0" presId="urn:microsoft.com/office/officeart/2005/8/layout/hierarchy3"/>
    <dgm:cxn modelId="{BDA1BB38-AD63-4F83-AD12-C13D05602BCE}" type="presOf" srcId="{928CC531-467B-4716-9CD4-99E8EA2EA1AF}" destId="{9288C1C3-C5AB-4C1B-B520-AE92CEFDBF5B}" srcOrd="0" destOrd="0" presId="urn:microsoft.com/office/officeart/2005/8/layout/hierarchy3"/>
    <dgm:cxn modelId="{AA5CE838-6A5B-44E2-9F7F-EDDCE1A370EE}" type="presOf" srcId="{D6091CB8-0F00-495C-9695-F6CBB90E965D}" destId="{D617EEF7-35DC-4D3B-A343-C9C11434A565}" srcOrd="0" destOrd="0" presId="urn:microsoft.com/office/officeart/2005/8/layout/hierarchy3"/>
    <dgm:cxn modelId="{748E1A3B-D038-4958-989E-66C62B6A09DF}" srcId="{D6091CB8-0F00-495C-9695-F6CBB90E965D}" destId="{CDFC1884-2C4C-4499-A5B6-ED4B1DB4C964}" srcOrd="0" destOrd="0" parTransId="{0B8893FC-FF2C-465F-9B5C-9A52C503E52A}" sibTransId="{E66080E4-FC19-4235-A037-7AC736A7931D}"/>
    <dgm:cxn modelId="{A0D29446-0941-4739-99CD-9C3E74BBDA54}" type="presOf" srcId="{C6B4BCBE-6D19-487D-8819-077DA16C0C12}" destId="{F5F771CE-9113-4EE7-A7DB-B6E64AD38C8D}" srcOrd="0" destOrd="0" presId="urn:microsoft.com/office/officeart/2005/8/layout/hierarchy3"/>
    <dgm:cxn modelId="{0B661A5B-A64B-439A-B7D9-296412212D41}" type="presOf" srcId="{10ABD98D-EAA6-4A05-90CA-90F24ECF2747}" destId="{4A0187E3-B4BA-414C-9BE7-C488B7826920}" srcOrd="0" destOrd="0" presId="urn:microsoft.com/office/officeart/2005/8/layout/hierarchy3"/>
    <dgm:cxn modelId="{0268795F-E5BC-492C-B19A-0B74C16A3A3D}" srcId="{D6091CB8-0F00-495C-9695-F6CBB90E965D}" destId="{5F8A55E3-B058-4A84-B8DC-5A09F90E3C74}" srcOrd="5" destOrd="0" parTransId="{03C16E13-E06E-4E15-AC05-CBC4E8926601}" sibTransId="{AF28688D-B4E7-4174-BD5F-A9354100405C}"/>
    <dgm:cxn modelId="{E1AE3268-5EA8-4D96-875C-F6ADBF5609EB}" type="presOf" srcId="{BC3B81F4-1E4A-4207-A3D7-529A7263EEFE}" destId="{FD6B10AA-771F-4DF0-A293-933CFD31ADED}" srcOrd="0" destOrd="0" presId="urn:microsoft.com/office/officeart/2005/8/layout/hierarchy3"/>
    <dgm:cxn modelId="{5BF7616C-8F8C-4AD9-8822-0E780CB39832}" type="presOf" srcId="{8F04DB5B-19E5-4E9E-8715-9472506DDBC6}" destId="{A4F3E204-F356-4B47-8C0D-456BAB3A4179}" srcOrd="0" destOrd="0" presId="urn:microsoft.com/office/officeart/2005/8/layout/hierarchy3"/>
    <dgm:cxn modelId="{403F5578-07CA-4EB1-BE3D-3EA573BC8129}" srcId="{A1DB8E52-7321-4F84-B11B-A72A7540B0F7}" destId="{D6091CB8-0F00-495C-9695-F6CBB90E965D}" srcOrd="0" destOrd="0" parTransId="{F2304FE9-7302-40B7-8AEC-7CFADDD01A16}" sibTransId="{C2D93EEC-505F-4A6C-B71C-7D140874AF47}"/>
    <dgm:cxn modelId="{60A4347A-A189-4F8F-9E1B-9384255DEFF4}" type="presOf" srcId="{3A64DCD6-0341-432D-AFA8-C2F7521DEBC6}" destId="{08BBCDEF-302F-450F-A88C-AC8F076D9262}" srcOrd="0" destOrd="0" presId="urn:microsoft.com/office/officeart/2005/8/layout/hierarchy3"/>
    <dgm:cxn modelId="{5BC3DC92-33FC-4477-8994-4D24DBEEE146}" type="presOf" srcId="{D6091CB8-0F00-495C-9695-F6CBB90E965D}" destId="{C83853F1-6653-4370-B501-6B94B69C8A35}" srcOrd="1" destOrd="0" presId="urn:microsoft.com/office/officeart/2005/8/layout/hierarchy3"/>
    <dgm:cxn modelId="{A15BED9D-8BE7-48DE-9942-AEBBB67AB4F6}" type="presOf" srcId="{5F8A55E3-B058-4A84-B8DC-5A09F90E3C74}" destId="{BC51CC20-DFE7-49A5-A983-53046BF34AFD}" srcOrd="0" destOrd="0" presId="urn:microsoft.com/office/officeart/2005/8/layout/hierarchy3"/>
    <dgm:cxn modelId="{29E7A89E-58B8-497E-867F-49C6817137AB}" type="presOf" srcId="{BDF1E296-2A6F-4784-A573-CD66B7AC4554}" destId="{22A07902-072A-4D8C-87CC-0F7401028C51}" srcOrd="0" destOrd="0" presId="urn:microsoft.com/office/officeart/2005/8/layout/hierarchy3"/>
    <dgm:cxn modelId="{ECA8FFBB-CB65-4513-B2A1-8E7E4A26E5A6}" srcId="{D6091CB8-0F00-495C-9695-F6CBB90E965D}" destId="{BC3B81F4-1E4A-4207-A3D7-529A7263EEFE}" srcOrd="4" destOrd="0" parTransId="{928CC531-467B-4716-9CD4-99E8EA2EA1AF}" sibTransId="{90E943E9-AD85-42E9-BA41-B8AB5181A498}"/>
    <dgm:cxn modelId="{13499AC6-0FF2-4E96-BCA7-2A3616A87D21}" type="presOf" srcId="{0B8893FC-FF2C-465F-9B5C-9A52C503E52A}" destId="{47FC67DF-2B10-4C43-9C14-522DBA4DF7A9}" srcOrd="0" destOrd="0" presId="urn:microsoft.com/office/officeart/2005/8/layout/hierarchy3"/>
    <dgm:cxn modelId="{E3D8ECE9-727A-4426-A604-4111B8A7779F}" type="presOf" srcId="{A1DB8E52-7321-4F84-B11B-A72A7540B0F7}" destId="{5109DC93-124C-46AE-99B8-39C9E13E3D9C}" srcOrd="0" destOrd="0" presId="urn:microsoft.com/office/officeart/2005/8/layout/hierarchy3"/>
    <dgm:cxn modelId="{23D2B0F1-0D76-4A08-8327-CDE29ED79AD7}" srcId="{D6091CB8-0F00-495C-9695-F6CBB90E965D}" destId="{BDF1E296-2A6F-4784-A573-CD66B7AC4554}" srcOrd="2" destOrd="0" parTransId="{8F04DB5B-19E5-4E9E-8715-9472506DDBC6}" sibTransId="{CFC12BE2-94F6-4730-84BA-5A4A6ABF9C8B}"/>
    <dgm:cxn modelId="{00C6DF82-0E1C-4E56-AA87-B755C13E58B0}" type="presParOf" srcId="{5109DC93-124C-46AE-99B8-39C9E13E3D9C}" destId="{D13E61D4-E743-4082-B2BB-916966560690}" srcOrd="0" destOrd="0" presId="urn:microsoft.com/office/officeart/2005/8/layout/hierarchy3"/>
    <dgm:cxn modelId="{DC216A0F-094D-470A-8051-77895906319B}" type="presParOf" srcId="{D13E61D4-E743-4082-B2BB-916966560690}" destId="{579D8BF7-D208-4198-9DDC-43FF9062B7EE}" srcOrd="0" destOrd="0" presId="urn:microsoft.com/office/officeart/2005/8/layout/hierarchy3"/>
    <dgm:cxn modelId="{1203595F-BAE3-4035-9581-6E79A8F8A637}" type="presParOf" srcId="{579D8BF7-D208-4198-9DDC-43FF9062B7EE}" destId="{D617EEF7-35DC-4D3B-A343-C9C11434A565}" srcOrd="0" destOrd="0" presId="urn:microsoft.com/office/officeart/2005/8/layout/hierarchy3"/>
    <dgm:cxn modelId="{03351F7B-166F-4F2C-B8E9-FB2F14CE6741}" type="presParOf" srcId="{579D8BF7-D208-4198-9DDC-43FF9062B7EE}" destId="{C83853F1-6653-4370-B501-6B94B69C8A35}" srcOrd="1" destOrd="0" presId="urn:microsoft.com/office/officeart/2005/8/layout/hierarchy3"/>
    <dgm:cxn modelId="{3DC0E5D8-CBF5-4EA8-A6EC-7C43C46F17B1}" type="presParOf" srcId="{D13E61D4-E743-4082-B2BB-916966560690}" destId="{6AD39C54-D446-4F48-8AA8-7FDAF09D274E}" srcOrd="1" destOrd="0" presId="urn:microsoft.com/office/officeart/2005/8/layout/hierarchy3"/>
    <dgm:cxn modelId="{796EE562-A3C1-4A1D-A1B0-44675F3760EF}" type="presParOf" srcId="{6AD39C54-D446-4F48-8AA8-7FDAF09D274E}" destId="{47FC67DF-2B10-4C43-9C14-522DBA4DF7A9}" srcOrd="0" destOrd="0" presId="urn:microsoft.com/office/officeart/2005/8/layout/hierarchy3"/>
    <dgm:cxn modelId="{B8133386-42B2-44E4-B062-5BD9E024AB3E}" type="presParOf" srcId="{6AD39C54-D446-4F48-8AA8-7FDAF09D274E}" destId="{5ACEBB13-E95A-4E88-A513-0A6E5C7C5767}" srcOrd="1" destOrd="0" presId="urn:microsoft.com/office/officeart/2005/8/layout/hierarchy3"/>
    <dgm:cxn modelId="{CF7ADD19-7B5D-410C-9982-37D4F392C28B}" type="presParOf" srcId="{6AD39C54-D446-4F48-8AA8-7FDAF09D274E}" destId="{4A0187E3-B4BA-414C-9BE7-C488B7826920}" srcOrd="2" destOrd="0" presId="urn:microsoft.com/office/officeart/2005/8/layout/hierarchy3"/>
    <dgm:cxn modelId="{3B78D42F-901D-4793-962C-19038757C11F}" type="presParOf" srcId="{6AD39C54-D446-4F48-8AA8-7FDAF09D274E}" destId="{F5F771CE-9113-4EE7-A7DB-B6E64AD38C8D}" srcOrd="3" destOrd="0" presId="urn:microsoft.com/office/officeart/2005/8/layout/hierarchy3"/>
    <dgm:cxn modelId="{6368E8D6-BD7B-45DF-81E5-FAC8193DBEF1}" type="presParOf" srcId="{6AD39C54-D446-4F48-8AA8-7FDAF09D274E}" destId="{A4F3E204-F356-4B47-8C0D-456BAB3A4179}" srcOrd="4" destOrd="0" presId="urn:microsoft.com/office/officeart/2005/8/layout/hierarchy3"/>
    <dgm:cxn modelId="{2827EA54-8A3A-4A93-A501-8FF208DEA7A5}" type="presParOf" srcId="{6AD39C54-D446-4F48-8AA8-7FDAF09D274E}" destId="{22A07902-072A-4D8C-87CC-0F7401028C51}" srcOrd="5" destOrd="0" presId="urn:microsoft.com/office/officeart/2005/8/layout/hierarchy3"/>
    <dgm:cxn modelId="{B01DB4E9-7C8C-4299-99D5-06104445E0AB}" type="presParOf" srcId="{6AD39C54-D446-4F48-8AA8-7FDAF09D274E}" destId="{08BBCDEF-302F-450F-A88C-AC8F076D9262}" srcOrd="6" destOrd="0" presId="urn:microsoft.com/office/officeart/2005/8/layout/hierarchy3"/>
    <dgm:cxn modelId="{65331A94-8FB5-48FF-864D-C86BE11721EE}" type="presParOf" srcId="{6AD39C54-D446-4F48-8AA8-7FDAF09D274E}" destId="{FEE9FD1C-158C-42F3-A865-9A406E5D8587}" srcOrd="7" destOrd="0" presId="urn:microsoft.com/office/officeart/2005/8/layout/hierarchy3"/>
    <dgm:cxn modelId="{7D6B0252-717E-4EBD-8434-20EAFEF4770E}" type="presParOf" srcId="{6AD39C54-D446-4F48-8AA8-7FDAF09D274E}" destId="{9288C1C3-C5AB-4C1B-B520-AE92CEFDBF5B}" srcOrd="8" destOrd="0" presId="urn:microsoft.com/office/officeart/2005/8/layout/hierarchy3"/>
    <dgm:cxn modelId="{6F959231-A5FB-4558-B60A-8F341A551BD5}" type="presParOf" srcId="{6AD39C54-D446-4F48-8AA8-7FDAF09D274E}" destId="{FD6B10AA-771F-4DF0-A293-933CFD31ADED}" srcOrd="9" destOrd="0" presId="urn:microsoft.com/office/officeart/2005/8/layout/hierarchy3"/>
    <dgm:cxn modelId="{B13EB4F9-AE3C-450B-87D2-D1A3FF4AE4D6}" type="presParOf" srcId="{6AD39C54-D446-4F48-8AA8-7FDAF09D274E}" destId="{32999FE4-C0DB-4E41-BCDD-EB381F9B9819}" srcOrd="10" destOrd="0" presId="urn:microsoft.com/office/officeart/2005/8/layout/hierarchy3"/>
    <dgm:cxn modelId="{4F038217-B77D-4479-A908-33B3410CBFC2}" type="presParOf" srcId="{6AD39C54-D446-4F48-8AA8-7FDAF09D274E}" destId="{BC51CC20-DFE7-49A5-A983-53046BF34AFD}" srcOrd="11" destOrd="0" presId="urn:microsoft.com/office/officeart/2005/8/layout/hierarchy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1A27A-FBE7-402C-B065-0FC9BE60ABE2}">
      <dsp:nvSpPr>
        <dsp:cNvPr id="0" name=""/>
        <dsp:cNvSpPr/>
      </dsp:nvSpPr>
      <dsp:spPr>
        <a:xfrm>
          <a:off x="2719819" y="2899961"/>
          <a:ext cx="91440" cy="338942"/>
        </a:xfrm>
        <a:custGeom>
          <a:avLst/>
          <a:gdLst/>
          <a:ahLst/>
          <a:cxnLst/>
          <a:rect l="0" t="0" r="0" b="0"/>
          <a:pathLst>
            <a:path>
              <a:moveTo>
                <a:pt x="45720" y="0"/>
              </a:moveTo>
              <a:lnTo>
                <a:pt x="45720" y="338942"/>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4A2E2C-8624-4BB5-B0A9-2A82E835F6FD}">
      <dsp:nvSpPr>
        <dsp:cNvPr id="0" name=""/>
        <dsp:cNvSpPr/>
      </dsp:nvSpPr>
      <dsp:spPr>
        <a:xfrm>
          <a:off x="2719819" y="1820977"/>
          <a:ext cx="91440" cy="338942"/>
        </a:xfrm>
        <a:custGeom>
          <a:avLst/>
          <a:gdLst/>
          <a:ahLst/>
          <a:cxnLst/>
          <a:rect l="0" t="0" r="0" b="0"/>
          <a:pathLst>
            <a:path>
              <a:moveTo>
                <a:pt x="45720" y="0"/>
              </a:moveTo>
              <a:lnTo>
                <a:pt x="45720" y="338942"/>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D6D092-8BE2-42F8-8E2C-EC4E7BBBCAF4}">
      <dsp:nvSpPr>
        <dsp:cNvPr id="0" name=""/>
        <dsp:cNvSpPr/>
      </dsp:nvSpPr>
      <dsp:spPr>
        <a:xfrm>
          <a:off x="2719819" y="741992"/>
          <a:ext cx="91440" cy="338942"/>
        </a:xfrm>
        <a:custGeom>
          <a:avLst/>
          <a:gdLst/>
          <a:ahLst/>
          <a:cxnLst/>
          <a:rect l="0" t="0" r="0" b="0"/>
          <a:pathLst>
            <a:path>
              <a:moveTo>
                <a:pt x="45720" y="0"/>
              </a:moveTo>
              <a:lnTo>
                <a:pt x="45720" y="338942"/>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451A99F-9EDA-43DD-AC71-1DEA668A4FB9}">
      <dsp:nvSpPr>
        <dsp:cNvPr id="0" name=""/>
        <dsp:cNvSpPr/>
      </dsp:nvSpPr>
      <dsp:spPr>
        <a:xfrm>
          <a:off x="138876" y="1951"/>
          <a:ext cx="5253327" cy="74004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AC9066-8532-4D9B-B850-BE4596B1F955}">
      <dsp:nvSpPr>
        <dsp:cNvPr id="0" name=""/>
        <dsp:cNvSpPr/>
      </dsp:nvSpPr>
      <dsp:spPr>
        <a:xfrm>
          <a:off x="268367" y="124967"/>
          <a:ext cx="5253327" cy="740041"/>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Исследование текущегосостояния информационной среды и информационной безопасности учереждения</a:t>
          </a:r>
        </a:p>
      </dsp:txBody>
      <dsp:txXfrm>
        <a:off x="290042" y="146642"/>
        <a:ext cx="5209977" cy="696691"/>
      </dsp:txXfrm>
    </dsp:sp>
    <dsp:sp modelId="{A3349038-0044-4551-8DA7-77129F52E88B}">
      <dsp:nvSpPr>
        <dsp:cNvPr id="0" name=""/>
        <dsp:cNvSpPr/>
      </dsp:nvSpPr>
      <dsp:spPr>
        <a:xfrm>
          <a:off x="117164" y="1080935"/>
          <a:ext cx="5296751" cy="74004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C7FE71-94B7-4C61-BA4F-99CDAEAFEF19}">
      <dsp:nvSpPr>
        <dsp:cNvPr id="0" name=""/>
        <dsp:cNvSpPr/>
      </dsp:nvSpPr>
      <dsp:spPr>
        <a:xfrm>
          <a:off x="246655" y="1203952"/>
          <a:ext cx="5296751" cy="740041"/>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Анализ полученных сведений по результатам исследований </a:t>
          </a:r>
        </a:p>
      </dsp:txBody>
      <dsp:txXfrm>
        <a:off x="268330" y="1225627"/>
        <a:ext cx="5253401" cy="696691"/>
      </dsp:txXfrm>
    </dsp:sp>
    <dsp:sp modelId="{235E3F4D-3FB5-467E-9396-F5ADAC29D22A}">
      <dsp:nvSpPr>
        <dsp:cNvPr id="0" name=""/>
        <dsp:cNvSpPr/>
      </dsp:nvSpPr>
      <dsp:spPr>
        <a:xfrm>
          <a:off x="19461" y="2159920"/>
          <a:ext cx="5492157" cy="74004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85FEE58-53EB-4B51-8551-E1F81AD8FD20}">
      <dsp:nvSpPr>
        <dsp:cNvPr id="0" name=""/>
        <dsp:cNvSpPr/>
      </dsp:nvSpPr>
      <dsp:spPr>
        <a:xfrm>
          <a:off x="148952" y="2282936"/>
          <a:ext cx="5492157" cy="740041"/>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Формирование плана работ по разработке политики информационной безопасности</a:t>
          </a:r>
        </a:p>
      </dsp:txBody>
      <dsp:txXfrm>
        <a:off x="170627" y="2304611"/>
        <a:ext cx="5448807" cy="696691"/>
      </dsp:txXfrm>
    </dsp:sp>
    <dsp:sp modelId="{99AC0A4B-D7CD-48A3-97E1-50879337CDF6}">
      <dsp:nvSpPr>
        <dsp:cNvPr id="0" name=""/>
        <dsp:cNvSpPr/>
      </dsp:nvSpPr>
      <dsp:spPr>
        <a:xfrm>
          <a:off x="41173" y="3238904"/>
          <a:ext cx="5448733" cy="74004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1C4B1D9-306C-45AD-B631-3311D0683389}">
      <dsp:nvSpPr>
        <dsp:cNvPr id="0" name=""/>
        <dsp:cNvSpPr/>
      </dsp:nvSpPr>
      <dsp:spPr>
        <a:xfrm>
          <a:off x="170664" y="3361921"/>
          <a:ext cx="5448733" cy="740041"/>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Разработка политики информационной безопасности</a:t>
          </a:r>
        </a:p>
      </dsp:txBody>
      <dsp:txXfrm>
        <a:off x="192339" y="3383596"/>
        <a:ext cx="5405383" cy="6966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7EEF7-35DC-4D3B-A343-C9C11434A565}">
      <dsp:nvSpPr>
        <dsp:cNvPr id="0" name=""/>
        <dsp:cNvSpPr/>
      </dsp:nvSpPr>
      <dsp:spPr>
        <a:xfrm>
          <a:off x="1009" y="75638"/>
          <a:ext cx="3845422" cy="666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Меры и способы защиты информации в ИТ</a:t>
          </a:r>
        </a:p>
      </dsp:txBody>
      <dsp:txXfrm>
        <a:off x="20530" y="95159"/>
        <a:ext cx="3806380" cy="627446"/>
      </dsp:txXfrm>
    </dsp:sp>
    <dsp:sp modelId="{47FC67DF-2B10-4C43-9C14-522DBA4DF7A9}">
      <dsp:nvSpPr>
        <dsp:cNvPr id="0" name=""/>
        <dsp:cNvSpPr/>
      </dsp:nvSpPr>
      <dsp:spPr>
        <a:xfrm>
          <a:off x="385551" y="742126"/>
          <a:ext cx="384542" cy="262998"/>
        </a:xfrm>
        <a:custGeom>
          <a:avLst/>
          <a:gdLst/>
          <a:ahLst/>
          <a:cxnLst/>
          <a:rect l="0" t="0" r="0" b="0"/>
          <a:pathLst>
            <a:path>
              <a:moveTo>
                <a:pt x="0" y="0"/>
              </a:moveTo>
              <a:lnTo>
                <a:pt x="0" y="262998"/>
              </a:lnTo>
              <a:lnTo>
                <a:pt x="384542" y="2629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CEBB13-E95A-4E88-A513-0A6E5C7C5767}">
      <dsp:nvSpPr>
        <dsp:cNvPr id="0" name=""/>
        <dsp:cNvSpPr/>
      </dsp:nvSpPr>
      <dsp:spPr>
        <a:xfrm>
          <a:off x="770093" y="788960"/>
          <a:ext cx="5012267" cy="43232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информации от несанкционированного доступа</a:t>
          </a:r>
        </a:p>
      </dsp:txBody>
      <dsp:txXfrm>
        <a:off x="782755" y="801622"/>
        <a:ext cx="4986943" cy="407003"/>
      </dsp:txXfrm>
    </dsp:sp>
    <dsp:sp modelId="{4A0187E3-B4BA-414C-9BE7-C488B7826920}">
      <dsp:nvSpPr>
        <dsp:cNvPr id="0" name=""/>
        <dsp:cNvSpPr/>
      </dsp:nvSpPr>
      <dsp:spPr>
        <a:xfrm>
          <a:off x="385551" y="742126"/>
          <a:ext cx="384542" cy="714351"/>
        </a:xfrm>
        <a:custGeom>
          <a:avLst/>
          <a:gdLst/>
          <a:ahLst/>
          <a:cxnLst/>
          <a:rect l="0" t="0" r="0" b="0"/>
          <a:pathLst>
            <a:path>
              <a:moveTo>
                <a:pt x="0" y="0"/>
              </a:moveTo>
              <a:lnTo>
                <a:pt x="0" y="714351"/>
              </a:lnTo>
              <a:lnTo>
                <a:pt x="384542" y="7143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771CE-9113-4EE7-A7DB-B6E64AD38C8D}">
      <dsp:nvSpPr>
        <dsp:cNvPr id="0" name=""/>
        <dsp:cNvSpPr/>
      </dsp:nvSpPr>
      <dsp:spPr>
        <a:xfrm>
          <a:off x="770093" y="1268123"/>
          <a:ext cx="5020096" cy="37670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информации в каналах связи</a:t>
          </a:r>
        </a:p>
      </dsp:txBody>
      <dsp:txXfrm>
        <a:off x="781126" y="1279156"/>
        <a:ext cx="4998030" cy="354643"/>
      </dsp:txXfrm>
    </dsp:sp>
    <dsp:sp modelId="{A4F3E204-F356-4B47-8C0D-456BAB3A4179}">
      <dsp:nvSpPr>
        <dsp:cNvPr id="0" name=""/>
        <dsp:cNvSpPr/>
      </dsp:nvSpPr>
      <dsp:spPr>
        <a:xfrm>
          <a:off x="385551" y="742126"/>
          <a:ext cx="384542" cy="1159890"/>
        </a:xfrm>
        <a:custGeom>
          <a:avLst/>
          <a:gdLst/>
          <a:ahLst/>
          <a:cxnLst/>
          <a:rect l="0" t="0" r="0" b="0"/>
          <a:pathLst>
            <a:path>
              <a:moveTo>
                <a:pt x="0" y="0"/>
              </a:moveTo>
              <a:lnTo>
                <a:pt x="0" y="1159890"/>
              </a:lnTo>
              <a:lnTo>
                <a:pt x="384542" y="11598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07902-072A-4D8C-87CC-0F7401028C51}">
      <dsp:nvSpPr>
        <dsp:cNvPr id="0" name=""/>
        <dsp:cNvSpPr/>
      </dsp:nvSpPr>
      <dsp:spPr>
        <a:xfrm>
          <a:off x="770093" y="1691666"/>
          <a:ext cx="5012267" cy="4206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юридически значимости электронных документов</a:t>
          </a:r>
        </a:p>
      </dsp:txBody>
      <dsp:txXfrm>
        <a:off x="782415" y="1703988"/>
        <a:ext cx="4987623" cy="396055"/>
      </dsp:txXfrm>
    </dsp:sp>
    <dsp:sp modelId="{08BBCDEF-302F-450F-A88C-AC8F076D9262}">
      <dsp:nvSpPr>
        <dsp:cNvPr id="0" name=""/>
        <dsp:cNvSpPr/>
      </dsp:nvSpPr>
      <dsp:spPr>
        <a:xfrm>
          <a:off x="385551" y="742126"/>
          <a:ext cx="384542" cy="1640088"/>
        </a:xfrm>
        <a:custGeom>
          <a:avLst/>
          <a:gdLst/>
          <a:ahLst/>
          <a:cxnLst/>
          <a:rect l="0" t="0" r="0" b="0"/>
          <a:pathLst>
            <a:path>
              <a:moveTo>
                <a:pt x="0" y="0"/>
              </a:moveTo>
              <a:lnTo>
                <a:pt x="0" y="1640088"/>
              </a:lnTo>
              <a:lnTo>
                <a:pt x="384542" y="16400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9FD1C-158C-42F3-A865-9A406E5D8587}">
      <dsp:nvSpPr>
        <dsp:cNvPr id="0" name=""/>
        <dsp:cNvSpPr/>
      </dsp:nvSpPr>
      <dsp:spPr>
        <a:xfrm>
          <a:off x="770093" y="2159200"/>
          <a:ext cx="4983300" cy="446027"/>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информации от утечки по каналам побочных электромагнитных излучения и наводок</a:t>
          </a:r>
        </a:p>
      </dsp:txBody>
      <dsp:txXfrm>
        <a:off x="783157" y="2172264"/>
        <a:ext cx="4957172" cy="419899"/>
      </dsp:txXfrm>
    </dsp:sp>
    <dsp:sp modelId="{9288C1C3-C5AB-4C1B-B520-AE92CEFDBF5B}">
      <dsp:nvSpPr>
        <dsp:cNvPr id="0" name=""/>
        <dsp:cNvSpPr/>
      </dsp:nvSpPr>
      <dsp:spPr>
        <a:xfrm>
          <a:off x="385551" y="742126"/>
          <a:ext cx="384542" cy="2252718"/>
        </a:xfrm>
        <a:custGeom>
          <a:avLst/>
          <a:gdLst/>
          <a:ahLst/>
          <a:cxnLst/>
          <a:rect l="0" t="0" r="0" b="0"/>
          <a:pathLst>
            <a:path>
              <a:moveTo>
                <a:pt x="0" y="0"/>
              </a:moveTo>
              <a:lnTo>
                <a:pt x="0" y="2252718"/>
              </a:lnTo>
              <a:lnTo>
                <a:pt x="384542" y="22527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B10AA-771F-4DF0-A293-933CFD31ADED}">
      <dsp:nvSpPr>
        <dsp:cNvPr id="0" name=""/>
        <dsp:cNvSpPr/>
      </dsp:nvSpPr>
      <dsp:spPr>
        <a:xfrm>
          <a:off x="770093" y="2652063"/>
          <a:ext cx="4983303" cy="685563"/>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от несанкционированного копирования и распространения программ и конфеденциальной информации</a:t>
          </a:r>
        </a:p>
      </dsp:txBody>
      <dsp:txXfrm>
        <a:off x="790172" y="2672142"/>
        <a:ext cx="4943145" cy="645405"/>
      </dsp:txXfrm>
    </dsp:sp>
    <dsp:sp modelId="{32999FE4-C0DB-4E41-BCDD-EB381F9B9819}">
      <dsp:nvSpPr>
        <dsp:cNvPr id="0" name=""/>
        <dsp:cNvSpPr/>
      </dsp:nvSpPr>
      <dsp:spPr>
        <a:xfrm>
          <a:off x="385551" y="742126"/>
          <a:ext cx="384542" cy="3007733"/>
        </a:xfrm>
        <a:custGeom>
          <a:avLst/>
          <a:gdLst/>
          <a:ahLst/>
          <a:cxnLst/>
          <a:rect l="0" t="0" r="0" b="0"/>
          <a:pathLst>
            <a:path>
              <a:moveTo>
                <a:pt x="0" y="0"/>
              </a:moveTo>
              <a:lnTo>
                <a:pt x="0" y="3007733"/>
              </a:lnTo>
              <a:lnTo>
                <a:pt x="384542" y="30077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1CC20-DFE7-49A5-A983-53046BF34AFD}">
      <dsp:nvSpPr>
        <dsp:cNvPr id="0" name=""/>
        <dsp:cNvSpPr/>
      </dsp:nvSpPr>
      <dsp:spPr>
        <a:xfrm>
          <a:off x="770093" y="3384460"/>
          <a:ext cx="5004690" cy="730799"/>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anose="02020603050405020304" pitchFamily="18" charset="0"/>
              <a:cs typeface="Times New Roman" panose="02020603050405020304" pitchFamily="18" charset="0"/>
            </a:rPr>
            <a:t>Защита от компьютерных вирусов и других опасных воздействий по каналам распространения файлов</a:t>
          </a:r>
        </a:p>
      </dsp:txBody>
      <dsp:txXfrm>
        <a:off x="791497" y="3405864"/>
        <a:ext cx="4961882" cy="6879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F20C-59B6-4A83-9A98-C7FA0BE5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2539</Words>
  <Characters>16201</Characters>
  <Application>Microsoft Office Word</Application>
  <DocSecurity>0</DocSecurity>
  <Lines>1350</Lines>
  <Paragraphs>446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Марчук Вероника</dc:creator>
  <cp:keywords/>
  <dc:description/>
  <cp:lastModifiedBy>Microsoft Office User</cp:lastModifiedBy>
  <cp:revision>9</cp:revision>
  <dcterms:created xsi:type="dcterms:W3CDTF">2022-03-01T14:19:00Z</dcterms:created>
  <dcterms:modified xsi:type="dcterms:W3CDTF">2022-03-11T12:41:00Z</dcterms:modified>
</cp:coreProperties>
</file>