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实现一致性复审报告（Round8）</w:t>
      </w:r>
    </w:p>
    <w:p>
      <w:pPr>
        <w:jc w:val="center"/>
      </w:pPr>
      <w:r>
        <w:rPr>
          <w:i/>
          <w:iCs/>
        </w:rPr>
        <w:t xml:space="preserve">P1-ROUTING：消除 substring 误触发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Loop/PlanExecute/SkillMatcher：显式路由优先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CORE-ROUTING-001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此前存在隐式路由：仅凭自然语言包含名称就触发执行，风险包括：</w:t>
      </w:r>
    </w:p>
    <w:p>
      <w:r>
        <w:t xml:space="preserve">• 误触发：解释/复述/示例中包含 tool/skill 名称即触发执行</w:t>
      </w:r>
    </w:p>
    <w:p>
      <w:r>
        <w:t xml:space="preserve">• 不可审计：无法稳定提取“为何选择该 tool/skill、参数是什么”</w:t>
      </w:r>
    </w:p>
    <w:p>
      <w:pPr>
        <w:pStyle w:val="Heading1"/>
      </w:pPr>
      <w:r>
        <w:t xml:space="preserve">2. 修复方案（As-Is）</w:t>
      </w:r>
    </w:p>
    <w:p>
      <w:r>
        <w:t xml:space="preserve">将执行决策统一收敛为“显式路由优先”：</w:t>
      </w:r>
    </w:p>
    <w:p>
      <w:r>
        <w:t xml:space="preserve">• 新增 parse_action_call：显式支持 skill 调用（{"skill":...} / SKILL: ...），tool 仍为 JSON 优先、ACTION 兜底</w:t>
      </w:r>
    </w:p>
    <w:p>
      <w:r>
        <w:t xml:space="preserve">• ReActLoop：仅显式 skill_call 才执行 skill；移除 substring skill fallback</w:t>
      </w:r>
    </w:p>
    <w:p>
      <w:r>
        <w:t xml:space="preserve">• PlanExecuteLoop：仅当 plan step 使用显式 JSON（tool/skill）时才执行对应能力；规划 prompt 明确要求这种格式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core/tests/unit/test_harness/test_execution/test_tool_calling.py</w:t>
      </w:r>
    </w:p>
    <w:p>
      <w:pPr>
        <w:pStyle w:val="Heading1"/>
      </w:pPr>
      <w:r>
        <w:t xml:space="preserve">4. 后续（To-Be）</w:t>
      </w:r>
    </w:p>
    <w:p>
      <w:r>
        <w:t xml:space="preserve">• To-Be：将 tool_call/skill_call 统一写入 ExecutionStore/TraceStore，形成可查询审计链路</w:t>
      </w:r>
    </w:p>
    <w:p>
      <w:r>
        <w:t xml:space="preserve">• To-Be：在 Router 层引入 trigger_conditions 的结构化表达（regex/intent/schema），替代纯 substring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2026-04-15T23:18:26.294Z</dcterms:created>
  <dcterms:modified xsi:type="dcterms:W3CDTF">2026-04-15T23:18:26.294Z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