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aiPlat 设计文档与实现一致性审查报告</w:t>
      </w:r>
    </w:p>
    <w:p>
      <w:r>
        <w:rPr>
          <w:b/>
          <w:bCs/>
        </w:rPr>
        <w:t xml:space="preserve">范围：</w:t>
      </w:r>
      <w:r>
        <w:t xml:space="preserve">aiPlat-core/docs / aiPlat-infra/docs / aiPlat-core/core</w:t>
      </w:r>
    </w:p>
    <w:p>
      <w:r>
        <w:rPr>
          <w:b/>
          <w:bCs/>
        </w:rPr>
        <w:t xml:space="preserve">重点：</w:t>
      </w:r>
      <w:r/>
    </w:p>
    <w:p>
      <w:r>
        <w:t xml:space="preserve"> </w:t>
      </w:r>
    </w:p>
    <w:p>
      <w:pPr>
        <w:pStyle w:val="Heading1"/>
      </w:pPr>
      <w:r>
        <w:t xml:space="preserve">结论摘要</w:t>
      </w:r>
    </w:p>
    <w:p>
      <w:r>
        <w:rPr>
          <w:b/>
          <w:bCs/>
        </w:rPr>
        <w:t xml:space="preserve">总审查项：</w:t>
      </w:r>
      <w:r>
        <w:t xml:space="preserve">7</w:t>
      </w:r>
      <w:r>
        <w:rPr>
          <w:b/>
          <w:bCs/>
        </w:rPr>
        <w:t xml:space="preserve">；风险分布：</w:t>
      </w:r>
      <w:r>
        <w:t xml:space="preserve">低 7</w:t>
      </w:r>
    </w:p>
    <w:p>
      <w:r>
        <w:rPr>
          <w:b/>
          <w:bCs/>
        </w:rPr>
        <w:t xml:space="preserve">修复状态分布：</w:t>
      </w:r>
      <w:r>
        <w:t xml:space="preserve">fixed 7</w:t>
      </w:r>
    </w:p>
    <w:p>
      <w:r>
        <w:t xml:space="preserve">说明：本报告以“设计文档原文 + 代码证据”为最终判定依据；每次修复必须同步更新 JSON 与本报告。</w:t>
      </w:r>
    </w:p>
    <w:p>
      <w:r>
        <w:t xml:space="preserve"> </w:t>
      </w:r>
    </w:p>
    <w:p>
      <w:pPr>
        <w:pStyle w:val="Heading1"/>
      </w:pPr>
      <w:r>
        <w:t xml:space="preserve">本次迭代变更摘要</w:t>
      </w:r>
    </w:p>
    <w:p>
      <w:r>
        <w:t xml:space="preserve">以下内容来自 reports/audit_changelog.md 的最新条目：</w:t>
      </w:r>
    </w:p>
    <w:p>
      <w:r>
        <w:t xml:space="preserve">2026-04-16</w:t>
      </w:r>
    </w:p>
    <w:p>
      <w:pPr>
        <w:pStyle w:val="ListParagraph"/>
        <w:numPr>
          <w:ilvl w:val="0"/>
          <w:numId w:val="2"/>
        </w:numPr>
      </w:pPr>
      <w:r>
        <w:t xml:space="preserve">初始化：在 Round2 已实施修复基础上，对整体架构/Harness/Agent/Skill/Tool 进行 Round3 再复审与回归验证（含关键单测抽查），确认核心设计与实现一致性。</w:t>
      </w:r>
    </w:p>
    <w:p>
      <w:pPr>
        <w:pStyle w:val="ListParagraph"/>
        <w:numPr>
          <w:ilvl w:val="0"/>
          <w:numId w:val="2"/>
        </w:numPr>
      </w:pPr>
      <w:r>
        <w:t xml:space="preserve">R3-IMPROVE-SEC-001 落地：默认安全扫描支持工具白/黑名单配置，并将扫描结果写入执行上下文审计事件；新增单测覆盖并更新 Round3 报告。</w:t>
      </w:r>
    </w:p>
    <w:p>
      <w:r>
        <w:t xml:space="preserve"> </w:t>
      </w:r>
    </w:p>
    <w:p>
      <w:pPr>
        <w:pStyle w:val="Heading1"/>
      </w:pPr>
      <w:r>
        <w:t xml:space="preserve">修复进度总览</w:t>
      </w:r>
    </w:p>
    <w:tbl>
      <w:tblPr>
        <w:tblW w:type="pct" w:w="100%"/>
        <w:tblBorders>
          <w:top w:val="double" w:color="666666" w:sz="2"/>
          <w:left w:val="double" w:color="666666" w:sz="2"/>
          <w:bottom w:val="double" w:color="666666" w:sz="2"/>
          <w:right w:val="double" w:color="666666" w:sz="2"/>
          <w:insideH w:val="single" w:color="AAAAAA" w:sz="1"/>
          <w:insideV w:val="single" w:color="AAAAAA" w:sz="1"/>
        </w:tblBorders>
      </w:tblPr>
      <w:tblGrid>
        <w:gridCol w:w="992"/>
        <w:gridCol w:w="631"/>
        <w:gridCol w:w="992"/>
        <w:gridCol w:w="1083"/>
        <w:gridCol w:w="1263"/>
        <w:gridCol w:w="4065"/>
      </w:tblGrid>
      <w:tr>
        <w:trPr>
          <w:cantSplit/>
        </w:trPr>
        <w:tc>
          <w:tcPr>
            <w:tcW w:type="dxa" w:w="99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31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99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126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更新时间</w:t>
            </w:r>
          </w:p>
        </w:tc>
        <w:tc>
          <w:tcPr>
            <w:tcW w:type="dxa" w:w="4065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来源文档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R3-VERIFY-AUTH-001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R3-VERIFY-SKILL-RB-001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aiPlat-core/docs/skills/architecture.md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R3-VERIFY-HOOK-001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aiPlat-core/docs/harness/security.md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R3-VERIFY-OBS-001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R3-VERIFY-TOOL-THREADSAFE-001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R3-VERIFY-AGENT-STATE-001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aiPlat-core/docs/agents/architecture.md</w:t>
            </w:r>
          </w:p>
        </w:tc>
      </w:tr>
      <w:tr>
        <w:trPr>
          <w:cantSplit/>
        </w:trPr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R3-IMPROVE-SEC-001</w:t>
            </w:r>
          </w:p>
        </w:tc>
        <w:tc>
          <w:tcPr>
            <w:tcW w:type="dxa" w:w="6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9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  <w:tc>
          <w:tcPr>
            <w:tcW w:type="dxa" w:w="1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  <w:tc>
          <w:tcPr>
            <w:tcW w:type="dxa" w:w="40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aiPlat-core/docs/harness/security.md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问题清单（总览）</w:t>
      </w:r>
    </w:p>
    <w:tbl>
      <w:tblPr>
        <w:tblW w:type="pct" w:w="100%"/>
        <w:tblBorders>
          <w:top w:val="double" w:color="666666" w:sz="2"/>
          <w:left w:val="double" w:color="666666" w:sz="2"/>
          <w:bottom w:val="double" w:color="666666" w:sz="2"/>
          <w:right w:val="double" w:color="666666" w:sz="2"/>
          <w:insideH w:val="single" w:color="AAAAAA" w:sz="1"/>
          <w:insideV w:val="single" w:color="AAAAAA" w:sz="1"/>
        </w:tblBorders>
      </w:tblPr>
      <w:tblGrid>
        <w:gridCol w:w="1083"/>
        <w:gridCol w:w="722"/>
        <w:gridCol w:w="1083"/>
        <w:gridCol w:w="2527"/>
        <w:gridCol w:w="3611"/>
      </w:tblGrid>
      <w:tr>
        <w:trPr>
          <w:cantSplit/>
        </w:trPr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2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08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2527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问题类型</w:t>
            </w:r>
          </w:p>
        </w:tc>
        <w:tc>
          <w:tcPr>
            <w:tcW w:type="dxa" w:w="3611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来源文档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R3-VERIFY-AUTH-001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回归验证通过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R3-VERIFY-SKILL-RB-001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回归验证通过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aiPlat-core/docs/skills/architecture.md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R3-VERIFY-HOOK-001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回归验证通过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aiPlat-core/docs/harness/security.md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R3-VERIFY-OBS-001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回归验证通过（最小实现）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R3-VERIFY-TOOL-THREADSAFE-001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回归验证通过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aiPlat-core/docs/tools/index.md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R3-VERIFY-AGENT-STATE-001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回归验证通过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aiPlat-core/docs/agents/architecture.md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R3-IMPROVE-SEC-001</w:t>
            </w:r>
          </w:p>
        </w:tc>
        <w:tc>
          <w:tcPr>
            <w:tcW w:type="dxa" w:w="7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0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✅一致</w:t>
            </w:r>
          </w:p>
        </w:tc>
        <w:tc>
          <w:tcPr>
            <w:tcW w:type="dxa" w:w="25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改进项已落地</w:t>
            </w:r>
          </w:p>
        </w:tc>
        <w:tc>
          <w:tcPr>
            <w:tcW w:type="dxa" w:w="36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aiPlat-core/docs/harness/security.md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逐条审查明细</w:t>
      </w:r>
    </w:p>
    <w:p>
      <w:pPr>
        <w:pStyle w:val="Heading2"/>
      </w:pPr>
      <w:r>
        <w:t xml:space="preserve">R3-VERIFY-AUTH-001（低 | fixed）</w:t>
      </w:r>
    </w:p>
    <w:p>
      <w:r>
        <w:rPr>
          <w:b/>
          <w:bCs/>
        </w:rPr>
        <w:t xml:space="preserve">来源文档：</w:t>
      </w:r>
      <w:r>
        <w:t xml:space="preserve">aiPlat-core/docs/tools/index.md</w:t>
      </w:r>
    </w:p>
    <w:p>
      <w:r>
        <w:rPr>
          <w:b/>
          <w:bCs/>
        </w:rPr>
        <w:t xml:space="preserve">设计声明：</w:t>
      </w:r>
      <w:r>
        <w:t xml:space="preserve">权限体系需具备默认可用策略与授权闭环（默认策略可配置）。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回归验证通过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2026-04-16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aiPlat-core/core/server.py | 存在权限管理 API（/permissions/*）；启动时默认 seed system/admin EXECUTE 权限，且可用 AIPLAT_SEED_DEFAULT_PERMISSIONS 关闭。</w:t>
      </w:r>
    </w:p>
    <w:p>
      <w:r>
        <w:rPr>
          <w:b/>
          <w:bCs/>
        </w:rPr>
        <w:t xml:space="preserve">修正建议：</w:t>
      </w:r>
      <w:r>
        <w:t xml:space="preserve">建议在部署文档中明确默认 seed 的安全含义，并在生产环境通过环境变量关闭或缩小默认授权范围。</w:t>
      </w:r>
    </w:p>
    <w:p>
      <w:r>
        <w:rPr>
          <w:b/>
          <w:bCs/>
        </w:rPr>
        <w:t xml:space="preserve">验证方法：</w:t>
      </w:r>
      <w:r>
        <w:t xml:space="preserve">单测：core/tests/unit/test_permissions/test_permission_seed_and_api.py</w:t>
      </w:r>
    </w:p>
    <w:p>
      <w:r>
        <w:t xml:space="preserve"> </w:t>
      </w:r>
    </w:p>
    <w:p>
      <w:pPr>
        <w:pStyle w:val="Heading2"/>
      </w:pPr>
      <w:r>
        <w:t xml:space="preserve">R3-VERIFY-SKILL-RB-001（低 | fixed）</w:t>
      </w:r>
    </w:p>
    <w:p>
      <w:r>
        <w:rPr>
          <w:b/>
          <w:bCs/>
        </w:rPr>
        <w:t xml:space="preserve">来源文档：</w:t>
      </w:r>
      <w:r>
        <w:t xml:space="preserve">aiPlat-core/docs/skills/architecture.md</w:t>
      </w:r>
    </w:p>
    <w:p>
      <w:r>
        <w:rPr>
          <w:b/>
          <w:bCs/>
        </w:rPr>
        <w:t xml:space="preserve">设计声明：</w:t>
      </w:r>
      <w:r>
        <w:t xml:space="preserve">回滚必须影响后续执行行为，且 API 应校验与返回 active_version。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回归验证通过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2026-04-16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aiPlat-core/core/apps/skills/registry.py | rollback_version 会将目标 SkillConfig 应用到实例并提供 get_active_version。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aiPlat-core/core/server.py | rollback endpoint 校验版本存在并返回 active_version/active_config；新增 /active-version 查询。</w:t>
      </w:r>
    </w:p>
    <w:p>
      <w:r>
        <w:rPr>
          <w:b/>
          <w:bCs/>
        </w:rPr>
        <w:t xml:space="preserve">修正建议：</w:t>
      </w:r>
      <w:r>
        <w:t xml:space="preserve">后续可将“按版本多实例”作为可选策略加入（用于不可重入 skill）。</w:t>
      </w:r>
    </w:p>
    <w:p>
      <w:r>
        <w:rPr>
          <w:b/>
          <w:bCs/>
        </w:rPr>
        <w:t xml:space="preserve">验证方法：</w:t>
      </w:r>
      <w:r>
        <w:t xml:space="preserve">单测：core/tests/unit/test_skills/test_skill_rollback_semantics.py</w:t>
      </w:r>
    </w:p>
    <w:p>
      <w:r>
        <w:t xml:space="preserve"> </w:t>
      </w:r>
    </w:p>
    <w:p>
      <w:pPr>
        <w:pStyle w:val="Heading2"/>
      </w:pPr>
      <w:r>
        <w:t xml:space="preserve">R3-VERIFY-HOOK-001（低 | fixed）</w:t>
      </w:r>
    </w:p>
    <w:p>
      <w:r>
        <w:rPr>
          <w:b/>
          <w:bCs/>
        </w:rPr>
        <w:t xml:space="preserve">来源文档：</w:t>
      </w:r>
      <w:r>
        <w:t xml:space="preserve">aiPlat-core/docs/harness/security.md</w:t>
      </w:r>
    </w:p>
    <w:p>
      <w:r>
        <w:rPr>
          <w:b/>
          <w:bCs/>
        </w:rPr>
        <w:t xml:space="preserve">设计声明：</w:t>
      </w:r>
      <w:r>
        <w:t xml:space="preserve">治理 HookPhase（SESSION/CONTRACT/APPROVAL/STOP）应在执行主路径触发并可阻断。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回归验证通过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2026-04-16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aiPlat-core/core/harness/execution/loop.py | BaseLoop.run 触发 SESSION_START/END、PRE/POST_CONTRACT_CHECK、STOP；ReActLoop 工具执行前后触发 PRE/POST_APPROVAL_CHECK 并支持 allow=false 阻断。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aiPlat-core/core/harness/infrastructure/hooks/hook_manager.py | HookManager 默认注册 session hooks 与 pre_approval_check（基于 SecurityScanHook）。</w:t>
      </w:r>
    </w:p>
    <w:p>
      <w:r>
        <w:rPr>
          <w:b/>
          <w:bCs/>
        </w:rPr>
        <w:t xml:space="preserve">修正建议：</w:t>
      </w:r>
      <w:r>
        <w:t xml:space="preserve">建议将 Hook 的阻断返回结构（allow/action/reason/metadata）进一步统一并在类型层面固化。</w:t>
      </w:r>
    </w:p>
    <w:p>
      <w:r>
        <w:rPr>
          <w:b/>
          <w:bCs/>
        </w:rPr>
        <w:t xml:space="preserve">验证方法：</w:t>
      </w:r>
      <w:r>
        <w:t xml:space="preserve">单测：core/tests/unit/test_harness/test_hooks/test_hook_wiring.py</w:t>
      </w:r>
    </w:p>
    <w:p>
      <w:r>
        <w:t xml:space="preserve"> </w:t>
      </w:r>
    </w:p>
    <w:p>
      <w:pPr>
        <w:pStyle w:val="Heading2"/>
      </w:pPr>
      <w:r>
        <w:t xml:space="preserve">R3-VERIFY-OBS-001（低 | fixed）</w:t>
      </w:r>
    </w:p>
    <w:p>
      <w:r>
        <w:rPr>
          <w:b/>
          <w:bCs/>
        </w:rPr>
        <w:t xml:space="preserve">来源文档：</w:t>
      </w:r>
      <w:r>
        <w:t xml:space="preserve">aiPlat-core/docs/harness/index.md</w:t>
      </w:r>
    </w:p>
    <w:p>
      <w:r>
        <w:rPr>
          <w:b/>
          <w:bCs/>
        </w:rPr>
        <w:t xml:space="preserve">设计声明：</w:t>
      </w:r>
      <w:r>
        <w:t xml:space="preserve">观测驱动控制需具备最小闭环（采集→规则→动作）与可复现验收。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回归验证通过（最小实现）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2026-04-16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aiPlat-core/core/harness/execution/loop.py | ReActLoop 记录 tool_calls/tool_failures；BaseLoop 每步后执行最小控制规则（失败率触发 PAUSED/require_manual，token 高占用压缩 messages）。</w:t>
      </w:r>
    </w:p>
    <w:p>
      <w:r>
        <w:rPr>
          <w:b/>
          <w:bCs/>
        </w:rPr>
        <w:t xml:space="preserve">修正建议：</w:t>
      </w:r>
      <w:r>
        <w:t xml:space="preserve">当前 compaction 为 best-effort（仅截断 messages），后续建议抽象为可插拔策略并记录 compaction 前后统计。</w:t>
      </w:r>
    </w:p>
    <w:p>
      <w:r>
        <w:rPr>
          <w:b/>
          <w:bCs/>
        </w:rPr>
        <w:t xml:space="preserve">验证方法：</w:t>
      </w:r>
      <w:r>
        <w:t xml:space="preserve">单测：core/tests/unit/test_harness/test_observability/test_observability_control.py</w:t>
      </w:r>
    </w:p>
    <w:p>
      <w:r>
        <w:t xml:space="preserve"> </w:t>
      </w:r>
    </w:p>
    <w:p>
      <w:pPr>
        <w:pStyle w:val="Heading2"/>
      </w:pPr>
      <w:r>
        <w:t xml:space="preserve">R3-VERIFY-TOOL-THREADSAFE-001（低 | fixed）</w:t>
      </w:r>
    </w:p>
    <w:p>
      <w:r>
        <w:rPr>
          <w:b/>
          <w:bCs/>
        </w:rPr>
        <w:t xml:space="preserve">来源文档：</w:t>
      </w:r>
      <w:r>
        <w:t xml:space="preserve">aiPlat-core/docs/tools/index.md</w:t>
      </w:r>
    </w:p>
    <w:p>
      <w:r>
        <w:rPr>
          <w:b/>
          <w:bCs/>
        </w:rPr>
        <w:t xml:space="preserve">设计声明：</w:t>
      </w:r>
      <w:r>
        <w:t xml:space="preserve">若宣称线程安全/追踪注入，应在实现中提供锁与 tracer/span 的真实使用点。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回归验证通过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2026-04-16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aiPlat-core/core/apps/tools/base.py | BaseTool stats 更新加锁；ToolRegistry 使用 RLock；_call_with_tracking 支持可选 tracer.start_span。</w:t>
      </w:r>
    </w:p>
    <w:p>
      <w:r>
        <w:rPr>
          <w:b/>
          <w:bCs/>
        </w:rPr>
        <w:t xml:space="preserve">修正建议：</w:t>
      </w:r>
      <w:r>
        <w:t xml:space="preserve">如后续采用多进程 worker，需要补充跨进程统计聚合策略。</w:t>
      </w:r>
    </w:p>
    <w:p>
      <w:r>
        <w:rPr>
          <w:b/>
          <w:bCs/>
        </w:rPr>
        <w:t xml:space="preserve">验证方法：</w:t>
      </w:r>
      <w:r>
        <w:t xml:space="preserve">单测：core/tests/unit/test_tools/test_tool_thread_safety.py</w:t>
      </w:r>
    </w:p>
    <w:p>
      <w:r>
        <w:t xml:space="preserve"> </w:t>
      </w:r>
    </w:p>
    <w:p>
      <w:pPr>
        <w:pStyle w:val="Heading2"/>
      </w:pPr>
      <w:r>
        <w:t xml:space="preserve">R3-VERIFY-AGENT-STATE-001（低 | fixed）</w:t>
      </w:r>
    </w:p>
    <w:p>
      <w:r>
        <w:rPr>
          <w:b/>
          <w:bCs/>
        </w:rPr>
        <w:t xml:space="preserve">来源文档：</w:t>
      </w:r>
      <w:r>
        <w:t xml:space="preserve">aiPlat-core/docs/agents/architecture.md</w:t>
      </w:r>
    </w:p>
    <w:p>
      <w:r>
        <w:rPr>
          <w:b/>
          <w:bCs/>
        </w:rPr>
        <w:t xml:space="preserve">设计声明：</w:t>
      </w:r>
      <w:r>
        <w:t xml:space="preserve">Agent 状态模型需收敛为 canonical，并在 management/registry 等层保持一致。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回归验证通过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2026-04-16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aiPlat-core/core/harness/state.py | AgentStateEnum 作为 canonical。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aiPlat-core/core/management/agent_manager.py | status 使用 canonical（create/start/stop/seed 数据均已规范化；_normalize_status 兼容历史值）。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aiPlat-core/core/apps/agents/discovery.py | AgentRegistry.register 默认状态为 ready（canonical）。</w:t>
      </w:r>
    </w:p>
    <w:p>
      <w:r>
        <w:rPr>
          <w:b/>
          <w:bCs/>
        </w:rPr>
        <w:t xml:space="preserve">修正建议：</w:t>
      </w:r>
      <w:r>
        <w:t xml:space="preserve">建议进一步统一 server API 对外 status 字段的枚举约束（例如 pydantic enum）。</w:t>
      </w:r>
    </w:p>
    <w:p>
      <w:r>
        <w:rPr>
          <w:b/>
          <w:bCs/>
        </w:rPr>
        <w:t xml:space="preserve">验证方法：</w:t>
      </w:r>
      <w:r>
        <w:t xml:space="preserve">单测：core/tests/unit/test_management/test_agent_status_canonical.py</w:t>
      </w:r>
    </w:p>
    <w:p>
      <w:r>
        <w:t xml:space="preserve"> </w:t>
      </w:r>
    </w:p>
    <w:p>
      <w:pPr>
        <w:pStyle w:val="Heading2"/>
      </w:pPr>
      <w:r>
        <w:t xml:space="preserve">R3-IMPROVE-SEC-001（低 | fixed）</w:t>
      </w:r>
    </w:p>
    <w:p>
      <w:r>
        <w:rPr>
          <w:b/>
          <w:bCs/>
        </w:rPr>
        <w:t xml:space="preserve">来源文档：</w:t>
      </w:r>
      <w:r>
        <w:t xml:space="preserve">aiPlat-core/docs/harness/security.md</w:t>
      </w:r>
    </w:p>
    <w:p>
      <w:r>
        <w:rPr>
          <w:b/>
          <w:bCs/>
        </w:rPr>
        <w:t xml:space="preserve">设计声明：</w:t>
      </w:r>
      <w:r>
        <w:t xml:space="preserve">默认安全基线应尽可能覆盖高风险入口，并可配置扩展规则。</w:t>
      </w:r>
    </w:p>
    <w:p>
      <w:r>
        <w:rPr>
          <w:b/>
          <w:bCs/>
        </w:rPr>
        <w:t xml:space="preserve">判定：</w:t>
      </w:r>
      <w:r>
        <w:t xml:space="preserve">✅一致</w:t>
      </w:r>
    </w:p>
    <w:p>
      <w:r>
        <w:rPr>
          <w:b/>
          <w:bCs/>
        </w:rPr>
        <w:t xml:space="preserve">问题类型：</w:t>
      </w:r>
      <w:r>
        <w:t xml:space="preserve">改进项已落地</w:t>
      </w:r>
    </w:p>
    <w:p>
      <w:r>
        <w:rPr>
          <w:b/>
          <w:bCs/>
        </w:rPr>
        <w:t xml:space="preserve">状态：</w:t>
      </w:r>
      <w:r>
        <w:t xml:space="preserve">fixed</w:t>
      </w:r>
    </w:p>
    <w:p>
      <w:r>
        <w:rPr>
          <w:b/>
          <w:bCs/>
        </w:rPr>
        <w:t xml:space="preserve">更新时间：</w:t>
      </w:r>
      <w:r>
        <w:t xml:space="preserve">2026-04-16</w:t>
      </w:r>
    </w:p>
    <w:p>
      <w:r>
        <w:rPr>
          <w:b/>
          <w:bCs/>
        </w:rPr>
        <w:t xml:space="preserve">代码/文档证据：</w:t>
      </w:r>
    </w:p>
    <w:p>
      <w:pPr>
        <w:pStyle w:val="ListParagraph"/>
        <w:numPr>
          <w:ilvl w:val="0"/>
          <w:numId w:val="2"/>
        </w:numPr>
      </w:pPr>
      <w:r>
        <w:t xml:space="preserve">code | aiPlat-core/core/harness/infrastructure/hooks/hook_manager.py | 默认 pre_approval_check 支持通过环境变量配置扫描工具白/黑名单，并会把扫描结果写入 state.context.audit_events。</w:t>
      </w:r>
    </w:p>
    <w:p>
      <w:r>
        <w:rPr>
          <w:b/>
          <w:bCs/>
        </w:rPr>
        <w:t xml:space="preserve">修正建议：</w:t>
      </w:r>
      <w:r>
        <w:t xml:space="preserve">已实现：支持扫描工具 allowlist/denylist 与审计事件输出。后续如需更强策略，可扩展为可插拔规则与集中审计落盘。</w:t>
      </w:r>
    </w:p>
    <w:p>
      <w:r>
        <w:rPr>
          <w:b/>
          <w:bCs/>
        </w:rPr>
        <w:t xml:space="preserve">验证方法：</w:t>
      </w:r>
      <w:r>
        <w:t xml:space="preserve">单测：core/tests/unit/test_harness/test_hooks/test_security_scan_config.py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240"/>
      <w:outlineLvl w:val="0"/>
    </w:pPr>
    <w:rPr>
      <w:b/>
      <w:bCs/>
      <w:sz w:val="34"/>
      <w:szCs w:val="34"/>
      <w:rFonts w:ascii="Arial" w:hAnsi="Arial" w:eastAsia="Microsoft YaHei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180" w:after="180"/>
      <w:outlineLvl w:val="1"/>
    </w:pPr>
    <w:rPr>
      <w:b/>
      <w:bCs/>
      <w:sz w:val="28"/>
      <w:szCs w:val="28"/>
      <w:rFonts w:ascii="Arial" w:hAnsi="Arial" w:eastAsia="Microsoft Ya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2026-04-15T16:29:33.874Z</dcterms:created>
  <dcterms:modified xsi:type="dcterms:W3CDTF">2026-04-15T16:29:33.874Z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