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淘淘商城第一天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课程计划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共十二天的内容。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第一天：了解电商行业、了解淘淘商城。后台工程搭建。框架整合</w:t>
      </w:r>
      <w:r>
        <w:rPr>
          <w:rFonts w:hint="eastAsia"/>
          <w:lang w:val="en-US" w:eastAsia="zh-CN"/>
        </w:rPr>
        <w:t>ssm。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第二天：商品管理。商品列表展示。商品添加中的商品类目选择。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第三天：商品添加：上传图片。Nginx、FastDFS。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第四天：商品添加实现：富文本编辑器的使用、商品的规格参数实现。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第五天：前台系统搭建。展示首页、展示商品类目。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第六天、第七天：首页大广告位的展示。Cms系统实现、redis缓存（集群）首页大广告位展示。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第八天：搜索功能的实现。使用solr实现（solr集群）。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第九天：商品详情页面实现，网页静态化freemaker实现。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第十天：单点登录系统实现，session共享。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第十一天：购物车、订单系统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第十二天：Quartz任务调度框架。项目部署、项目总结、面试中的问题。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第一天的课程内容：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了解电商行业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架构介绍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后台工程搭建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使用maven搭建。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搭建聚合工程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代码上传到svn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Ssm框架整合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了解电商行业</w:t>
      </w:r>
    </w:p>
    <w:p>
      <w:pPr>
        <w:pStyle w:val="3"/>
      </w:pPr>
      <w:r>
        <w:rPr>
          <w:rFonts w:hint="eastAsia"/>
        </w:rPr>
        <w:t>电商行业技术特点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技术新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技术范围广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分布式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高并发、集群、负载均衡、高可用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海量数据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业务复杂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系统安全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淘淘商城介绍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b2b：商家到商家。例如：阿里巴巴。1688.com。慧聪网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B2c：商家到用户。例如京东商城、天猫商城（b2b2c）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C2c：用户到用户。淘宝集市。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O2o：线上到线下。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商城简介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淘淘网上商城是一个综合性的B2C平台，类似京东商城、天猫商城。会员可以在商城浏览商品、下订单，以及参加各种活动。</w:t>
      </w:r>
    </w:p>
    <w:p>
      <w:pPr>
        <w:rPr>
          <w:rFonts w:hint="eastAsia"/>
        </w:rPr>
      </w:pPr>
      <w:r>
        <w:rPr>
          <w:rFonts w:hint="eastAsia"/>
        </w:rPr>
        <w:t>管理员、运营可以在平台后台管理系统中管理商品、订单、会员等。</w:t>
      </w:r>
    </w:p>
    <w:p>
      <w:pPr/>
      <w:r>
        <w:rPr>
          <w:rFonts w:hint="eastAsia"/>
        </w:rPr>
        <w:t>客服可以在后台管理系统中处理用户的询问以及投诉。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功能</w:t>
      </w:r>
      <w:r>
        <w:rPr>
          <w:rFonts w:hint="eastAsia"/>
          <w:lang w:eastAsia="zh-CN"/>
        </w:rPr>
        <w:t>架构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_x0000_i1025" o:spt="75" type="#_x0000_t75" style="height:338.7pt;width:414.45pt;" o:ole="t" fillcolor="#FFFFFF" filled="f" o:preferrelative="t" stroked="f" coordsize="21600,21600">
            <v:path/>
            <v:fill on="f" color2="#FFFFF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Visio.Drawing.11" ShapeID="_x0000_i1025" DrawAspect="Content" ObjectID="_1468075725" r:id="rId6"/>
        </w:objec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技术架构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传统架构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863465" cy="389445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89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1、Lamp:linux apache mysql php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2、小型机（ibm）+oracle+emc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3、廉价设备+分布式+java+mysql+缓存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分布式系统架构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527675" cy="3102610"/>
            <wp:effectExtent l="0" t="0" r="158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分布式架构：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把系统按照模块拆分成多个子系统。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把模块拆分，使用接口通信，降低模块之间的耦合度。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把项目拆分成若干个子项目，不同的团队负责不同的子项目。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增加功能时只需要再增加一个子项目，调用其他系统的接口就可以。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可以灵活的进行分布式部署。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系统之间交互需要使用远程通信，接口开发增加工作量。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Dao层：mybatis、数据库连接池（德鲁伊druid）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搜索：solr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表现层：springmvc、jstl、EasyUI、jsp、freemaker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图片服务器：FastDFS（分布式文件系统）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反向代理服务器：nginx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定时器：Quartz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Web服务器：tomcat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工程管理：maven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开发工具和环境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Eclipse 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0(Mars)，自带maven插件，需要手工安装svn插件。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Maven 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3（开发工具自带）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Tomcat 7.0.53（Maven Tomcat Plugin）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JDK 1.7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 5.6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Nginx 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Win7 操作系统</w:t>
      </w:r>
    </w:p>
    <w:p>
      <w:pPr>
        <w:ind w:firstLine="420" w:firstLineChars="0"/>
      </w:pPr>
      <w:r>
        <w:rPr>
          <w:rFonts w:hint="eastAsia"/>
        </w:rPr>
        <w:t>SVN（版本管理）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后台管理系统</w:t>
      </w:r>
      <w:r>
        <w:rPr>
          <w:rFonts w:hint="eastAsia"/>
          <w:lang w:eastAsia="zh-CN"/>
        </w:rPr>
        <w:t>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网站一般分前台和后台。前台给用户看后台是管理人员使用。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maven管理工程。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依赖管理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后台创建一个独立的web工程。创建一个maven工程打包方式是war包。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可以创建一个聚合工程，每个模块都是一个jar包，可以被其他系统依赖。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Taotao-parent（父工程管理jar包的版本）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|--Taotao-common（把通用的工具类打包）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|--Taotao-manager（继承父工程）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  <w:t>|-taotao-manager-pojo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|-taotao-manager-dao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|-taotao-manager-service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|-taotao-manager-web（war包）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Maven的配置</w:t>
      </w:r>
    </w:p>
    <w:p>
      <w:r>
        <w:drawing>
          <wp:inline distT="0" distB="0" distL="114300" distR="114300">
            <wp:extent cx="5272405" cy="154051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把参考资料中的</w:t>
      </w:r>
      <w:r>
        <w:rPr>
          <w:rFonts w:hint="eastAsia"/>
          <w:lang w:val="en-US" w:eastAsia="zh-CN"/>
        </w:rPr>
        <w:t>.m2.7z解压缩覆盖本地仓库即可。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创建taotao-parent工程</w:t>
      </w:r>
    </w:p>
    <w:p>
      <w:r>
        <w:drawing>
          <wp:inline distT="0" distB="0" distL="114300" distR="114300">
            <wp:extent cx="5270500" cy="4150995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150995"/>
            <wp:effectExtent l="0" t="0" r="635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集中定义依赖版本号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4.1.3.RELEASE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3.2.8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mybatis.spring.version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mybatis.spring.version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mybatis.paginator.version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1.2.15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mybatis.paginator.version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5.1.32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1.6.4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2.4.2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druid.version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1.0.9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druid.version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4.3.5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jstl.version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jstl.version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servlet-api.version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2.5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servlet-api.version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joda-time.version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2.5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joda-time.version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3.3.2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commons-io.version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1.3.2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commons-io.version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commons-net.version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commons-net.version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pagehelper.version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3.4.2-fix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pagehelper.version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jsqlparser.version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0.9.1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jsqlparser.version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commons-fileupload.version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1.3.1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commons-fileupload.version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jedis.version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2.7.2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jedis.version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solrj.version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4.10.3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solrj.version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2.3.23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2.2.2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时间操作组件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joda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-time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joda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-time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joda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-time.version}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Apache工具组件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commons-lang3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${commons-lang3.version}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${commons-io.version}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commons-net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commons-net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${commons-net.version}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处理工具包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com.fasterxml.jackson.core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${jackson.version}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org.apache.httpcomponents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${httpclient.version}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单元测试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${junit.version}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日志处理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slf4j-log4j12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${slf4j.version}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${mybatis.version}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${mybatis.spring.version}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com.github.miemiedev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paginator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${mybatis.paginator.version}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com.github.pagehelper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pagehelper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${pagehelper.version}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MySql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${mysql.version}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${druid.version}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spring-aspects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spring-context-support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JSP相关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${jstl.version}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-api.version}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-api.version}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文件上传组件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${commons-fileupload.version}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${jedis.version}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solr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org.apache.solr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solr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solrj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${solrj.version}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org.freemarker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freemarker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${freemarker.version}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org.quartz-scheduler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quartz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${quartz.version}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finalName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${project.artifactId}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finalName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资源文件拷贝插件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-resources-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java编译插件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pluginManagement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创建taotao-common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保存是项目中用到的通用的工具类以及通用的pojo。打包方式jar包。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16400"/>
            <wp:effectExtent l="0" t="0" r="635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-common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添加依赖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时间操作组件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joda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-time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joda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-time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Apache工具组件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commons-lang3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commons-net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commons-net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处理工具包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com.fasterxml.jackson.core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org.apache.httpcomponents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单元测试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日志处理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slf4j-log4j12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创建taotao-manager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为聚合工程。打包方式pom</w:t>
      </w:r>
    </w:p>
    <w:p>
      <w:r>
        <w:drawing>
          <wp:inline distT="0" distB="0" distL="114300" distR="114300">
            <wp:extent cx="5270500" cy="4216400"/>
            <wp:effectExtent l="0" t="0" r="635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添加依赖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&lt;groupId&gt;com.taotao&lt;/groupId&gt;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&lt;artifactId&gt;taotao-common&lt;/artifactId&gt;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&lt;version&gt;0.0.1-SNAPSHOT&lt;/version&gt;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添加模块taotao-manager-pojo</w:t>
      </w:r>
    </w:p>
    <w:p>
      <w:r>
        <w:drawing>
          <wp:inline distT="0" distB="0" distL="114300" distR="114300">
            <wp:extent cx="3237865" cy="27425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添加模块</w:t>
      </w:r>
      <w:r>
        <w:rPr>
          <w:rFonts w:hint="eastAsia"/>
          <w:lang w:val="en-US" w:eastAsia="zh-CN"/>
        </w:rPr>
        <w:t>taotao-manager-dao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添加依赖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com.github.miemiedev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paginator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com.github.pagehelper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pagehelper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MySql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添加模块taotao-manager-Service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打包方式jar包。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-manager-service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spring-aspects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spring-context-support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添加模块taotao-manager-web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打包方式war包。</w:t>
      </w:r>
    </w:p>
    <w:p>
      <w:r>
        <w:drawing>
          <wp:inline distT="0" distB="0" distL="114300" distR="114300">
            <wp:extent cx="5270500" cy="4216400"/>
            <wp:effectExtent l="0" t="0" r="635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com.taotao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添加依赖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&lt;groupId&gt;com.taotao&lt;/groupId&gt;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&lt;artifactId&gt;taotao-manager-service&lt;/artifactId&gt;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&lt;version&gt;0.0.1-SNAPSHOT&lt;/version&gt;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JSP相关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文件上传组件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web-app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"http://java.sun.com/xml/ns/javaee"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xmlns:web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"http://java.sun.com/xml/ns/javaee/web-app_2_5.xsd"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"http://java.sun.com/xml/ns/javaee http://java.sun.com/xml/ns/javaee/web-app_2_5.xsd"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21"/>
                <w:szCs w:val="21"/>
                <w:lang w:val="en-US" w:eastAsia="zh-CN"/>
              </w:rPr>
              <w:t>taotao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taotao-manager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在聚合工程中添加tomcat插件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添加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8080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运行工程使用：tomcat7:run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需要把taotao-parent、taotao-common安装到本地仓库。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Svn的使用</w:t>
      </w:r>
    </w:p>
    <w:p>
      <w:r>
        <w:drawing>
          <wp:inline distT="0" distB="0" distL="114300" distR="114300">
            <wp:extent cx="3523615" cy="18669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先把代码上传到svn，需要忽略到setting文件夹，和.classpath、.project文件。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下载代码后，需要转换成maven项目。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聚合工程使用导入存在maven工程导入到Eclipse中。</w:t>
      </w:r>
    </w:p>
    <w:p>
      <w:r>
        <w:drawing>
          <wp:inline distT="0" distB="0" distL="114300" distR="114300">
            <wp:extent cx="5009515" cy="524764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867910"/>
            <wp:effectExtent l="0" t="0" r="825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6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整合</w:t>
      </w:r>
      <w:r>
        <w:rPr>
          <w:rFonts w:hint="eastAsia"/>
          <w:lang w:val="en-US" w:eastAsia="zh-CN"/>
        </w:rPr>
        <w:t>ssm框架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整合的思路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一、Dao层：整合mybatis和spring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需要的jar包：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mybatis的jar包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Mysql数据库驱动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Mybatis和spring的整合包。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Spring的jar包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mybatis的配置文件：SqlMapConfig.xml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Spring的配置文件：applicationContext-dao.xml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配置SqlSessionFactory（mybatis和spring整合包中的）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配置mapper文件的扫描器。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二、Service层：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使用的jar包：spring的jar包。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配置文件：applicationContext-service.xml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配置一个包扫描器，扫描所有带@Service注解的类。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事务配置：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配置文件：applicationContext-trans.xml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配置一个事务管理器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配置tx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配置切面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使用springmvc，需要使用springmvc和spring的jar包。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配置文件：springmvc.xml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配置注解驱动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配置一个视图解析器。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包扫描器，@Controller注解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配置springmvc的前端控制器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Spring容器初始化的listener。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框架整合dao层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applicationContext-dao.xml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jdbc.driver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jdbc.url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jdbc:mysql://localhost:3306/taotao?characterEncoding=utf-8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jdbc.username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jdbc.password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applicationContext-dao.xml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"classpath:properties/*.properties"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"com.alibaba.druid.pool.DruidDataSource"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"maxActive"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"minIdle"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让spring管理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sqlsessionfactory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使用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和spring整合包中的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的全局配置文件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"classpath:mybatis/SqlMapConfig.xml"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"com.taotao.mapper"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applicationContext-service.xml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包扫描器，扫描带@Service注解的类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"com.taotao.service"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applicationContext-trans.xml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事务管理器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通知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传播行为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"select*"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切面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aop:advisor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com.taotao.service.*.*(..))"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配置springmvc。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 http://www.springframework.org/schema/mvc/spring-mvc-4.0.xsd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配置包扫描器 --&gt;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"com.taotao.controller"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配置注解驱动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视图解析器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"org.springframework.web.servlet.view.InternalResourceViewResolver"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xmlns:web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"http://java.sun.com/xml/ns/javaee/web-app_2_5.xsd"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 http://java.sun.com/xml/ns/javaee/web-app_2_5.xsd"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"taotao"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default.htm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初始化spring容器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classpath:spring/applicationContext-*.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解决post乱码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的前端控制器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contextConfigLocation不是必须的， 如果不配置contextConfigLocation，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的配置文件默认在：WEB-INF/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的name+"-servlet.xml"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classpath:spring/springmvc.xml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测试整合框架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根据商品id查询商品信息，返回json数据。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查询的表tb_item，根据商品id查询。可以使用逆向工程生成的代码。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接收商品id，调用mapper查询商品信息。返回商品的pojo。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参数：Long itemId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返回值：TbItem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商品查询Service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Title: ItemServiceImpl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Description: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Company: www.itcast.com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入云龙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2015年11月11日下午4:28:55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@version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1.0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 getItemById(Long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//TbItem item = itemMapper.selectByPrimaryKey(itemId);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//判断list中是否为空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.size()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接收商品id，调用Service返回一个商品的pojo，直接响应pojo。需要返回json数据，使用@ResponseBody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注意：使用@ResponseBody时候一定要把Jackson包添加到工程中。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Url：/item/{itemId}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响应：TbItem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"/item/{itemId}"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TbItem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getItemById(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解决mapper映射文件不拷贝的问题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需要修改taotao-manager-dao工程的pom文件。添加如下内容：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bookmarkStart w:id="0" w:name="_GoBack"/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如果不添加此节点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的mapper.xml文件都会被漏掉。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/main/java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gNVH1QAAAAYBAAAPAAAAAAAAAAEA&#10;IAAAACIAAABkcnMvZG93bnJldi54bWxQSwECFAAUAAAACACHTuJA+ouhNNkBAACYAwAADgAAAAAA&#10;AAABACAAAAAkAQAAZHJzL2Uyb0RvYy54bWxQSwUGAAAAAAYABgBZAQAAbw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006155">
    <w:nsid w:val="552CE74B"/>
    <w:multiLevelType w:val="multilevel"/>
    <w:tmpl w:val="552CE74B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47202924">
    <w:nsid w:val="5642906C"/>
    <w:multiLevelType w:val="multilevel"/>
    <w:tmpl w:val="5642906C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7208240">
    <w:nsid w:val="5642A530"/>
    <w:multiLevelType w:val="singleLevel"/>
    <w:tmpl w:val="5642A530"/>
    <w:lvl w:ilvl="0" w:tentative="1">
      <w:start w:val="1"/>
      <w:numFmt w:val="decimal"/>
      <w:suff w:val="nothing"/>
      <w:lvlText w:val="%1、"/>
      <w:lvlJc w:val="left"/>
    </w:lvl>
  </w:abstractNum>
  <w:abstractNum w:abstractNumId="1437405468">
    <w:nsid w:val="55AD111C"/>
    <w:multiLevelType w:val="singleLevel"/>
    <w:tmpl w:val="55AD111C"/>
    <w:lvl w:ilvl="0" w:tentative="1">
      <w:start w:val="1"/>
      <w:numFmt w:val="decimal"/>
      <w:suff w:val="nothing"/>
      <w:lvlText w:val="%1、"/>
      <w:lvlJc w:val="left"/>
    </w:lvl>
  </w:abstractNum>
  <w:abstractNum w:abstractNumId="1432622194">
    <w:nsid w:val="55641472"/>
    <w:multiLevelType w:val="singleLevel"/>
    <w:tmpl w:val="5564147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47227227">
    <w:nsid w:val="5642EF5B"/>
    <w:multiLevelType w:val="singleLevel"/>
    <w:tmpl w:val="5642EF5B"/>
    <w:lvl w:ilvl="0" w:tentative="1">
      <w:start w:val="3"/>
      <w:numFmt w:val="chineseCounting"/>
      <w:suff w:val="nothing"/>
      <w:lvlText w:val="%1、"/>
      <w:lvlJc w:val="left"/>
    </w:lvl>
  </w:abstractNum>
  <w:abstractNum w:abstractNumId="1447227340">
    <w:nsid w:val="5642EFCC"/>
    <w:multiLevelType w:val="singleLevel"/>
    <w:tmpl w:val="5642EFCC"/>
    <w:lvl w:ilvl="0" w:tentative="1">
      <w:start w:val="1"/>
      <w:numFmt w:val="decimal"/>
      <w:suff w:val="nothing"/>
      <w:lvlText w:val="%1、"/>
      <w:lvlJc w:val="left"/>
    </w:lvl>
  </w:abstractNum>
  <w:abstractNum w:abstractNumId="1447227166">
    <w:nsid w:val="5642EF1E"/>
    <w:multiLevelType w:val="singleLevel"/>
    <w:tmpl w:val="5642EF1E"/>
    <w:lvl w:ilvl="0" w:tentative="1">
      <w:start w:val="1"/>
      <w:numFmt w:val="decimal"/>
      <w:suff w:val="nothing"/>
      <w:lvlText w:val="%1、"/>
      <w:lvlJc w:val="left"/>
    </w:lvl>
  </w:abstractNum>
  <w:abstractNum w:abstractNumId="1447226757">
    <w:nsid w:val="5642ED85"/>
    <w:multiLevelType w:val="singleLevel"/>
    <w:tmpl w:val="5642ED85"/>
    <w:lvl w:ilvl="0" w:tentative="1">
      <w:start w:val="1"/>
      <w:numFmt w:val="decimal"/>
      <w:suff w:val="nothing"/>
      <w:lvlText w:val="%1、"/>
      <w:lvlJc w:val="left"/>
    </w:lvl>
  </w:abstractNum>
  <w:abstractNum w:abstractNumId="1447226918">
    <w:nsid w:val="5642EE26"/>
    <w:multiLevelType w:val="singleLevel"/>
    <w:tmpl w:val="5642EE26"/>
    <w:lvl w:ilvl="0" w:tentative="1">
      <w:start w:val="1"/>
      <w:numFmt w:val="decimal"/>
      <w:suff w:val="nothing"/>
      <w:lvlText w:val="%1、"/>
      <w:lvlJc w:val="left"/>
    </w:lvl>
  </w:abstractNum>
  <w:abstractNum w:abstractNumId="1447226824">
    <w:nsid w:val="5642EDC8"/>
    <w:multiLevelType w:val="singleLevel"/>
    <w:tmpl w:val="5642EDC8"/>
    <w:lvl w:ilvl="0" w:tentative="1">
      <w:start w:val="1"/>
      <w:numFmt w:val="decimal"/>
      <w:suff w:val="nothing"/>
      <w:lvlText w:val="%1、"/>
      <w:lvlJc w:val="left"/>
    </w:lvl>
  </w:abstractNum>
  <w:abstractNum w:abstractNumId="1447227429">
    <w:nsid w:val="5642F025"/>
    <w:multiLevelType w:val="singleLevel"/>
    <w:tmpl w:val="5642F02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29006155"/>
  </w:num>
  <w:num w:numId="2">
    <w:abstractNumId w:val="1447202924"/>
  </w:num>
  <w:num w:numId="3">
    <w:abstractNumId w:val="1432622194"/>
  </w:num>
  <w:num w:numId="4">
    <w:abstractNumId w:val="1437405468"/>
  </w:num>
  <w:num w:numId="5">
    <w:abstractNumId w:val="1447208240"/>
  </w:num>
  <w:num w:numId="6">
    <w:abstractNumId w:val="1447226757"/>
  </w:num>
  <w:num w:numId="7">
    <w:abstractNumId w:val="1447226824"/>
  </w:num>
  <w:num w:numId="8">
    <w:abstractNumId w:val="1447226918"/>
  </w:num>
  <w:num w:numId="9">
    <w:abstractNumId w:val="1447227166"/>
  </w:num>
  <w:num w:numId="10">
    <w:abstractNumId w:val="1447227227"/>
  </w:num>
  <w:num w:numId="11">
    <w:abstractNumId w:val="1447227340"/>
  </w:num>
  <w:num w:numId="12">
    <w:abstractNumId w:val="14472274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E43D4"/>
    <w:rsid w:val="02A9706C"/>
    <w:rsid w:val="03036481"/>
    <w:rsid w:val="04822175"/>
    <w:rsid w:val="05C43A86"/>
    <w:rsid w:val="064B71E3"/>
    <w:rsid w:val="078758E5"/>
    <w:rsid w:val="083A0C0C"/>
    <w:rsid w:val="0A4679E7"/>
    <w:rsid w:val="0AE65372"/>
    <w:rsid w:val="0BF24799"/>
    <w:rsid w:val="0E20133D"/>
    <w:rsid w:val="11597885"/>
    <w:rsid w:val="11C314B3"/>
    <w:rsid w:val="13611E59"/>
    <w:rsid w:val="13D11213"/>
    <w:rsid w:val="163409FD"/>
    <w:rsid w:val="189162DE"/>
    <w:rsid w:val="18F40581"/>
    <w:rsid w:val="22380333"/>
    <w:rsid w:val="254E2E44"/>
    <w:rsid w:val="25525FC7"/>
    <w:rsid w:val="25A4254E"/>
    <w:rsid w:val="279142F8"/>
    <w:rsid w:val="28FA38CA"/>
    <w:rsid w:val="2CE8063C"/>
    <w:rsid w:val="321F664B"/>
    <w:rsid w:val="33C137F8"/>
    <w:rsid w:val="35654EE8"/>
    <w:rsid w:val="36397704"/>
    <w:rsid w:val="378C70B1"/>
    <w:rsid w:val="3AB54FE0"/>
    <w:rsid w:val="3AD16E8E"/>
    <w:rsid w:val="3BD31F34"/>
    <w:rsid w:val="3D051238"/>
    <w:rsid w:val="3DE35197"/>
    <w:rsid w:val="3F040AF2"/>
    <w:rsid w:val="42D2752E"/>
    <w:rsid w:val="43916667"/>
    <w:rsid w:val="46A636F7"/>
    <w:rsid w:val="4748547E"/>
    <w:rsid w:val="48765EF0"/>
    <w:rsid w:val="495D4B69"/>
    <w:rsid w:val="4C766400"/>
    <w:rsid w:val="526C1837"/>
    <w:rsid w:val="54A96376"/>
    <w:rsid w:val="55311752"/>
    <w:rsid w:val="55D52260"/>
    <w:rsid w:val="55E81280"/>
    <w:rsid w:val="57DE00B6"/>
    <w:rsid w:val="58171515"/>
    <w:rsid w:val="587C3438"/>
    <w:rsid w:val="5B5E47F5"/>
    <w:rsid w:val="5FB67912"/>
    <w:rsid w:val="625414DF"/>
    <w:rsid w:val="67F07212"/>
    <w:rsid w:val="6C120F5B"/>
    <w:rsid w:val="6C845A17"/>
    <w:rsid w:val="6DD369BE"/>
    <w:rsid w:val="6ED9046A"/>
    <w:rsid w:val="75167F24"/>
    <w:rsid w:val="76D75987"/>
    <w:rsid w:val="770B4B5C"/>
    <w:rsid w:val="773F40B1"/>
    <w:rsid w:val="79784C56"/>
    <w:rsid w:val="7A624F73"/>
    <w:rsid w:val="7A764B78"/>
    <w:rsid w:val="7B242713"/>
    <w:rsid w:val="7C062D05"/>
    <w:rsid w:val="7EC97091"/>
    <w:rsid w:val="7F9A60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2015-11-11T00:31:00Z</dcterms:created>
  <dc:creator>苏丙伦</dc:creator>
  <cp:lastModifiedBy>苏丙伦</cp:lastModifiedBy>
  <dcterms:modified xsi:type="dcterms:W3CDTF">2015-11-11T08:49:43Z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