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辅助纹样创作 · 课堂讲义</w:t>
      </w:r>
    </w:p>
    <w:p>
      <w:pPr>
        <w:pStyle w:val="Heading1"/>
      </w:pPr>
      <w:r>
        <w:t xml:space="preserve">一、从观察到表达</w:t>
      </w:r>
    </w:p>
    <w:p>
      <w:r>
        <w:t xml:space="preserve">理解传统纹样中的</w:t>
      </w:r>
      <w:r>
        <w:rPr>
          <w:b/>
          <w:bCs/>
        </w:rPr>
        <w:t xml:space="preserve">结构、节奏与色彩</w:t>
      </w:r>
      <w:r>
        <w:t xml:space="preserve">，再选择适合的工具开展创作。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学习内容</w:t>
            </w:r>
          </w:p>
        </w:tc>
        <w:tc>
          <w:p>
            <w:r>
              <w:t xml:space="preserve">课堂任务</w:t>
            </w:r>
          </w:p>
        </w:tc>
      </w:tr>
      <w:tr>
        <w:tc>
          <w:p>
            <w:r>
              <w:t xml:space="preserve">观察与提炼</w:t>
            </w:r>
          </w:p>
        </w:tc>
        <w:tc>
          <w:p>
            <w:r>
              <w:t xml:space="preserve">提取三个具有代表性的形态特征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二、练习与反思</w:t>
      </w:r>
    </w:p>
    <w:p>
      <w:r>
        <w:t xml:space="preserve">完成一张纹样设计，并说明工具选择、迭代过程与最终的设计判断。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2026-10-19T09:08:30.956Z</dcterms:created>
  <dcterms:modified xsi:type="dcterms:W3CDTF">2026-10-19T09:08:30.957Z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