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AC559">
      <w:pPr>
        <w:pStyle w:val="2"/>
        <w:jc w:val="center"/>
      </w:pPr>
      <w:r>
        <w:rPr>
          <w:rFonts w:hint="eastAsia"/>
          <w:lang w:val="en-US" w:eastAsia="zh-CN"/>
        </w:rPr>
        <w:t xml:space="preserve">校园跑腿小助手 </w:t>
      </w:r>
      <w:r>
        <w:t>概要设计说明书</w:t>
      </w:r>
    </w:p>
    <w:p w14:paraId="36C33E78">
      <w:pPr>
        <w:pStyle w:val="2"/>
      </w:pPr>
      <w:r>
        <w:t>1 引言</w:t>
      </w:r>
    </w:p>
    <w:p w14:paraId="1B22CC04">
      <w:pPr>
        <w:pStyle w:val="3"/>
      </w:pPr>
      <w:r>
        <w:t>1.1 编写目的</w:t>
      </w:r>
    </w:p>
    <w:p w14:paraId="0A1F621E">
      <w:r>
        <w:t>本文档依据《GB/T 8567-2006 计算机软件文档编制规范》附录3要求编制，作为校园轻量化外卖前端系统概要设计说明书，明确系统总体架构、技术选型、模块划分、内部接口、数据存储、界面原型整体方案。</w:t>
      </w:r>
    </w:p>
    <w:p w14:paraId="5380972F">
      <w:r>
        <w:t>本文档面向课程授课教师、项目开发者，承接《需求规格说明书（SRS）》，为后续详细编码、单元测试、集成测试提供统一设计基准。</w:t>
      </w:r>
    </w:p>
    <w:p w14:paraId="019E51CC">
      <w:pPr>
        <w:pStyle w:val="3"/>
      </w:pPr>
      <w:r>
        <w:t>1.2 项目背景</w:t>
      </w:r>
    </w:p>
    <w:p w14:paraId="6378A6A7">
      <w:r>
        <w:t>项目名称：校园轻量化外卖单页前端演示系统</w:t>
      </w:r>
    </w:p>
    <w:p w14:paraId="5D936A56">
      <w:r>
        <w:t>开发方：数字媒体技术专业学生（软件工程课程单人作业）</w:t>
      </w:r>
    </w:p>
    <w:p w14:paraId="5298CDB7">
      <w:r>
        <w:t>运行载体：浏览器离线单页HTML，无后端服务器，依托localStorage实现本地持久化；</w:t>
      </w:r>
    </w:p>
    <w:p w14:paraId="7328229C">
      <w:r>
        <w:t>项目目标：实现师生点餐、骑手配送、商家入驻申请全流程演示，验证纯前端离线小型电商系统落地可行性。</w:t>
      </w:r>
    </w:p>
    <w:p w14:paraId="438C8B45">
      <w:pPr>
        <w:pStyle w:val="3"/>
      </w:pPr>
      <w:r>
        <w:t>1.3 术语、缩写与参考资料</w:t>
      </w:r>
    </w:p>
    <w:p w14:paraId="0A0566DC">
      <w:pPr>
        <w:pStyle w:val="4"/>
      </w:pPr>
      <w:r>
        <w:t>1.3.1 术语缩写</w:t>
      </w:r>
    </w:p>
    <w:p w14:paraId="189F2F5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GB/T 8567：计算机软件文档编制国家标准；</w:t>
      </w:r>
    </w:p>
    <w:p w14:paraId="58A4FC4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SRS：需求规格说明书；</w:t>
      </w:r>
    </w:p>
    <w:p w14:paraId="7D5A1D3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SDD：软件详细设计文档；</w:t>
      </w:r>
    </w:p>
    <w:p w14:paraId="07B7E01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localStorage：浏览器本地键值持久化存储；</w:t>
      </w:r>
    </w:p>
    <w:p w14:paraId="18141DD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MoSCoW：需求优先级分级规则（Must/Should/Could/Won’t）；</w:t>
      </w:r>
    </w:p>
    <w:p w14:paraId="0033011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ER图：实体关系图，描述本地存储实体关联；</w:t>
      </w:r>
    </w:p>
    <w:p w14:paraId="487DEB1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C4模型：系统分层架构描述模型。</w:t>
      </w:r>
    </w:p>
    <w:p w14:paraId="6B999678">
      <w:pPr>
        <w:pStyle w:val="4"/>
      </w:pPr>
      <w:r>
        <w:t>1.3.2 参考文档</w:t>
      </w:r>
    </w:p>
    <w:p w14:paraId="28121D1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《4.1 可行性分析报告》</w:t>
      </w:r>
    </w:p>
    <w:p w14:paraId="53C6698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《4.2 需求规格说明书（SRS）》</w:t>
      </w:r>
    </w:p>
    <w:p w14:paraId="46C3028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GB/T 8567-2006《计算机软件文档编制规范》</w:t>
      </w:r>
    </w:p>
    <w:p w14:paraId="0581E895">
      <w:pPr>
        <w:pStyle w:val="3"/>
      </w:pPr>
      <w:r>
        <w:t>1.4 文档范围</w:t>
      </w:r>
    </w:p>
    <w:p w14:paraId="51B9C33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包含：系统总体分层架构、技术栈选型、五大功能模块划分、内部JS接口规范、本地模拟数据库ER图与数据表、页面界面原型设计；</w:t>
      </w:r>
    </w:p>
    <w:p w14:paraId="4F83EED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不包含：底层JS函数详细伪代码、逐行源码注释、单元测试用例（该内容归入详细设计文档）。</w:t>
      </w:r>
    </w:p>
    <w:p w14:paraId="644D65EF">
      <w:pPr>
        <w:pStyle w:val="2"/>
      </w:pPr>
      <w:r>
        <w:t>2 总体设计</w:t>
      </w:r>
    </w:p>
    <w:p w14:paraId="51292C75">
      <w:pPr>
        <w:pStyle w:val="3"/>
      </w:pPr>
      <w:r>
        <w:t>2.1 系统架构设计</w:t>
      </w:r>
    </w:p>
    <w:p w14:paraId="1905B970">
      <w:pPr>
        <w:pStyle w:val="4"/>
      </w:pPr>
      <w:r>
        <w:t>2.1.1 架构层级说明</w:t>
      </w:r>
    </w:p>
    <w:p w14:paraId="327319DF"/>
    <w:p w14:paraId="6BC76634">
      <w:r>
        <w:t>本系统为</w:t>
      </w:r>
      <w:r>
        <w:rPr>
          <w:b/>
        </w:rPr>
        <w:t>纯前端离线三层架构</w:t>
      </w:r>
      <w:r>
        <w:t>，无后端、无网络接口依赖，全部逻辑在浏览器本地执行，层级自上而下依次为：</w:t>
      </w:r>
    </w:p>
    <w:p w14:paraId="110A1AF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表现层（View视图层）</w:t>
      </w:r>
    </w:p>
    <w:p w14:paraId="0F2C2F94">
      <w:pPr>
        <w:spacing w:before="0" w:beforeAutospacing="1" w:after="0" w:afterAutospacing="1"/>
        <w:ind w:left="720"/>
      </w:pPr>
      <w:r>
        <w:t>承载所有页面DOM、CSS样式、交互按钮、弹窗、商品卡片、表单输入框；响应用户鼠标点击、输入等DOM事件，向下调用业务控制层函数。</w:t>
      </w:r>
    </w:p>
    <w:p w14:paraId="1D778A1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业务控制层（Controller逻辑层）</w:t>
      </w:r>
    </w:p>
    <w:p w14:paraId="3253616C">
      <w:pPr>
        <w:spacing w:before="0" w:beforeAutospacing="1" w:after="0" w:afterAutospacing="1"/>
        <w:ind w:left="720"/>
      </w:pPr>
      <w:r>
        <w:t>系统核心，封装全部业务逻辑：页面路由切换、购物车计算、订单状态流转、余额充值、骑手收益结算、表单校验；向上接收视图层事件，向下调用数据层读写接口。</w:t>
      </w:r>
    </w:p>
    <w:p w14:paraId="1EFE63DF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数据模型层（Model存储层）</w:t>
      </w:r>
    </w:p>
    <w:p w14:paraId="7BD1375C">
      <w:pPr>
        <w:spacing w:before="0" w:beforeAutospacing="1" w:after="0" w:afterAutospacing="1"/>
        <w:ind w:left="7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2028825</wp:posOffset>
            </wp:positionH>
            <wp:positionV relativeFrom="paragraph">
              <wp:posOffset>600075</wp:posOffset>
            </wp:positionV>
            <wp:extent cx="1173480" cy="1543685"/>
            <wp:effectExtent l="0" t="0" r="7620" b="5715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基于浏览器localStorage实现模拟数据库，负责全局数组持久化、数据读取/写入/清空；提供统一save/load读写接口，不直接操作DOM视图。</w:t>
      </w:r>
    </w:p>
    <w:p w14:paraId="2DAD7BDF">
      <w:pPr>
        <w:spacing w:before="0" w:beforeAutospacing="1" w:after="0" w:afterAutospacing="1"/>
        <w:ind w:left="720"/>
      </w:pPr>
    </w:p>
    <w:p w14:paraId="0B78B549">
      <w:pPr>
        <w:pStyle w:val="4"/>
      </w:pPr>
      <w:r>
        <w:t>2.1.2 架构包图PlantUML代码</w:t>
      </w:r>
    </w:p>
    <w:p w14:paraId="08C30340">
      <w:r>
        <w:t>left to right direction</w:t>
      </w:r>
    </w:p>
    <w:p w14:paraId="23A444AB">
      <w:r>
        <w:t>package "表现层 View" {</w:t>
      </w:r>
    </w:p>
    <w:p w14:paraId="209C04D8">
      <w:r>
        <w:t>component 登录注册页面</w:t>
      </w:r>
    </w:p>
    <w:p w14:paraId="7428D3A0">
      <w:r>
        <w:t>component 点餐商品首页</w:t>
      </w:r>
    </w:p>
    <w:p w14:paraId="53DEDD56">
      <w:r>
        <w:t>component 骑手配送页面</w:t>
      </w:r>
    </w:p>
    <w:p w14:paraId="254166A3">
      <w:r>
        <w:t>component 个人中心&amp;钱包</w:t>
      </w:r>
    </w:p>
    <w:p w14:paraId="15716F7C">
      <w:r>
        <w:t>component 商家入驻表单页面</w:t>
      </w:r>
    </w:p>
    <w:p w14:paraId="0138D981">
      <w:r>
        <w:t>component 全局弹窗Toast组件</w:t>
      </w:r>
    </w:p>
    <w:p w14:paraId="71661FD9">
      <w:r>
        <w:t>}</w:t>
      </w:r>
    </w:p>
    <w:p w14:paraId="36DF34D8">
      <w:r>
        <w:t>package "业务控制层 Controller" {</w:t>
      </w:r>
    </w:p>
    <w:p w14:paraId="48CBE6C9">
      <w:r>
        <w:t>component 页面路由控制模块</w:t>
      </w:r>
    </w:p>
    <w:p w14:paraId="2D890209">
      <w:r>
        <w:t>component 购物车管理模块</w:t>
      </w:r>
    </w:p>
    <w:p w14:paraId="0522BB63">
      <w:r>
        <w:t>component 订单支付流转模块</w:t>
      </w:r>
    </w:p>
    <w:p w14:paraId="6473A5B0">
      <w:r>
        <w:t>component 用户账户充值模块</w:t>
      </w:r>
    </w:p>
    <w:p w14:paraId="0E2BB424">
      <w:r>
        <w:t>component 骑手收益结算模块</w:t>
      </w:r>
    </w:p>
    <w:p w14:paraId="7B74E852">
      <w:r>
        <w:t>component 工具函数库（渲染/状态转换）</w:t>
      </w:r>
    </w:p>
    <w:p w14:paraId="0C5B7C31">
      <w:r>
        <w:t>}</w:t>
      </w:r>
    </w:p>
    <w:p w14:paraId="1CCA3F3D">
      <w:r>
        <w:t>package "数据模型层 Model" {</w:t>
      </w:r>
    </w:p>
    <w:p w14:paraId="0417B306">
      <w:r>
        <w:t>component 用户数据表 campusUsers</w:t>
      </w:r>
    </w:p>
    <w:p w14:paraId="0C5DFB92">
      <w:r>
        <w:t>component 商品基础数据集 foodData</w:t>
      </w:r>
    </w:p>
    <w:p w14:paraId="4D7F4B71">
      <w:r>
        <w:t>component 购物车缓存 campusCart</w:t>
      </w:r>
    </w:p>
    <w:p w14:paraId="6A2F5EC8">
      <w:r>
        <w:t>component 平台订单表 campusOrders</w:t>
      </w:r>
    </w:p>
    <w:p w14:paraId="3D930C73">
      <w:r>
        <w:t>component 用户个人订单 campusUserOrders</w:t>
      </w:r>
    </w:p>
    <w:p w14:paraId="0208666C">
      <w:r>
        <w:t>component 交易流水表 campusTransactions</w:t>
      </w:r>
    </w:p>
    <w:p w14:paraId="596BFB30">
      <w:r>
        <w:t>component 骑手统计表 campusRiderStats</w:t>
      </w:r>
    </w:p>
    <w:p w14:paraId="7FE4A00B">
      <w:r>
        <w:t>component 商家申请表 campusMerchants</w:t>
      </w:r>
    </w:p>
    <w:p w14:paraId="5015DBBC">
      <w:r>
        <w:t>}</w:t>
      </w:r>
    </w:p>
    <w:p w14:paraId="56B1B772">
      <w:r>
        <w:t>"表现层 View" -down-&gt; "业务控制层 Controller" : DOM事件调用函数接口</w:t>
      </w:r>
    </w:p>
    <w:p w14:paraId="123D50AA">
      <w:r>
        <w:t>"业务控制层 Controller" -down-&gt; "数据模型层 Model" : 调用save/load存储接口</w:t>
      </w:r>
    </w:p>
    <w:p w14:paraId="72D618F9">
      <w:pPr>
        <w:pStyle w:val="3"/>
      </w:pPr>
      <w:r>
        <w:t>2.2 技术选型</w:t>
      </w:r>
    </w:p>
    <w:p w14:paraId="6ACCC730">
      <w:pPr>
        <w:pStyle w:val="4"/>
      </w:pPr>
      <w:r>
        <w:t>2.2.1 前端基础技术</w:t>
      </w:r>
    </w:p>
    <w:p w14:paraId="531BB13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页面结构：HTML5标准语义标签，单文件整合全部页面DOM；</w:t>
      </w:r>
    </w:p>
    <w:p w14:paraId="366C699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样式布局：原生CSS3，Flex弹性布局，适配PC/移动端浏览器；无第三方UI框架；</w:t>
      </w:r>
    </w:p>
    <w:p w14:paraId="0A4A946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业务逻辑：原生ES6 JavaScript，箭头函数、数组方法、模板字符串；不引入Vue/React/JQuery等库；</w:t>
      </w:r>
    </w:p>
    <w:p w14:paraId="21E57EE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页面路由：自定义showPage()函数实现单页无刷新视图切换；</w:t>
      </w:r>
    </w:p>
    <w:p w14:paraId="58C0034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视觉素材：系统原生Emoji表情，无图片、字体付费资源依赖。</w:t>
      </w:r>
    </w:p>
    <w:p w14:paraId="352E2DEB">
      <w:pPr>
        <w:pStyle w:val="4"/>
      </w:pPr>
      <w:r>
        <w:t>2.2.2 存储技术</w:t>
      </w:r>
    </w:p>
    <w:p w14:paraId="34C3FAEC">
      <w:r>
        <w:t>仅使用浏览器内置window.localStorage，键值对JSON序列化存储，模拟关系型数据库，无需MySQL、SQLite、Redis等数据库软件。</w:t>
      </w:r>
    </w:p>
    <w:p w14:paraId="55C78139">
      <w:pPr>
        <w:pStyle w:val="4"/>
      </w:pPr>
      <w:r>
        <w:t>2.2.3 运行环境依赖</w:t>
      </w:r>
    </w:p>
    <w:p w14:paraId="53F0643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操作系统：Windows10/11、MacOS、Linux桌面系统；</w:t>
      </w:r>
    </w:p>
    <w:p w14:paraId="0B556631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浏览器：Chrome 90+、Edge 90+、Firefox 88+；</w:t>
      </w:r>
    </w:p>
    <w:p w14:paraId="7E23010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无外部依赖：不依赖Node.js、npm、后端服务、第三方支付/地图/短信API，完全离线运行。</w:t>
      </w:r>
    </w:p>
    <w:p w14:paraId="28DC89EF">
      <w:pPr>
        <w:pStyle w:val="4"/>
      </w:pPr>
      <w:r>
        <w:t>2.2.4 开发辅助工具</w:t>
      </w:r>
    </w:p>
    <w:p w14:paraId="4B2D4C86">
      <w:r>
        <w:t>VS Code代码编辑器、Chrome DevTools调试控制台、PlantUML绘图工具。</w:t>
      </w:r>
    </w:p>
    <w:p w14:paraId="55160CC1">
      <w:pPr>
        <w:pStyle w:val="3"/>
      </w:pPr>
      <w:r>
        <w:t>2.3 系统运行约束</w:t>
      </w:r>
    </w:p>
    <w:p w14:paraId="770BCD3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单机约束：仅支持单账号单机离线演示，不处理多用户并发访问；</w:t>
      </w:r>
    </w:p>
    <w:p w14:paraId="30F5323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数据约束：所有数据仅保存在本地浏览器缓存，清除缓存后数据全部重置；</w:t>
      </w:r>
    </w:p>
    <w:p w14:paraId="0B691AA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功能约束：仅实现SRS中Must/Should级需求，Won’t级需求（商家后台、云端同步、真实支付）不开发；</w:t>
      </w:r>
    </w:p>
    <w:p w14:paraId="6B18580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部署约束：仅本地HTML文件直接打开运行，禁止线上服务器托管。</w:t>
      </w:r>
    </w:p>
    <w:p w14:paraId="371D8F22">
      <w:pPr>
        <w:pStyle w:val="2"/>
      </w:pPr>
      <w:r>
        <w:t>3 模块划分</w:t>
      </w:r>
    </w:p>
    <w:p w14:paraId="7BE45864">
      <w:r>
        <w:t>系统按照业务边界拆分为</w:t>
      </w:r>
      <w:r>
        <w:rPr>
          <w:b/>
        </w:rPr>
        <w:t>五大独立解耦功能模块</w:t>
      </w:r>
      <w:r>
        <w:t>，模块间仅通过标准化内部函数接口通信，无直接全局变量耦合。</w:t>
      </w:r>
    </w:p>
    <w:p w14:paraId="0848F157">
      <w:pPr>
        <w:pStyle w:val="3"/>
      </w:pPr>
      <w:r>
        <w:t>3.1 模块总览</w:t>
      </w:r>
    </w:p>
    <w:p w14:paraId="32697C7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账户认证模块；</w:t>
      </w:r>
    </w:p>
    <w:p w14:paraId="42F1C9BD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点餐购物模块；</w:t>
      </w:r>
    </w:p>
    <w:p w14:paraId="7E6F9B3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订单交易模块；</w:t>
      </w:r>
    </w:p>
    <w:p w14:paraId="075CE63D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骑手配送模块；</w:t>
      </w:r>
    </w:p>
    <w:p w14:paraId="72BA9D3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公共工具模块。</w:t>
      </w:r>
    </w:p>
    <w:p w14:paraId="200232FA">
      <w:pPr>
        <w:pStyle w:val="3"/>
      </w:pPr>
      <w:r>
        <w:t>3.2 各模块功能分配</w:t>
      </w:r>
    </w:p>
    <w:p w14:paraId="5E2BD395">
      <w:pPr>
        <w:pStyle w:val="4"/>
      </w:pPr>
      <w:r>
        <w:t>3.2.1 账户认证模块</w:t>
      </w:r>
    </w:p>
    <w:p w14:paraId="7E45A2BD">
      <w:r>
        <w:t>核心职责：用户注册、登录、退出登录、本地用户会话缓存、表单合法性校验。</w:t>
      </w:r>
    </w:p>
    <w:p w14:paraId="338D1801">
      <w:r>
        <w:t>核心函数：loadUsers()、saveUsers()、loadCurrentUser()、saveCurrentUser()、注册/登录按钮事件监听。</w:t>
      </w:r>
    </w:p>
    <w:p w14:paraId="7FC6E0EA">
      <w:r>
        <w:t>输入输出：接收页面表单字符串，输出用户对象、登录状态提示弹窗。</w:t>
      </w:r>
    </w:p>
    <w:p w14:paraId="2942C568">
      <w:pPr>
        <w:pStyle w:val="4"/>
      </w:pPr>
      <w:r>
        <w:t>3.2 点餐购物模块</w:t>
      </w:r>
    </w:p>
    <w:p w14:paraId="1DD7215E">
      <w:r>
        <w:t>核心职责：商品分类渲染、关键词搜索、购物车增删数量、购物车总价统计、购物车本地缓存。</w:t>
      </w:r>
    </w:p>
    <w:p w14:paraId="1FD1D079">
      <w:r>
        <w:t>核心函数：renderFoodList()、addToCart()、updateQuantity()、updateCartUI()。</w:t>
      </w:r>
    </w:p>
    <w:p w14:paraId="719309E1">
      <w:r>
        <w:t>输入输出：商品ID、分类字符串、搜索关键词，输出渲染完成的商品DOM、实时购物车统计数据。</w:t>
      </w:r>
    </w:p>
    <w:p w14:paraId="7E397B09">
      <w:pPr>
        <w:pStyle w:val="4"/>
      </w:pPr>
      <w:r>
        <w:t>3.3 订单交易模块</w:t>
      </w:r>
    </w:p>
    <w:p w14:paraId="1BB51C66">
      <w:r>
        <w:t>核心职责：余额校验、下单扣款、订单四状态流转、个人订单筛选、交易收支流水记录。</w:t>
      </w:r>
    </w:p>
    <w:p w14:paraId="7ECCBC0C">
      <w:r>
        <w:t>核心函数：payOrder()、checkoutBtn()、renderAllOrders()、addTransaction()。</w:t>
      </w:r>
    </w:p>
    <w:p w14:paraId="0AD15CAD">
      <w:r>
        <w:t>输入输出：订单ID、购物车总金额；更新用户余额、订单数组、交易流水表。</w:t>
      </w:r>
    </w:p>
    <w:p w14:paraId="32482C4A">
      <w:pPr>
        <w:pStyle w:val="4"/>
      </w:pPr>
      <w:r>
        <w:t>3.4 骑手配送模块</w:t>
      </w:r>
    </w:p>
    <w:p w14:paraId="2B5810FB">
      <w:r>
        <w:t>核心职责：刷新待接单列表、接单变更配送状态、当日收益累加、骑手小费结算、收益数据统计。</w:t>
      </w:r>
    </w:p>
    <w:p w14:paraId="11D6A478">
      <w:r>
        <w:t>核心函数：renderOrderList()、acceptOrder()、settleRiderIncome()、updateRiderStats()。</w:t>
      </w:r>
    </w:p>
    <w:p w14:paraId="7C9FA09A">
      <w:r>
        <w:t>输入输出：订单ID；更新订单状态、骑手当日统计数据、用户账户余额。</w:t>
      </w:r>
    </w:p>
    <w:p w14:paraId="06EF4D3F">
      <w:pPr>
        <w:pStyle w:val="4"/>
      </w:pPr>
      <w:r>
        <w:t>3.5 公共工具模块</w:t>
      </w:r>
    </w:p>
    <w:p w14:paraId="17BC904F">
      <w:r>
        <w:t>核心职责：页面路由切换、全局Toast提示弹窗、订单状态文字/色彩转换、商品星级渲染、新手引导弹窗。</w:t>
      </w:r>
    </w:p>
    <w:p w14:paraId="4DC5645A">
      <w:r>
        <w:t>核心函数：showPage()、showToast()、getStatusText()、renderStars()、checkGuide()。</w:t>
      </w:r>
    </w:p>
    <w:p w14:paraId="5047D976">
      <w:r>
        <w:t>输入输出：页面ID、提示文本、订单状态标识；控制页面显隐、弹出操作反馈弹窗。</w:t>
      </w:r>
    </w:p>
    <w:p w14:paraId="02C704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3050" cy="3759200"/>
            <wp:effectExtent l="0" t="0" r="6350" b="0"/>
            <wp:docPr id="2" name="图片 2" descr="屏幕截图 2026-06-27 16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7 1607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9C969F">
      <w:pPr>
        <w:pStyle w:val="3"/>
      </w:pPr>
      <w:r>
        <w:t>3.3 模块交互流程（用户下单主线）</w:t>
      </w:r>
    </w:p>
    <w:p w14:paraId="4501ACA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公共工具模块切换至点餐页面；</w:t>
      </w:r>
    </w:p>
    <w:p w14:paraId="2B98A46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点餐购物模块加载商品、加入购物车；</w:t>
      </w:r>
    </w:p>
    <w:p w14:paraId="7658509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用户点击结算，调用账户认证模块读取当前登录用户余额；</w:t>
      </w:r>
    </w:p>
    <w:p w14:paraId="7C25EB9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余额校验通过，调用订单交易模块执行扣款、生成待接单订单；</w:t>
      </w:r>
    </w:p>
    <w:p w14:paraId="22ED240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订单数据写入Model存储层，购物车模块清空购物车；</w:t>
      </w:r>
    </w:p>
    <w:p w14:paraId="4CB3A627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公共工具模块弹出下单成功提示；</w:t>
      </w:r>
    </w:p>
    <w:p w14:paraId="710C923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骑手配送模块刷新页面可读取新增待接单订单。</w:t>
      </w:r>
    </w:p>
    <w:p w14:paraId="6C8457F6">
      <w:pPr>
        <w:pStyle w:val="2"/>
      </w:pPr>
      <w:r>
        <w:t>4 接口设计</w:t>
      </w:r>
    </w:p>
    <w:p w14:paraId="2E0C4D85">
      <w:r>
        <w:t>本系统无前后端HTTP网络接口，全部为</w:t>
      </w:r>
      <w:r>
        <w:rPr>
          <w:b/>
        </w:rPr>
        <w:t>前端内部JS函数接口</w:t>
      </w:r>
      <w:r>
        <w:t>，统一规范入参、返回值、功能职责，分为数据存储接口、业务控制接口、视图渲染工具接口三类。</w:t>
      </w:r>
    </w:p>
    <w:p w14:paraId="139BDC76">
      <w:pPr>
        <w:pStyle w:val="3"/>
      </w:pPr>
      <w:r>
        <w:t>4.1 数据存储层标准接口（Model层）</w:t>
      </w:r>
    </w:p>
    <w:p w14:paraId="4EC2376B">
      <w:r>
        <w:t>统一规则：无入参的读写函数直接操作全局数组，带用户对象入参的函数更新当前会话缓存，无返回值，直接写入localStorage。</w:t>
      </w:r>
    </w:p>
    <w:p w14:paraId="54DD1755">
      <w:r>
        <w:t>| 接口名称 | 入参 | 功能描述 |</w:t>
      </w:r>
    </w:p>
    <w:p w14:paraId="2112469E">
      <w:r>
        <w:t>|--------|------|----------|</w:t>
      </w:r>
    </w:p>
    <w:p w14:paraId="05765306">
      <w:r>
        <w:t>| saveUsers() | 无 | 将全局users用户数组序列化存入本地存储 |</w:t>
      </w:r>
    </w:p>
    <w:p w14:paraId="1F0EBB53">
      <w:r>
        <w:t>| loadUsers() | 无 | 读取本地用户数据，赋值全局users数组 |</w:t>
      </w:r>
    </w:p>
    <w:p w14:paraId="03DE9A5E">
      <w:r>
        <w:t>| saveCart() | 无 | 持久化购物车数组campusCart |</w:t>
      </w:r>
    </w:p>
    <w:p w14:paraId="4DEF3E9B">
      <w:r>
        <w:t>| loadCart() | 无 | 加载本地购物车缓存至全局cart |</w:t>
      </w:r>
    </w:p>
    <w:p w14:paraId="0D018753">
      <w:r>
        <w:t>| saveOrders() | 无 | 保存骑手平台订单数组 |</w:t>
      </w:r>
    </w:p>
    <w:p w14:paraId="455EBFB6">
      <w:r>
        <w:t>| loadOrders() | 无 | 读取订单，无数据则加载mockOrders模拟订单 |</w:t>
      </w:r>
    </w:p>
    <w:p w14:paraId="3D7A20A6">
      <w:r>
        <w:t>| saveCurrentUser(user) | user：用户对象 | 缓存当前登录用户会话 |</w:t>
      </w:r>
    </w:p>
    <w:p w14:paraId="5ECEE1D8">
      <w:r>
        <w:t>| loadCurrentUser() | 无 | 读取登录用户，赋值全局currentUser |</w:t>
      </w:r>
    </w:p>
    <w:p w14:paraId="42420FAF">
      <w:pPr>
        <w:pStyle w:val="3"/>
      </w:pPr>
      <w:r>
        <w:t>4.2 业务控制层接口（Controller层）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1BAFC65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BDAB86">
            <w:pPr>
              <w:jc w:val="center"/>
              <w:rPr>
                <w:b/>
              </w:rPr>
            </w:pPr>
            <w:r>
              <w:rPr>
                <w:b/>
              </w:rPr>
              <w:t>接口名称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AF78B">
            <w:pPr>
              <w:jc w:val="center"/>
              <w:rPr>
                <w:b/>
              </w:rPr>
            </w:pPr>
            <w:r>
              <w:rPr>
                <w:b/>
              </w:rPr>
              <w:t>入参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067FE3">
            <w:pPr>
              <w:jc w:val="center"/>
              <w:rPr>
                <w:b/>
              </w:rPr>
            </w:pPr>
            <w:r>
              <w:rPr>
                <w:b/>
              </w:rPr>
              <w:t>返回值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5457B5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</w:tr>
      <w:tr w14:paraId="5B14C4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724657">
            <w:r>
              <w:t>showPage(pageId)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0CD911">
            <w:r>
              <w:t>pageId：页面标识字符串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01C617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EBD9C1">
            <w:r>
              <w:t>切换视图页面，控制底部导航显隐</w:t>
            </w:r>
          </w:p>
        </w:tc>
      </w:tr>
      <w:tr w14:paraId="3D1158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7E6E6B">
            <w:r>
              <w:t>addToCart(food)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E46802">
            <w:r>
              <w:t>food：商品对象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E08F69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94782B">
            <w:r>
              <w:t>添加商品至购物车，自动刷新UI</w:t>
            </w:r>
          </w:p>
        </w:tc>
      </w:tr>
      <w:tr w14:paraId="04DA62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C4FF46">
            <w:r>
              <w:t>updateQuantity(foodId, delta)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55490D">
            <w:r>
              <w:t>foodId：商品ID，delta：±增减数值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1F9460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AA7631">
            <w:r>
              <w:t>修改购物车内商品数量，自动删除0数量条目</w:t>
            </w:r>
          </w:p>
        </w:tc>
      </w:tr>
      <w:tr w14:paraId="7DAAC2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D2336">
            <w:r>
              <w:t>payOrder(orderId)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2BC08F">
            <w:r>
              <w:t>orderId：数字订单ID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5836E2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0A967D">
            <w:r>
              <w:t>校验余额、扣款、生成waiting状态订单</w:t>
            </w:r>
          </w:p>
        </w:tc>
      </w:tr>
      <w:tr w14:paraId="173E47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C9060">
            <w:r>
              <w:t>acceptOrder(orderId)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D7F2D7">
            <w:r>
              <w:t>orderId：数字订单ID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ACAB0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007D8">
            <w:r>
              <w:t>骑手接单，变更订单为delivering，累加收益</w:t>
            </w:r>
          </w:p>
        </w:tc>
      </w:tr>
      <w:tr w14:paraId="5B8D4D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89EA31">
            <w:r>
              <w:t>settleRiderIncome()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AF72DB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FA3F43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06892C">
            <w:r>
              <w:t>结算当日配送小费至用户余额，清空临时收益</w:t>
            </w:r>
          </w:p>
        </w:tc>
      </w:tr>
      <w:tr w14:paraId="47D5DD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864EF">
            <w:r>
              <w:t>addTransaction(type, amount)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EC178B">
            <w:r>
              <w:t>type：交易文本，amount：金额数字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7F7D1C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596164">
            <w:r>
              <w:t>新增收支流水并持久化</w:t>
            </w:r>
          </w:p>
        </w:tc>
      </w:tr>
    </w:tbl>
    <w:p w14:paraId="1C25AD97">
      <w:pPr>
        <w:pStyle w:val="3"/>
      </w:pPr>
      <w:r>
        <w:t>4.3 视图渲染工具接口（View层）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37F6D3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B9124A">
            <w:pPr>
              <w:jc w:val="center"/>
              <w:rPr>
                <w:b/>
              </w:rPr>
            </w:pPr>
            <w:r>
              <w:rPr>
                <w:b/>
              </w:rPr>
              <w:t>接口名称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60EFE3">
            <w:pPr>
              <w:jc w:val="center"/>
              <w:rPr>
                <w:b/>
              </w:rPr>
            </w:pPr>
            <w:r>
              <w:rPr>
                <w:b/>
              </w:rPr>
              <w:t>入参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CDB33">
            <w:pPr>
              <w:jc w:val="center"/>
              <w:rPr>
                <w:b/>
              </w:rPr>
            </w:pPr>
            <w:r>
              <w:rPr>
                <w:b/>
              </w:rPr>
              <w:t>返回值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0159F3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</w:tr>
      <w:tr w14:paraId="5DDD9B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0AC64D">
            <w:r>
              <w:t>renderFoodList(category)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E6F524">
            <w:r>
              <w:t>category：分类名称字符串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EA1298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931A0E">
            <w:r>
              <w:t>按分类筛选并渲染商品列表DOM</w:t>
            </w:r>
          </w:p>
        </w:tc>
      </w:tr>
      <w:tr w14:paraId="56AACF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C58D2D">
            <w:r>
              <w:t>renderAllOrders(filter)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358342">
            <w:r>
              <w:t>filter：订单状态筛选文本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51797A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098634">
            <w:r>
              <w:t>渲染用户个人订单，支持状态标签筛选</w:t>
            </w:r>
          </w:p>
        </w:tc>
      </w:tr>
      <w:tr w14:paraId="14B387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45E8EB">
            <w:r>
              <w:t>renderOrderList()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0CD4A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44DA91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C553D9">
            <w:r>
              <w:t>渲染骑手页面全部待接单waiting订单</w:t>
            </w:r>
          </w:p>
        </w:tc>
      </w:tr>
      <w:tr w14:paraId="2C4893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B3F00B">
            <w:r>
              <w:t>updateCartUI()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2BFC3E">
            <w: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44B61C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20C94E">
            <w:r>
              <w:t>刷新购物车角标、总价、商品列表</w:t>
            </w:r>
          </w:p>
        </w:tc>
      </w:tr>
      <w:tr w14:paraId="360F56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025FD3">
            <w:r>
              <w:t>showToast(message)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D96CC3">
            <w:r>
              <w:t>message：提示文字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4CDE62">
            <w:r>
              <w:t>void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5E48A">
            <w:r>
              <w:t>弹出居中2秒自动消失提示弹窗</w:t>
            </w:r>
          </w:p>
        </w:tc>
      </w:tr>
    </w:tbl>
    <w:p w14:paraId="46AF3F16">
      <w:pPr>
        <w:pStyle w:val="3"/>
      </w:pPr>
      <w:r>
        <w:t>4.4 外部接口说明</w:t>
      </w:r>
    </w:p>
    <w:p w14:paraId="34D63219">
      <w:r>
        <w:t>系统无任何第三方外部API、网络请求、支付接口、地图SDK、短信服务，不存在跨域、接口鉴权、网络超时等外部依赖问题。</w:t>
      </w:r>
    </w:p>
    <w:p w14:paraId="173BADD7">
      <w:pPr>
        <w:pStyle w:val="2"/>
      </w:pPr>
      <w:r>
        <w:t>5 数据库设计（本地模拟数据库）</w:t>
      </w:r>
    </w:p>
    <w:p w14:paraId="426D494B">
      <w:pPr>
        <w:pStyle w:val="3"/>
        <w:numPr>
          <w:ilvl w:val="1"/>
          <w:numId w:val="8"/>
        </w:numPr>
      </w:pPr>
      <w:r>
        <w:t>ER实体关系图</w:t>
      </w:r>
    </w:p>
    <w:p w14:paraId="169234D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9908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232B">
      <w:pPr>
        <w:pStyle w:val="4"/>
      </w:pPr>
      <w:r>
        <w:t>实体清单</w:t>
      </w:r>
    </w:p>
    <w:p w14:paraId="46228B67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User（用户）：存储注册账号、余额信息；</w:t>
      </w:r>
    </w:p>
    <w:p w14:paraId="6E292D7A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Food（商品）：固定模拟餐饮商品基础数据；</w:t>
      </w:r>
    </w:p>
    <w:p w14:paraId="1C2C1A3C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CartItem（购物车项）：临时选购商品；</w:t>
      </w:r>
    </w:p>
    <w:p w14:paraId="7A5DF3F1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PlatformOrder（平台骑手订单）：骑手页面可见全部订单；</w:t>
      </w:r>
    </w:p>
    <w:p w14:paraId="02629FBD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UserOrder（个人订单）：登录用户专属订单；</w:t>
      </w:r>
    </w:p>
    <w:p w14:paraId="2855975E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Transaction（交易流水）：充值、支付、骑手收入记录；</w:t>
      </w:r>
    </w:p>
    <w:p w14:paraId="1B57468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RiderStats（骑手统计）：当日接单、临时收益数据；</w:t>
      </w:r>
    </w:p>
    <w:p w14:paraId="7B8AF972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Merchant（商家申请）：店铺入驻表单数据。</w:t>
      </w:r>
    </w:p>
    <w:p w14:paraId="70D8B0D1">
      <w:pPr>
        <w:pStyle w:val="4"/>
      </w:pPr>
      <w:r>
        <w:t>实体关联关系</w:t>
      </w:r>
    </w:p>
    <w:p w14:paraId="7628C0A0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User 一对多 UserOrder：一个用户拥有多条个人订单；</w:t>
      </w:r>
    </w:p>
    <w:p w14:paraId="0CFD35C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User 一对多 Transaction：一个用户生成多条收支流水；</w:t>
      </w:r>
    </w:p>
    <w:p w14:paraId="09A8F85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Food 一对多 CartItem：一款商品可被多次加入购物车；</w:t>
      </w:r>
    </w:p>
    <w:p w14:paraId="6AF0A8C8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PlatformOrder 关联 User（外键userId手机号）：订单归属下单用户。</w:t>
      </w:r>
    </w:p>
    <w:p w14:paraId="5654A053">
      <w:pPr>
        <w:pStyle w:val="3"/>
      </w:pPr>
      <w:r>
        <w:t>5.2 核心数据表结构（localStorage存储键对应表）</w:t>
      </w:r>
    </w:p>
    <w:p w14:paraId="21AA0F2D">
      <w:pPr>
        <w:pStyle w:val="4"/>
      </w:pPr>
      <w:r>
        <w:t>表1 campusUsers 用户表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2283B3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6B8D36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6EC2D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19406B">
            <w:pPr>
              <w:jc w:val="center"/>
              <w:rPr>
                <w:b/>
              </w:rPr>
            </w:pPr>
            <w:r>
              <w:rPr>
                <w:b/>
              </w:rPr>
              <w:t>主键/外键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938EC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F9F05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11E878">
            <w:r>
              <w:t>phone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FE8C2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0A9DF4">
            <w:r>
              <w:t>主键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8C2922">
            <w:r>
              <w:t>用户唯一登录手机号</w:t>
            </w:r>
          </w:p>
        </w:tc>
      </w:tr>
      <w:tr w14:paraId="666C7F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4AAD84">
            <w:r>
              <w:t>password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48622D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20063E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4BD76C">
            <w:r>
              <w:t>登录密码</w:t>
            </w:r>
          </w:p>
        </w:tc>
      </w:tr>
      <w:tr w14:paraId="2CB354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2B092C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554422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58601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E3DD0A">
            <w:r>
              <w:t>用户昵称</w:t>
            </w:r>
          </w:p>
        </w:tc>
      </w:tr>
      <w:tr w14:paraId="313FB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BF3A4C">
            <w:r>
              <w:t>balance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D2242B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F554B7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9F66E7">
            <w:r>
              <w:t>账户余额，保留两位小数</w:t>
            </w:r>
          </w:p>
        </w:tc>
      </w:tr>
    </w:tbl>
    <w:p w14:paraId="25546A12">
      <w:pPr>
        <w:pStyle w:val="4"/>
      </w:pPr>
      <w:r>
        <w:t>表2 foodData 商品基础表（静态模拟数据，无需持久写入）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8880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A797D1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6A6432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CB028D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BB09A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328309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6B8872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98A8DC">
            <w:r>
              <w:t>商品唯一标识</w:t>
            </w:r>
          </w:p>
        </w:tc>
      </w:tr>
      <w:tr w14:paraId="0F4628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2E6153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9261C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D306D6">
            <w:r>
              <w:t>餐品名称</w:t>
            </w:r>
          </w:p>
        </w:tc>
      </w:tr>
      <w:tr w14:paraId="591DFD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39733C">
            <w:r>
              <w:t>price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E3648D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2CB766">
            <w:r>
              <w:t>单价</w:t>
            </w:r>
          </w:p>
        </w:tc>
      </w:tr>
      <w:tr w14:paraId="357196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052840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5178C9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25F520">
            <w:r>
              <w:t>分类：快餐/饮品/甜点/小吃</w:t>
            </w:r>
          </w:p>
        </w:tc>
      </w:tr>
      <w:tr w14:paraId="68436F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9D688A">
            <w:r>
              <w:t>image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71E349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A80704">
            <w:r>
              <w:t>Emoji图标字符</w:t>
            </w:r>
          </w:p>
        </w:tc>
      </w:tr>
      <w:tr w14:paraId="04AB45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606772">
            <w:r>
              <w:t>rating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D611FA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BF693A">
            <w:r>
              <w:t>商品评分</w:t>
            </w:r>
          </w:p>
        </w:tc>
      </w:tr>
      <w:tr w14:paraId="38AC30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EF0E5A">
            <w:r>
              <w:t>sales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8B8446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ECC552">
            <w:r>
              <w:t>模拟月销量</w:t>
            </w:r>
          </w:p>
        </w:tc>
      </w:tr>
      <w:tr w14:paraId="2032CE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E0865D">
            <w:r>
              <w:t>shopName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79BB21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42FE3">
            <w:r>
              <w:t>所属店铺名称</w:t>
            </w:r>
          </w:p>
        </w:tc>
      </w:tr>
    </w:tbl>
    <w:p w14:paraId="21E4FF38">
      <w:pPr>
        <w:pStyle w:val="4"/>
      </w:pPr>
      <w:r>
        <w:t>表3 campusCart 购物车表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7B3F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C483B2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E2B8AE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A4E63A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23A6F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6FD2F1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6907E7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BDA78A">
            <w:r>
              <w:t>关联商品ID</w:t>
            </w:r>
          </w:p>
        </w:tc>
      </w:tr>
      <w:tr w14:paraId="3E374F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E95910">
            <w:r>
              <w:t>name/price/image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06D0AF">
            <w:r>
              <w:t>继承商品字段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F08EF6">
            <w:r>
              <w:t>商品基础展示信息</w:t>
            </w:r>
          </w:p>
        </w:tc>
      </w:tr>
      <w:tr w14:paraId="75352A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A3EF18">
            <w:r>
              <w:t>quantity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0F48ED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0954A0">
            <w:r>
              <w:t>用户选购数量</w:t>
            </w:r>
          </w:p>
        </w:tc>
      </w:tr>
    </w:tbl>
    <w:p w14:paraId="2DCBD572">
      <w:pPr>
        <w:pStyle w:val="4"/>
      </w:pPr>
      <w:r>
        <w:t>表4 campusOrders 骑手平台订单表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13B6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0E17D1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0DFFA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DC6716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AD615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85F254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0DEC83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C86799">
            <w:r>
              <w:t>订单主键</w:t>
            </w:r>
          </w:p>
        </w:tc>
      </w:tr>
      <w:tr w14:paraId="1E3601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FCF3D9">
            <w:r>
              <w:t>foodName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7E1F24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312D6C">
            <w:r>
              <w:t>餐品名称及份数</w:t>
            </w:r>
          </w:p>
        </w:tc>
      </w:tr>
      <w:tr w14:paraId="71C20E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67516D">
            <w:r>
              <w:t>price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66C781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B85AC5">
            <w:r>
              <w:t>订单总金额</w:t>
            </w:r>
          </w:p>
        </w:tc>
      </w:tr>
      <w:tr w14:paraId="3CA779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73AD05">
            <w:r>
              <w:t>address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1A3AA8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BFF162">
            <w:r>
              <w:t>配送地址</w:t>
            </w:r>
          </w:p>
        </w:tc>
      </w:tr>
      <w:tr w14:paraId="2D9ECF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9147F0">
            <w:r>
              <w:t>phone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1EA67A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2F89FB">
            <w:r>
              <w:t>用户脱敏手机号</w:t>
            </w:r>
          </w:p>
        </w:tc>
      </w:tr>
      <w:tr w14:paraId="11704B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A16924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177BD9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D1027E">
            <w:r>
              <w:t>订单状态unpaid/waiting/delivering/completed</w:t>
            </w:r>
          </w:p>
        </w:tc>
      </w:tr>
      <w:tr w14:paraId="67F9F4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0727C4">
            <w:r>
              <w:t>distance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7D4064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F7CE38">
            <w:r>
              <w:t>配送距离文本</w:t>
            </w:r>
          </w:p>
        </w:tc>
      </w:tr>
      <w:tr w14:paraId="5C19B4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8EEF6">
            <w:r>
              <w:t>tips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F31327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09AC9F">
            <w:r>
              <w:t>配送小费金额</w:t>
            </w:r>
          </w:p>
        </w:tc>
      </w:tr>
      <w:tr w14:paraId="41D2DF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9225A">
            <w:r>
              <w:t>userId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87AE0A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4F617">
            <w:r>
              <w:t>外键，下单用户手机号</w:t>
            </w:r>
          </w:p>
        </w:tc>
      </w:tr>
    </w:tbl>
    <w:p w14:paraId="125D3CAB">
      <w:pPr>
        <w:pStyle w:val="4"/>
      </w:pPr>
      <w:r>
        <w:t>表5 campusTransactions 交易流水表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FE479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AE6058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30FC5E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BD8B1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D78D2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579029">
            <w: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0FD83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2BEE8">
            <w:r>
              <w:t>交易类型：充值/订单支付/骑手收入</w:t>
            </w:r>
          </w:p>
        </w:tc>
      </w:tr>
      <w:tr w14:paraId="5551E3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8B50EC">
            <w:r>
              <w:t>amount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71DC1D">
            <w:r>
              <w:t>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67971">
            <w:r>
              <w:t>金额，正数收入、负数支出</w:t>
            </w:r>
          </w:p>
        </w:tc>
      </w:tr>
      <w:tr w14:paraId="631B78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18D553">
            <w:r>
              <w:t>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EB8A77">
            <w:r>
              <w:t>string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F19447">
            <w:r>
              <w:t>精确到分钟的时间字符串</w:t>
            </w:r>
          </w:p>
        </w:tc>
      </w:tr>
    </w:tbl>
    <w:p w14:paraId="37740A6F">
      <w:pPr>
        <w:pStyle w:val="2"/>
      </w:pPr>
      <w:r>
        <w:t>6 界面原型设计</w:t>
      </w:r>
    </w:p>
    <w:p w14:paraId="49ABBC55">
      <w:r>
        <w:t>系统采用</w:t>
      </w:r>
      <w:r>
        <w:rPr>
          <w:b/>
        </w:rPr>
        <w:t>单页多视图切换架构</w:t>
      </w:r>
      <w:r>
        <w:t>，全部页面集成于index.html，通过JS控制DOM显隐实现页面跳转，共10个核心页面原型，统一交互规范。</w:t>
      </w:r>
    </w:p>
    <w:p w14:paraId="54309646">
      <w:pPr>
        <w:pStyle w:val="3"/>
      </w:pPr>
      <w:r>
        <w:t>6.1 页面原型清单与布局说明</w:t>
      </w:r>
    </w:p>
    <w:p w14:paraId="3DB5026D">
      <w:pPr>
        <w:pStyle w:val="4"/>
      </w:pPr>
      <w:r>
        <w:t>6.1.1 loginPage 登录页面</w:t>
      </w:r>
    </w:p>
    <w:p w14:paraId="3AFAC29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布局：垂直居中表单；手机号、密码输入框、登录按钮、跳转注册链接；</w:t>
      </w:r>
    </w:p>
    <w:p w14:paraId="641A9BB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交互：空输入点击登录弹出提示，账号密码错误弹窗反馈。</w:t>
      </w:r>
    </w:p>
    <w:p w14:paraId="05A836BB">
      <w:pPr>
        <w:pStyle w:val="4"/>
      </w:pPr>
      <w:r>
        <w:t>6.1.2 registerPage 注册页面</w:t>
      </w:r>
    </w:p>
    <w:p w14:paraId="203B83A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布局：垂直表单，姓名、手机号、密码、确认密码输入框；注册、返回登录按钮；</w:t>
      </w:r>
    </w:p>
    <w:p w14:paraId="708EEE1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校验规则：非空校验、两次密码一致性、手机号唯一校验。</w:t>
      </w:r>
    </w:p>
    <w:p w14:paraId="615803BD">
      <w:pPr>
        <w:pStyle w:val="4"/>
      </w:pPr>
      <w:r>
        <w:t>6.1.3 rolePage 角色选择页</w:t>
      </w:r>
    </w:p>
    <w:p w14:paraId="574CE47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布局：三个功能卡片，分别为【点餐用户】【校园骑手】【商家入驻】；登录后默认进入此页面选择身份。</w:t>
      </w:r>
    </w:p>
    <w:p w14:paraId="5620902E">
      <w:pPr>
        <w:pStyle w:val="4"/>
      </w:pPr>
      <w:r>
        <w:t>6.1.4 orderPage 点餐首页（核心页面）</w:t>
      </w:r>
    </w:p>
    <w:p w14:paraId="2C80278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顶部：搜索输入框；</w:t>
      </w:r>
    </w:p>
    <w:p w14:paraId="4109D96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第二栏：分类标签按钮（全部/快餐/饮品/甜点/小吃）；</w:t>
      </w:r>
    </w:p>
    <w:p w14:paraId="506002D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主体：商品卡片列表（Emoji图标、名称、店铺、评分、价格、加入购物车按钮）；</w:t>
      </w:r>
    </w:p>
    <w:p w14:paraId="25F5826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悬浮组件：购物车角标，点击弹出购物车浮层；</w:t>
      </w:r>
    </w:p>
    <w:p w14:paraId="5D8A791D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底部：全局导航栏（点餐/订单/个人中心）。</w:t>
      </w:r>
    </w:p>
    <w:p w14:paraId="2EADE260">
      <w:pPr>
        <w:pStyle w:val="4"/>
      </w:pPr>
      <w:r>
        <w:t>6.1.5 cartPanel 购物车弹窗（浮层）</w:t>
      </w:r>
    </w:p>
    <w:p w14:paraId="3D5D8CD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布局：商品增减列表、合计总金额、结算按钮、关闭按钮；</w:t>
      </w:r>
    </w:p>
    <w:p w14:paraId="2E3D494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交互：数量±按钮实时更新总价，空购物车结算弹窗提示。</w:t>
      </w:r>
    </w:p>
    <w:p w14:paraId="7AA5777D">
      <w:pPr>
        <w:pStyle w:val="4"/>
      </w:pPr>
      <w:r>
        <w:t>6.1.6 riderPage 骑手配送页面</w:t>
      </w:r>
    </w:p>
    <w:p w14:paraId="18B678C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顶部数据统计区：今日接单数量、当日待结算小费；</w:t>
      </w:r>
    </w:p>
    <w:p w14:paraId="1FF8F1F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主体：待接单订单卡片（餐品、地址、距离、接单按钮）；</w:t>
      </w:r>
    </w:p>
    <w:p w14:paraId="3A7F16B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底部功能：刷新订单、结算收入按钮。</w:t>
      </w:r>
    </w:p>
    <w:p w14:paraId="744FF9E0">
      <w:pPr>
        <w:pStyle w:val="4"/>
      </w:pPr>
      <w:r>
        <w:t>6.1.7 profilePage 个人中心页面</w:t>
      </w:r>
    </w:p>
    <w:p w14:paraId="71159AA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顶部：用户脱敏姓名、手机号、账户余额；</w:t>
      </w:r>
    </w:p>
    <w:p w14:paraId="5B85D99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功能按钮：查看全部订单、进入钱包、退出登录；</w:t>
      </w:r>
    </w:p>
    <w:p w14:paraId="60C2966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底部：全局导航栏。</w:t>
      </w:r>
    </w:p>
    <w:p w14:paraId="024EA646">
      <w:pPr>
        <w:pStyle w:val="4"/>
      </w:pPr>
      <w:r>
        <w:t>6.1.8 ordersPage 全部订单页面</w:t>
      </w:r>
    </w:p>
    <w:p w14:paraId="22DDA3B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顶部：状态筛选标签（全部/待付款/待接单/配送中/已完成）；</w:t>
      </w:r>
    </w:p>
    <w:p w14:paraId="027EF8D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主体：订单卡片，点击展开地址、电话、配送费详情；</w:t>
      </w:r>
    </w:p>
    <w:p w14:paraId="04B0BE1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交互：待付款订单展示「去支付」按钮。</w:t>
      </w:r>
    </w:p>
    <w:p w14:paraId="551697FC">
      <w:pPr>
        <w:pStyle w:val="4"/>
      </w:pPr>
      <w:r>
        <w:t>6.1.9 walletPage 钱包页面</w:t>
      </w:r>
    </w:p>
    <w:p w14:paraId="4662B4E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顶部：账户余额展示；</w:t>
      </w:r>
    </w:p>
    <w:p w14:paraId="7061E620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中部：充值金额选择按钮（10/20/50元）、确认充值；</w:t>
      </w:r>
    </w:p>
    <w:p w14:paraId="35337BD0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底部：交易流水列表，收入绿色、支出红色区分；</w:t>
      </w:r>
    </w:p>
    <w:p w14:paraId="06F5B68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返回按钮：回到个人中心。</w:t>
      </w:r>
    </w:p>
    <w:p w14:paraId="5C7A1849">
      <w:pPr>
        <w:pStyle w:val="4"/>
      </w:pPr>
      <w:r>
        <w:t>6.1.10 merchantPage 商家入驻表单页</w:t>
      </w:r>
    </w:p>
    <w:p w14:paraId="026F18F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布局：店铺名称、品类、地址、联系电话、营业执照、简介输入框；</w:t>
      </w:r>
    </w:p>
    <w:p w14:paraId="58649C6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底部：提交申请、返回角色选择页按钮。</w:t>
      </w:r>
    </w:p>
    <w:p w14:paraId="1DFB9792">
      <w:pPr>
        <w:pStyle w:val="3"/>
      </w:pPr>
      <w:r>
        <w:t>6.2 全局统一交互规范</w:t>
      </w:r>
    </w:p>
    <w:p w14:paraId="0AF184F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操作反馈：所有按钮点击执行结果统一弹出居中黑色半透明Toast提示，2秒自动销毁；</w:t>
      </w:r>
    </w:p>
    <w:p w14:paraId="4BD8577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状态视觉规范：订单状态使用差异化底色标签</w:t>
      </w:r>
    </w:p>
    <w:p w14:paraId="531659B8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待付款：红色浅底；待接单：黄色浅底；配送中：蓝色浅底；已完成：绿色浅底；</w:t>
      </w:r>
    </w:p>
    <w:p w14:paraId="0B466D6C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导航规范：登录、注册、钱包、商家页面隐藏底部导航；点餐、骑手、个人中心展示底部导航；</w:t>
      </w:r>
    </w:p>
    <w:p w14:paraId="59902BF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新手引导：全新账号首次登录自动弹出引导弹窗，关闭后本地标记不再展示。</w:t>
      </w:r>
    </w:p>
    <w:p w14:paraId="513A1D10">
      <w:pPr>
        <w:pStyle w:val="2"/>
      </w:pPr>
      <w:r>
        <w:t>7 设计约束与风险说明</w:t>
      </w:r>
    </w:p>
    <w:p w14:paraId="3682155F">
      <w:pPr>
        <w:pStyle w:val="3"/>
      </w:pPr>
      <w:r>
        <w:t>7.1 设计约束</w:t>
      </w:r>
    </w:p>
    <w:p w14:paraId="47E20D9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技术约束：仅允许原生HTML+ES6 JS，禁止引入前端框架、后端服务；</w:t>
      </w:r>
    </w:p>
    <w:p w14:paraId="29906D9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存储约束：仅使用localStorage，禁止外部数据库、云端存储；</w:t>
      </w:r>
    </w:p>
    <w:p w14:paraId="207219D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界面约束：仅使用Emoji图标，不引入外部图片、商用字体；</w:t>
      </w:r>
    </w:p>
    <w:p w14:paraId="76DC02EC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性能约束：单页面DOM渲染耗时不超过200ms，本地存储总占用≤1MB。</w:t>
      </w:r>
    </w:p>
    <w:p w14:paraId="0CC3E5C4">
      <w:pPr>
        <w:pStyle w:val="3"/>
      </w:pPr>
      <w:r>
        <w:t>7.2 设计潜在风险</w:t>
      </w:r>
    </w:p>
    <w:p w14:paraId="721B47B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数据丢失风险：清除浏览器缓存后全部本地数据重置；</w:t>
      </w:r>
    </w:p>
    <w:p w14:paraId="08281AB1">
      <w:pPr>
        <w:spacing w:before="0" w:beforeAutospacing="1" w:after="0" w:afterAutospacing="1"/>
        <w:ind w:left="720"/>
      </w:pPr>
      <w:r>
        <w:t>应对：课程演示阶段禁止清理缓存，文档标注数据存储局限；</w:t>
      </w:r>
    </w:p>
    <w:p w14:paraId="50AA496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并发冲突风险：不支持多账号同时操作；</w:t>
      </w:r>
    </w:p>
    <w:p w14:paraId="4334FBF3">
      <w:pPr>
        <w:spacing w:before="0" w:beforeAutospacing="1" w:after="0" w:afterAutospacing="1"/>
        <w:ind w:left="720"/>
      </w:pPr>
      <w:r>
        <w:t>应对：系统定位为单人单机Demo，作业演示仅使用单一账号；</w:t>
      </w:r>
    </w:p>
    <w:p w14:paraId="59B296D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浏览器兼容风险：老旧浏览器不支持ES6语法；</w:t>
      </w:r>
    </w:p>
    <w:p w14:paraId="69A39A83">
      <w:pPr>
        <w:spacing w:before="0" w:beforeAutospacing="1" w:after="0" w:afterAutospacing="1"/>
        <w:ind w:left="720"/>
      </w:pPr>
      <w:r>
        <w:t>应对：推荐Chrome新版浏览器作为唯一演示环境。</w:t>
      </w:r>
    </w:p>
    <w:p w14:paraId="5A89E384">
      <w:pPr>
        <w:pStyle w:val="2"/>
      </w:pPr>
      <w:r>
        <w:t>8 概要设计结论</w:t>
      </w:r>
    </w:p>
    <w:p w14:paraId="1E232C86">
      <w:r>
        <w:t>本概要设计文档严格遵循GB/T 8567规范，完整覆盖系统三层架构、技术选型、五大功能模块、标准化内部接口、本地模拟数据库ER设计、全页面界面原型；整体架构分层清晰、模块解耦、接口规范统一，完全匹配需求规格说明书全部Must/Should级功能需求，可直接作为编码实现、测试验收的标准设计依据，满足软件工程课程大作业交付要求。</w:t>
      </w:r>
    </w:p>
    <w:p w14:paraId="32A198A0"/>
    <w:p w14:paraId="161CCECC">
      <w:pPr>
        <w:pStyle w:val="3"/>
      </w:pPr>
      <w:r>
        <w:t>AI标注说明</w:t>
      </w:r>
    </w:p>
    <w:p w14:paraId="094E1A19">
      <w:r>
        <w:t>系统架构包图、模块划分结构图、ER图、界面原型框架由AI生成初稿，结合项目原生JS单页代码手工调整层级、实体字段、函数边界；接口规范、数据库表结构人工适配localStorage存储逻辑。</w:t>
      </w:r>
    </w:p>
    <w:p w14:paraId="7C9671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ECAD9"/>
    <w:multiLevelType w:val="multilevel"/>
    <w:tmpl w:val="8E6ECAD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A12F7DFC"/>
    <w:multiLevelType w:val="singleLevel"/>
    <w:tmpl w:val="A12F7DF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A19C825B"/>
    <w:multiLevelType w:val="singleLevel"/>
    <w:tmpl w:val="A19C825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A32B931B"/>
    <w:multiLevelType w:val="multilevel"/>
    <w:tmpl w:val="A32B931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A8DC71AD"/>
    <w:multiLevelType w:val="singleLevel"/>
    <w:tmpl w:val="A8DC71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2339E56"/>
    <w:multiLevelType w:val="singleLevel"/>
    <w:tmpl w:val="C2339E5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C3071533"/>
    <w:multiLevelType w:val="singleLevel"/>
    <w:tmpl w:val="C30715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C4B0D51C"/>
    <w:multiLevelType w:val="singleLevel"/>
    <w:tmpl w:val="C4B0D51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CE617C6D"/>
    <w:multiLevelType w:val="singleLevel"/>
    <w:tmpl w:val="CE617C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D4C365B1"/>
    <w:multiLevelType w:val="singleLevel"/>
    <w:tmpl w:val="D4C365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E84D3FA5"/>
    <w:multiLevelType w:val="singleLevel"/>
    <w:tmpl w:val="E84D3FA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EF5D6C2D"/>
    <w:multiLevelType w:val="singleLevel"/>
    <w:tmpl w:val="EF5D6C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0291DBF"/>
    <w:multiLevelType w:val="singleLevel"/>
    <w:tmpl w:val="F0291DB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FE17FAB1"/>
    <w:multiLevelType w:val="singleLevel"/>
    <w:tmpl w:val="FE17FA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0447EE12"/>
    <w:multiLevelType w:val="singleLevel"/>
    <w:tmpl w:val="0447EE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1B67D548"/>
    <w:multiLevelType w:val="singleLevel"/>
    <w:tmpl w:val="1B67D54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1BD54F48"/>
    <w:multiLevelType w:val="singleLevel"/>
    <w:tmpl w:val="1BD54F4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1EF72F4A"/>
    <w:multiLevelType w:val="singleLevel"/>
    <w:tmpl w:val="1EF72F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2AD58F3A"/>
    <w:multiLevelType w:val="singleLevel"/>
    <w:tmpl w:val="2AD58F3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31313630"/>
    <w:multiLevelType w:val="singleLevel"/>
    <w:tmpl w:val="313136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4037B797"/>
    <w:multiLevelType w:val="singleLevel"/>
    <w:tmpl w:val="4037B7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4DDE0954"/>
    <w:multiLevelType w:val="singleLevel"/>
    <w:tmpl w:val="4DDE095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5B35D163"/>
    <w:multiLevelType w:val="singleLevel"/>
    <w:tmpl w:val="5B35D16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7BFA485E"/>
    <w:multiLevelType w:val="singleLevel"/>
    <w:tmpl w:val="7BFA48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6"/>
  </w:num>
  <w:num w:numId="2">
    <w:abstractNumId w:val="10"/>
  </w:num>
  <w:num w:numId="3">
    <w:abstractNumId w:val="6"/>
  </w:num>
  <w:num w:numId="4">
    <w:abstractNumId w:val="21"/>
  </w:num>
  <w:num w:numId="5">
    <w:abstractNumId w:val="1"/>
  </w:num>
  <w:num w:numId="6">
    <w:abstractNumId w:val="12"/>
  </w:num>
  <w:num w:numId="7">
    <w:abstractNumId w:val="7"/>
  </w:num>
  <w:num w:numId="8">
    <w:abstractNumId w:val="3"/>
  </w:num>
  <w:num w:numId="9">
    <w:abstractNumId w:val="2"/>
  </w:num>
  <w:num w:numId="10">
    <w:abstractNumId w:val="18"/>
  </w:num>
  <w:num w:numId="11">
    <w:abstractNumId w:val="15"/>
  </w:num>
  <w:num w:numId="12">
    <w:abstractNumId w:val="14"/>
  </w:num>
  <w:num w:numId="13">
    <w:abstractNumId w:val="20"/>
  </w:num>
  <w:num w:numId="14">
    <w:abstractNumId w:val="8"/>
  </w:num>
  <w:num w:numId="15">
    <w:abstractNumId w:val="11"/>
  </w:num>
  <w:num w:numId="16">
    <w:abstractNumId w:val="23"/>
  </w:num>
  <w:num w:numId="17">
    <w:abstractNumId w:val="19"/>
  </w:num>
  <w:num w:numId="18">
    <w:abstractNumId w:val="4"/>
  </w:num>
  <w:num w:numId="19">
    <w:abstractNumId w:val="17"/>
  </w:num>
  <w:num w:numId="20">
    <w:abstractNumId w:val="9"/>
  </w:num>
  <w:num w:numId="21">
    <w:abstractNumId w:val="13"/>
  </w:num>
  <w:num w:numId="22">
    <w:abstractNumId w:val="0"/>
  </w:num>
  <w:num w:numId="23">
    <w:abstractNumId w:val="5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B912D0"/>
    <w:rsid w:val="0E8223D9"/>
    <w:rsid w:val="0EB912D0"/>
    <w:rsid w:val="2E2E222F"/>
    <w:rsid w:val="2F1A207A"/>
    <w:rsid w:val="302A1673"/>
    <w:rsid w:val="398C3884"/>
    <w:rsid w:val="3BF44967"/>
    <w:rsid w:val="3C4B7F3F"/>
    <w:rsid w:val="4F1F2634"/>
    <w:rsid w:val="578F2469"/>
    <w:rsid w:val="5D0A3036"/>
    <w:rsid w:val="5DE47831"/>
    <w:rsid w:val="6E714DCE"/>
    <w:rsid w:val="70E60EF4"/>
    <w:rsid w:val="748769C3"/>
    <w:rsid w:val="789A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3773</Words>
  <Characters>5892</Characters>
  <Lines>0</Lines>
  <Paragraphs>0</Paragraphs>
  <TotalTime>3</TotalTime>
  <ScaleCrop>false</ScaleCrop>
  <LinksUpToDate>false</LinksUpToDate>
  <CharactersWithSpaces>6070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2026-06-22T03:24:00Z</dcterms:created>
  <dc:creator>竺懿</dc:creator>
  <cp:lastModifiedBy>竺懿</cp:lastModifiedBy>
  <dcterms:modified xsi:type="dcterms:W3CDTF">2026-06-27T08:08:39Z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D9CA02280665444DBE290EB74F75C1F1_11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