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99959">
      <w:pPr>
        <w:pStyle w:val="2"/>
        <w:jc w:val="center"/>
      </w:pPr>
      <w:r>
        <w:rPr>
          <w:rFonts w:hint="eastAsia"/>
          <w:lang w:val="en-US" w:eastAsia="zh-CN"/>
        </w:rPr>
        <w:t>校园跑腿小助手</w:t>
      </w:r>
      <w:r>
        <w:t xml:space="preserve"> 可行性分析报告</w:t>
      </w:r>
    </w:p>
    <w:p w14:paraId="348D51DF">
      <w:pPr>
        <w:pStyle w:val="2"/>
      </w:pPr>
      <w:r>
        <w:t>1 引言</w:t>
      </w:r>
    </w:p>
    <w:p w14:paraId="1C2E55A9">
      <w:pPr>
        <w:pStyle w:val="3"/>
      </w:pPr>
      <w:r>
        <w:t>1.1 编写目的</w:t>
      </w:r>
    </w:p>
    <w:p w14:paraId="7710575E">
      <w:r>
        <w:t>本可行性分析报告依据《GB/T 8567-2006 计算机软件文档编制规范》附录1编制，针对</w:t>
      </w:r>
      <w:r>
        <w:rPr>
          <w:b/>
        </w:rPr>
        <w:t>校园轻量化外卖单页前端演示系统</w:t>
      </w:r>
      <w:r>
        <w:t>，从项目背景、技术、经济、操作、法律社会五大维度开展可行性论证，识别项目潜在风险并给出应对方案，判断项目是否具备完整开发落地条件，为项目立项、开发实施提供决策依据。</w:t>
      </w:r>
    </w:p>
    <w:p w14:paraId="61ED3722">
      <w:pPr>
        <w:pStyle w:val="3"/>
      </w:pPr>
      <w:r>
        <w:t>1.2 项目背景</w:t>
      </w:r>
    </w:p>
    <w:p w14:paraId="2EA9D2CC">
      <w:pPr>
        <w:pStyle w:val="4"/>
      </w:pPr>
      <w:r>
        <w:t>1.2.1 项目名称</w:t>
      </w:r>
    </w:p>
    <w:p w14:paraId="7963B9F9">
      <w:r>
        <w:t>校园轻量化外卖单页前端演示系统</w:t>
      </w:r>
    </w:p>
    <w:p w14:paraId="4068BE6C">
      <w:pPr>
        <w:pStyle w:val="4"/>
      </w:pPr>
      <w:r>
        <w:t>1.2.2 开发缘由</w:t>
      </w:r>
    </w:p>
    <w:p w14:paraId="561546D8">
      <w:r>
        <w:t>本项目为数字媒体技术专业《软件工程》课程单人作业，目标开发一套离线单机前端外卖演示程序，模拟高校师生线上点餐、学生兼职骑手配送、校内餐饮商家入驻全业务流程。</w:t>
      </w:r>
    </w:p>
    <w:p w14:paraId="2341106F">
      <w:r>
        <w:t>现有主流外卖系统均依赖后端服务器、云端数据库、网络接口，部署复杂、开发成本高，不适合课程小型演示场景；因此设计纯前端离线方案，仅依托浏览器本地存储实现全部业务逻辑，满足课程功能演示、软件工程全流程文档交付需求。</w:t>
      </w:r>
    </w:p>
    <w:p w14:paraId="7F28CED0">
      <w:pPr>
        <w:pStyle w:val="4"/>
      </w:pPr>
      <w:r>
        <w:t>1.2.3 项目目标</w:t>
      </w:r>
    </w:p>
    <w:p w14:paraId="2206388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实现三类角色（点餐用户、骑手、商家申请者）核心业务闭环；</w:t>
      </w:r>
    </w:p>
    <w:p w14:paraId="735CBED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基于HTML+原生ES6 JS离线运行，无后端、无网络依赖；</w:t>
      </w:r>
    </w:p>
    <w:p w14:paraId="46E49B9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配套全套软件工程标准文档（SRS、概要/详细设计、测试报告、README）；</w:t>
      </w:r>
    </w:p>
    <w:p w14:paraId="6157115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代码可直接在浏览器打开运行，适配Windows/Mac多操作系统主流浏览器。</w:t>
      </w:r>
    </w:p>
    <w:p w14:paraId="6FF6333C">
      <w:pPr>
        <w:pStyle w:val="3"/>
      </w:pPr>
      <w:r>
        <w:t>1.3 文档范围</w:t>
      </w:r>
    </w:p>
    <w:p w14:paraId="039B238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包含：项目背景、技术可行性、经济可行性、操作可行性、法律/社会可行性、风险分析、最终结论与实施建议；</w:t>
      </w:r>
    </w:p>
    <w:p w14:paraId="058D493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不包含：底层代码逐行实现、详细测试用例、界面高保真原型（对应归入设计、测试文档）。</w:t>
      </w:r>
    </w:p>
    <w:p w14:paraId="10F2C845">
      <w:pPr>
        <w:pStyle w:val="3"/>
      </w:pPr>
      <w:r>
        <w:t>1.4 参考资料</w:t>
      </w:r>
    </w:p>
    <w:p w14:paraId="7A8EDC8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GB/T 8567-2006《计算机软件文档编制规范》</w:t>
      </w:r>
    </w:p>
    <w:p w14:paraId="6E9E6A5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《软件工程》课程教材</w:t>
      </w:r>
    </w:p>
    <w:p w14:paraId="6272EE1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HTML5、原生JavaScript前端开发技术文档</w:t>
      </w:r>
    </w:p>
    <w:p w14:paraId="46032F52">
      <w:pPr>
        <w:pStyle w:val="2"/>
      </w:pPr>
      <w:r>
        <w:t>2 技术可行性分析</w:t>
      </w:r>
    </w:p>
    <w:p w14:paraId="0B85773B">
      <w:pPr>
        <w:pStyle w:val="3"/>
      </w:pPr>
      <w:r>
        <w:t>2.1 开发技术栈方案</w:t>
      </w:r>
    </w:p>
    <w:p w14:paraId="1AB87EFA">
      <w:r>
        <w:t>本项目采用极简离线前端技术架构，无复杂第三方依赖：</w:t>
      </w:r>
    </w:p>
    <w:p w14:paraId="18E881C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页面结构：HTML5 标准语义标签，单文件整合全部页面DOM；</w:t>
      </w:r>
    </w:p>
    <w:p w14:paraId="79FFC19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样式：原生CSS3 Flex布局，适配PC端基础展示；</w:t>
      </w:r>
    </w:p>
    <w:p w14:paraId="4210DDB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业务逻辑：原生ES6 JavaScript，数组方法、函数封装实现全部业务；</w:t>
      </w:r>
    </w:p>
    <w:p w14:paraId="5F015EC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数据持久化：浏览器内置localStorage键值存储，模拟数据库；</w:t>
      </w:r>
    </w:p>
    <w:p w14:paraId="39BE088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绘图工具：PlantUML绘制架构图、用例图、流程图；</w:t>
      </w:r>
    </w:p>
    <w:p w14:paraId="0FD7A9A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开发工具：VS Code、Chrome DevTools调试控制台。</w:t>
      </w:r>
    </w:p>
    <w:p w14:paraId="1AAD9E42">
      <w:pPr>
        <w:pStyle w:val="3"/>
      </w:pPr>
      <w:r>
        <w:t>2.2 技术实现能力论证</w:t>
      </w:r>
    </w:p>
    <w:p w14:paraId="6FD3FFF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开发人员能力：项目开发者为数字媒体技术专业在校生，已系统学习HTML、CSS、JavaScript基础语法，掌握数组操作、函数封装、本地存储、DOM页面切换逻辑，可独立完成全套编码；</w:t>
      </w:r>
    </w:p>
    <w:p w14:paraId="05EF8B3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技术成熟度：本方案全部使用浏览器原生标准API，ES6、localStorage为通用成熟Web标准，无小众、未稳定技术，Chrome/Edge/Firefox全主流浏览器原生支持，不存在技术兼容壁垒；</w:t>
      </w:r>
    </w:p>
    <w:p w14:paraId="690DE70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功能实现难度拆解：</w:t>
      </w:r>
    </w:p>
    <w:p w14:paraId="51F63886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基础页面、表单、商品渲染：低难度；</w:t>
      </w:r>
    </w:p>
    <w:p w14:paraId="3D913B75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购物车统计、余额支付逻辑：中等难度，可通过循环、条件判断实现；</w:t>
      </w:r>
    </w:p>
    <w:p w14:paraId="36900BC1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订单状态流转、骑手收益结算：中等难度，分层封装函数即可解耦；</w:t>
      </w:r>
    </w:p>
    <w:p w14:paraId="44137712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本地数据持久化：低难度，标准化save/load读写模板复用；</w:t>
      </w:r>
    </w:p>
    <w:p w14:paraId="1010334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硬件设备支撑：普通学生笔记本（Windows/Mac）均可完成编码、调试、运行，无高性能设备要求。</w:t>
      </w:r>
    </w:p>
    <w:p w14:paraId="6F9A8288">
      <w:pPr>
        <w:pStyle w:val="3"/>
      </w:pPr>
      <w:r>
        <w:t>2.3 技术约束与短板及应对</w:t>
      </w:r>
    </w:p>
    <w:p w14:paraId="41A324C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短板1：localStorage仅单机本地存储，清除缓存数据全部丢失</w:t>
      </w:r>
    </w:p>
    <w:p w14:paraId="6794B45C">
      <w:pPr>
        <w:spacing w:before="0" w:beforeAutospacing="1" w:after="0" w:afterAutospacing="1"/>
        <w:ind w:left="720"/>
      </w:pPr>
      <w:r>
        <w:t>应对：项目定位课程单机演示Demo，仅单人单次使用，不涉及多设备同步，文档明确标注存储局限；</w:t>
      </w:r>
    </w:p>
    <w:p w14:paraId="7254169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短板2：无后端无法实现多用户并发访问</w:t>
      </w:r>
    </w:p>
    <w:p w14:paraId="79C926D9">
      <w:pPr>
        <w:spacing w:before="0" w:beforeAutospacing="1" w:after="0" w:afterAutospacing="1"/>
        <w:ind w:left="720"/>
      </w:pPr>
      <w:r>
        <w:t>应对：作业场景仅单人操作，不要求并发功能，Won’t级需求不开发；</w:t>
      </w:r>
    </w:p>
    <w:p w14:paraId="4325EEE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短板3：无真实支付、地图接口</w:t>
      </w:r>
    </w:p>
    <w:p w14:paraId="137DF568">
      <w:pPr>
        <w:spacing w:before="0" w:beforeAutospacing="1" w:after="0" w:afterAutospacing="1"/>
        <w:ind w:left="720"/>
      </w:pPr>
      <w:r>
        <w:t>应对：使用模拟金额、文字距离文本替代，仅做业务流程演示。</w:t>
      </w:r>
    </w:p>
    <w:p w14:paraId="4DE81249">
      <w:pPr>
        <w:pStyle w:val="3"/>
      </w:pPr>
      <w:r>
        <w:t>2.4 技术可行性结论</w:t>
      </w:r>
    </w:p>
    <w:p w14:paraId="30560C93">
      <w:r>
        <w:t>项目选用技术均成熟通用，开发人员具备完整开发能力，软硬件设备可完全支撑编码、调试、运行，所有功能难点均有可行实现方案，</w:t>
      </w:r>
      <w:r>
        <w:rPr>
          <w:b/>
        </w:rPr>
        <w:t>技术完全可行</w:t>
      </w:r>
      <w:r>
        <w:t>。</w:t>
      </w:r>
    </w:p>
    <w:p w14:paraId="3A9F1E91">
      <w:pPr>
        <w:pStyle w:val="2"/>
      </w:pPr>
      <w:r>
        <w:t>3 经济可行性分析</w:t>
      </w:r>
    </w:p>
    <w:p w14:paraId="4ADD95AB">
      <w:pPr>
        <w:pStyle w:val="3"/>
      </w:pPr>
      <w:r>
        <w:t>3.1 项目全部成本测算</w:t>
      </w:r>
    </w:p>
    <w:p w14:paraId="2DC10C03">
      <w:r>
        <w:t>本项目为课程学生作业，全程零资金投入，无任何软硬件采购、服务付费成本：</w:t>
      </w:r>
    </w:p>
    <w:p w14:paraId="0DA3B45F">
      <w:pPr>
        <w:pStyle w:val="4"/>
      </w:pPr>
      <w:r>
        <w:t>3.1.1 硬件成本</w:t>
      </w:r>
    </w:p>
    <w:p w14:paraId="5B385612">
      <w:r>
        <w:t>复用个人现有笔记本电脑，无需额外购置电脑、服务器、显示器等设备，硬件成本=0元。</w:t>
      </w:r>
    </w:p>
    <w:p w14:paraId="5563B413">
      <w:pPr>
        <w:pStyle w:val="4"/>
      </w:pPr>
      <w:r>
        <w:t>3.1.2 软件成本</w:t>
      </w:r>
    </w:p>
    <w:p w14:paraId="2CC3A2D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VS Code、Chrome、PlantUML工具全部免费开源，无授权费用；</w:t>
      </w:r>
    </w:p>
    <w:p w14:paraId="5E5FCF1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不使用付费UI库、云服务器、数据库服务、第三方API充值，无订阅/调用费用；</w:t>
      </w:r>
    </w:p>
    <w:p w14:paraId="37DCAF0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文档使用免费Word/WPS编写，无付费办公软件支出；</w:t>
      </w:r>
    </w:p>
    <w:p w14:paraId="008AF431">
      <w:pPr>
        <w:spacing w:before="0" w:beforeAutospacing="1" w:after="0" w:afterAutospacing="1"/>
        <w:ind w:left="720"/>
      </w:pPr>
      <w:r>
        <w:t>软件成本=0元。</w:t>
      </w:r>
    </w:p>
    <w:p w14:paraId="5ED4E17E">
      <w:pPr>
        <w:pStyle w:val="4"/>
      </w:pPr>
      <w:r>
        <w:t>3.1.3 人力时间成本（仅学生课余时间，无薪酬支出）</w:t>
      </w:r>
    </w:p>
    <w:p w14:paraId="2282542E">
      <w:r>
        <w:t>总工时预估：</w:t>
      </w:r>
    </w:p>
    <w:p w14:paraId="05B9D34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需求、设计文档撰写：6小时；</w:t>
      </w:r>
    </w:p>
    <w:p w14:paraId="43D1361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JS代码编码调试：8小时；</w:t>
      </w:r>
    </w:p>
    <w:p w14:paraId="05B052A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系统全流程测试、Bug修复：4小时；</w:t>
      </w:r>
    </w:p>
    <w:p w14:paraId="0AE8A21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测试报告、README整理：2小时；</w:t>
      </w:r>
    </w:p>
    <w:p w14:paraId="442CF4F0">
      <w:pPr>
        <w:spacing w:before="0" w:beforeAutospacing="1" w:after="0" w:afterAutospacing="1"/>
        <w:ind w:left="720"/>
      </w:pPr>
      <w:r>
        <w:t>合计总人力工时20小时，为学生课余自由时间，无劳务费用支出。</w:t>
      </w:r>
    </w:p>
    <w:p w14:paraId="47F840EF">
      <w:pPr>
        <w:pStyle w:val="3"/>
      </w:pPr>
      <w:r>
        <w:t>3.2 项目收益分析（课程作业场景）</w:t>
      </w:r>
    </w:p>
    <w:p w14:paraId="1369527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学业收益：完成软件工程课程考核作业，获得课程平时成绩、期末作业学分，满足专业毕业学分要求；</w:t>
      </w:r>
    </w:p>
    <w:p w14:paraId="73026E3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技能收益：完整实践软件项目全生命周期（需求→设计→编码→测试→交付），掌握前端离线系统开发、标准化软件文档编写，丰富个人课程项目作品集；</w:t>
      </w:r>
    </w:p>
    <w:p w14:paraId="1D060D5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拓展收益：完整代码与文档可作为后续前端学习、实训参考案例。</w:t>
      </w:r>
    </w:p>
    <w:p w14:paraId="4BA3D40E">
      <w:pPr>
        <w:pStyle w:val="3"/>
      </w:pPr>
      <w:r>
        <w:t>3.3 经济可行性结论</w:t>
      </w:r>
    </w:p>
    <w:p w14:paraId="641408F9">
      <w:r>
        <w:t>项目全程无任何资金开销，仅消耗课余空闲时间，学业、技能收益明确且远高于时间投入成本，</w:t>
      </w:r>
      <w:r>
        <w:rPr>
          <w:b/>
        </w:rPr>
        <w:t>经济完全可行</w:t>
      </w:r>
      <w:r>
        <w:t>。</w:t>
      </w:r>
    </w:p>
    <w:p w14:paraId="1756B393">
      <w:pPr>
        <w:pStyle w:val="2"/>
      </w:pPr>
      <w:r>
        <w:t>4 操作可行性分析</w:t>
      </w:r>
    </w:p>
    <w:p w14:paraId="2295E164">
      <w:pPr>
        <w:pStyle w:val="3"/>
      </w:pPr>
      <w:r>
        <w:t>4.1 开发操作可行性</w:t>
      </w:r>
    </w:p>
    <w:p w14:paraId="507BC71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编码操作：VS Code可视化编辑，Chrome控制台实时调试，代码修改后刷新页面即可预览效果，操作流程简单直观；</w:t>
      </w:r>
    </w:p>
    <w:p w14:paraId="76C40B1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文档操作：按照GB/T 8567标准模板填充内容，流程图、架构图使用PlantUML文本绘图，学习门槛低；</w:t>
      </w:r>
    </w:p>
    <w:p w14:paraId="03F0599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测试操作：纯人工黑盒点击操作，借助浏览器工具一键清空测试数据，快速重置测试环境。</w:t>
      </w:r>
    </w:p>
    <w:p w14:paraId="64A777FA">
      <w:pPr>
        <w:pStyle w:val="3"/>
      </w:pPr>
      <w:r>
        <w:t>4.2 系统使用操作可行性（终端用户视角）</w:t>
      </w:r>
    </w:p>
    <w:p w14:paraId="3E6E4A2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运行门槛：使用者仅需电脑+任意主流浏览器，双击HTML文件即可打开，无需安装软件、配置环境、联网；</w:t>
      </w:r>
    </w:p>
    <w:p w14:paraId="674E085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交互逻辑：页面按钮、文字标签通俗易懂，点餐、充值、接单流程贴合日常外卖软件使用习惯，无复杂专业操作；</w:t>
      </w:r>
    </w:p>
    <w:p w14:paraId="4E70BF9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容错操作：所有错误操作（空表单、余额不足、无订单）均弹出文字提示引导用户修正，不存在卡死、无反馈场景；</w:t>
      </w:r>
    </w:p>
    <w:p w14:paraId="2535B9B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数据重置操作：浏览器开发者工具一键清除本地存储，快速恢复空白初始状态。</w:t>
      </w:r>
    </w:p>
    <w:p w14:paraId="694B3BA0">
      <w:pPr>
        <w:pStyle w:val="3"/>
      </w:pPr>
      <w:r>
        <w:t>4.3 交付验收操作可行性</w:t>
      </w:r>
    </w:p>
    <w:p w14:paraId="0D04BD90">
      <w:r>
        <w:t>整套项目交付包仅包含单个HTML文件+全套Word文档+README.md，压缩包体积不足1MB，可直接拷贝、线上提交给授课教师；教师接收后双击HTML即可一键运行演示，文档可直接打开查阅验收，验收操作极简。</w:t>
      </w:r>
    </w:p>
    <w:p w14:paraId="121B5C7B">
      <w:pPr>
        <w:pStyle w:val="3"/>
      </w:pPr>
      <w:r>
        <w:t>4.4 操作可行性结论</w:t>
      </w:r>
    </w:p>
    <w:p w14:paraId="0AFD41EB">
      <w:r>
        <w:t>项目开发、使用、验收全流程操作门槛极低，人机交互简洁易懂，各类操作流程清晰易执行，</w:t>
      </w:r>
      <w:r>
        <w:rPr>
          <w:b/>
        </w:rPr>
        <w:t>操作完全可行</w:t>
      </w:r>
      <w:r>
        <w:t>。</w:t>
      </w:r>
    </w:p>
    <w:p w14:paraId="694D126A">
      <w:pPr>
        <w:pStyle w:val="2"/>
      </w:pPr>
      <w:r>
        <w:t>5 法律与社会可行性分析</w:t>
      </w:r>
    </w:p>
    <w:p w14:paraId="7B5F47E1">
      <w:pPr>
        <w:pStyle w:val="3"/>
      </w:pPr>
      <w:r>
        <w:t>5.1 法律可行性</w:t>
      </w:r>
    </w:p>
    <w:p w14:paraId="74B1C0F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代码版权：项目使用HTML、JS开源标准原生API，未使用付费、闭源商用框架/素材；仅使用系统自带Emoji图标，无图片、字体版权侵权风险；</w:t>
      </w:r>
    </w:p>
    <w:p w14:paraId="0E05531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数据合规：所有手机号、店铺、地址均为虚构模拟测试数据，不采集、不存储任何真实用户个人隐私信息，不存在《个人信息保护法》违规风险；</w:t>
      </w:r>
    </w:p>
    <w:p w14:paraId="21BA7D1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项目用途：仅限校内课程教学演示，不对外商用上线、不用于盈利经营，无需办理平台经营、食品交易相关资质；</w:t>
      </w:r>
    </w:p>
    <w:p w14:paraId="6C33922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开源规范：开发工具均为开源免费软件，遵守对应开源协议，无法律纠纷隐患。</w:t>
      </w:r>
    </w:p>
    <w:p w14:paraId="3908F798">
      <w:pPr>
        <w:pStyle w:val="3"/>
      </w:pPr>
      <w:r>
        <w:t>5.2 社会可行性</w:t>
      </w:r>
    </w:p>
    <w:p w14:paraId="1609EC3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校内教学价值：项目模拟校园真实外卖配送场景，贴合高校师生日常生活，可供班级课堂案例展示，具备教学参考价值；</w:t>
      </w:r>
    </w:p>
    <w:p w14:paraId="53189F0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无负面社会影响：系统无广告、付费诱导、不良内容，仅演示正常点餐、配送业务流程；</w:t>
      </w:r>
    </w:p>
    <w:p w14:paraId="67114AB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受众适配：面向学生、教师群体，操作简单易懂，可直观展示小型软件完整开发流程，提升软件工程实践认知。</w:t>
      </w:r>
    </w:p>
    <w:p w14:paraId="5EE50A9C">
      <w:pPr>
        <w:pStyle w:val="3"/>
      </w:pPr>
      <w:r>
        <w:t>5.3 法律/社会可行性结论</w:t>
      </w:r>
    </w:p>
    <w:p w14:paraId="0B73BDF8">
      <w:r>
        <w:t>项目不存在版权、隐私、经营资质法律风险，具备正向教学参考社会价值，</w:t>
      </w:r>
      <w:r>
        <w:rPr>
          <w:b/>
        </w:rPr>
        <w:t>法律与社会层面完全可行</w:t>
      </w:r>
      <w:r>
        <w:t>。</w:t>
      </w:r>
    </w:p>
    <w:p w14:paraId="156A7680">
      <w:pPr>
        <w:pStyle w:val="2"/>
      </w:pPr>
      <w:r>
        <w:t>6 项目风险分析及应对措施</w:t>
      </w:r>
    </w:p>
    <w:p w14:paraId="4792964A">
      <w:pPr>
        <w:pStyle w:val="3"/>
      </w:pPr>
      <w:r>
        <w:t>6.1 技术类风险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211518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C0C357">
            <w:pPr>
              <w:jc w:val="center"/>
              <w:rPr>
                <w:b/>
              </w:rPr>
            </w:pPr>
            <w:r>
              <w:rPr>
                <w:b/>
              </w:rPr>
              <w:t>风险编号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053F59">
            <w:pPr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275E2">
            <w:pPr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83DBC">
            <w:pPr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3FD25F0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CE9A8">
            <w:r>
              <w:t>R01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F3E8B">
            <w:r>
              <w:t>JS资金计算出现浮点精度错误，余额金额错乱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21F86">
            <w: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6E84B">
            <w:r>
              <w:t>所有金额统一使用toFixed(2)格式化，加减计算后置保留两位小数</w:t>
            </w:r>
          </w:p>
        </w:tc>
      </w:tr>
      <w:tr w14:paraId="36FE3E1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A31E64">
            <w:r>
              <w:t>R02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CBA7B">
            <w:r>
              <w:t>浏览器缓存意外丢失，测试数据清空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C1765">
            <w: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6024C">
            <w:r>
              <w:t>测试前记录标准测试账号初始数据，关键操作后留存操作记录</w:t>
            </w:r>
          </w:p>
        </w:tc>
      </w:tr>
      <w:tr w14:paraId="7E8D1F9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3A589">
            <w:r>
              <w:t>R03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E9A68D">
            <w:r>
              <w:t>部分老旧浏览器不支持ES6语法导致页面报错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BCFE4">
            <w: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26F6F">
            <w:r>
              <w:t>规定演示统一使用Chrome 120以上版本，文档标注推荐运行环境</w:t>
            </w:r>
          </w:p>
        </w:tc>
      </w:tr>
    </w:tbl>
    <w:p w14:paraId="5FC71259">
      <w:pPr>
        <w:pStyle w:val="3"/>
      </w:pPr>
      <w:r>
        <w:t>6.2 进度类风险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73AB9D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DD05B">
            <w:pPr>
              <w:jc w:val="center"/>
              <w:rPr>
                <w:b/>
              </w:rPr>
            </w:pPr>
            <w:r>
              <w:rPr>
                <w:b/>
              </w:rPr>
              <w:t>风险编号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57E3C">
            <w:pPr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B579F">
            <w:pPr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76F6EB">
            <w:pPr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6E8869C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D23BD">
            <w:r>
              <w:t>R04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15A70C">
            <w:r>
              <w:t>课余时间不足，编码、文档撰写延期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019F69">
            <w: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9E7FC">
            <w:r>
              <w:t>拆分任务分天完成：第一天需求设计、第二天编码、第三天测试+文档，拆分小任务降低单次工作量</w:t>
            </w:r>
          </w:p>
        </w:tc>
      </w:tr>
      <w:tr w14:paraId="75654F1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5885DC">
            <w:r>
              <w:t>R05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85F7C">
            <w:r>
              <w:t>核心支付、骑手结算逻辑调试耗时超出预期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1BA7A">
            <w: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D9093">
            <w:r>
              <w:t>先编写伪代码梳理完整分支逻辑，再转化为JS代码，减少反复调试时间</w:t>
            </w:r>
          </w:p>
        </w:tc>
      </w:tr>
    </w:tbl>
    <w:p w14:paraId="18E22F1F">
      <w:pPr>
        <w:pStyle w:val="3"/>
      </w:pPr>
      <w:r>
        <w:t>6.3 交付类风险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765F189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62B81A">
            <w:pPr>
              <w:jc w:val="center"/>
              <w:rPr>
                <w:b/>
              </w:rPr>
            </w:pPr>
            <w:r>
              <w:rPr>
                <w:b/>
              </w:rPr>
              <w:t>风险编号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0299F">
            <w:pPr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521503">
            <w:pPr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909D1">
            <w:pPr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7594D43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5F241">
            <w:r>
              <w:t>R06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4CCA6">
            <w:r>
              <w:t>交付文件缺失某份标准软件工程文档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E3CE7">
            <w: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B17F68">
            <w:r>
              <w:t>建立文档核对清单，完成一项打勾，交付前逐项核对全套报告</w:t>
            </w:r>
          </w:p>
        </w:tc>
      </w:tr>
      <w:tr w14:paraId="01082E6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DC321D">
            <w:r>
              <w:t>R07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8E3CD">
            <w:r>
              <w:t>教师设备打开页面出现渲染错乱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2FEDA3">
            <w: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F3C7F6">
            <w:r>
              <w:t>兼容Chrome、Edge双浏览器测试，README写明标准运行环境</w:t>
            </w:r>
          </w:p>
        </w:tc>
      </w:tr>
    </w:tbl>
    <w:p w14:paraId="7AB1FE96">
      <w:pPr>
        <w:pStyle w:val="3"/>
      </w:pPr>
      <w:r>
        <w:t>6.4 风险整体评估</w:t>
      </w:r>
    </w:p>
    <w:p w14:paraId="50EF4FD6">
      <w:r>
        <w:t>所有风险均为低/中等级，无高致命阻断风险，全部风险均存在清晰、可落地的应对方案，风险可控，不会导致项目开发、交付完全失败。</w:t>
      </w:r>
    </w:p>
    <w:p w14:paraId="540E5365">
      <w:pPr>
        <w:pStyle w:val="2"/>
      </w:pPr>
      <w:r>
        <w:t>7 综合结论与实施建议</w:t>
      </w:r>
    </w:p>
    <w:p w14:paraId="2AC5D2B1">
      <w:pPr>
        <w:pStyle w:val="3"/>
      </w:pPr>
      <w:r>
        <w:t>7.1 综合可行性结论</w:t>
      </w:r>
    </w:p>
    <w:p w14:paraId="1D015E44">
      <w:r>
        <w:t>从技术、经济、操作、法律社会四大维度综合论证：</w:t>
      </w:r>
    </w:p>
    <w:p w14:paraId="099DAB7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技术：采用成熟原生Web技术，开发者具备开发能力，全部功能均可落地实现；</w:t>
      </w:r>
    </w:p>
    <w:p w14:paraId="5F873C8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经济：零资金投入，仅消耗课余时间，学业与技能收益显著；</w:t>
      </w:r>
    </w:p>
    <w:p w14:paraId="25AC54A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操作：开发、使用、验收全流程操作简单，门槛极低；</w:t>
      </w:r>
    </w:p>
    <w:p w14:paraId="796D74A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法律社会：无版权、隐私、经营合规风险，具备教学正向价值；</w:t>
      </w:r>
    </w:p>
    <w:p w14:paraId="65073C0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风险：全部潜在风险等级低，配套完善应对措施，风险可控。</w:t>
      </w:r>
    </w:p>
    <w:p w14:paraId="71E0FDAC">
      <w:r>
        <w:rPr>
          <w:b/>
        </w:rPr>
        <w:t>综合判定：本校园轻量化外卖前端演示系统项目完全具备开发可行性，可按照计划启动编码与文档编写工作。</w:t>
      </w:r>
    </w:p>
    <w:p w14:paraId="6DCB4746">
      <w:pPr>
        <w:pStyle w:val="3"/>
      </w:pPr>
      <w:r>
        <w:t>7.2 项目实施建议</w:t>
      </w:r>
    </w:p>
    <w:p w14:paraId="22AB6D8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进度实施建议</w:t>
      </w:r>
    </w:p>
    <w:p w14:paraId="5BB5DB38">
      <w:pPr>
        <w:spacing w:before="0" w:beforeAutospacing="1" w:after="0" w:afterAutospacing="1"/>
        <w:ind w:left="720"/>
      </w:pPr>
      <w:r>
        <w:t>分三阶段有序推进：</w:t>
      </w:r>
    </w:p>
    <w:p w14:paraId="0D4636D5">
      <w:pPr>
        <w:spacing w:before="0" w:beforeAutospacing="1" w:after="0" w:afterAutospacing="1"/>
        <w:ind w:left="720"/>
      </w:pPr>
      <w:r>
        <w:t>阶段1：完成需求规格说明书、可行性、概要设计文档梳理；</w:t>
      </w:r>
    </w:p>
    <w:p w14:paraId="60DC001E">
      <w:pPr>
        <w:spacing w:before="0" w:beforeAutospacing="1" w:after="0" w:afterAutospacing="1"/>
        <w:ind w:left="720"/>
      </w:pPr>
      <w:r>
        <w:t>阶段2：依据详细设计文档完成全部JS编码、页面调试；</w:t>
      </w:r>
    </w:p>
    <w:p w14:paraId="73DD9DDC">
      <w:pPr>
        <w:spacing w:before="0" w:beforeAutospacing="1" w:after="0" w:afterAutospacing="1"/>
        <w:ind w:left="720"/>
      </w:pPr>
      <w:r>
        <w:t>阶段3：全量功能测试、Bug修复，编写测试报告、README，打包全套交付文件。</w:t>
      </w:r>
    </w:p>
    <w:p w14:paraId="24A8E83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技术开发建议</w:t>
      </w:r>
    </w:p>
    <w:p w14:paraId="7368137B">
      <w:pPr>
        <w:spacing w:before="0" w:beforeAutospacing="1" w:after="0" w:afterAutospacing="1"/>
        <w:ind w:left="720"/>
      </w:pPr>
      <w:r>
        <w:t>优先封装save/load存储、页面路由通用工具函数，复用代码减少重复开发；资金、订单核心逻辑先写伪代码再编码，降低调试成本。</w:t>
      </w:r>
    </w:p>
    <w:p w14:paraId="11ECD04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交付验收建议</w:t>
      </w:r>
    </w:p>
    <w:p w14:paraId="42E4FFAD">
      <w:pPr>
        <w:spacing w:before="0" w:beforeAutospacing="1" w:after="0" w:afterAutospacing="1"/>
        <w:ind w:left="720"/>
      </w:pPr>
      <w:r>
        <w:t>交付包内附带清晰README.md说明运行步骤、测试账号，提前在Chrome、Edge双浏览器完整走通全业务流程，保证教师验收一次运行成功。</w:t>
      </w:r>
    </w:p>
    <w:p w14:paraId="0982FF6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迭代拓展建议（课程作业交付后可选）</w:t>
      </w:r>
    </w:p>
    <w:p w14:paraId="483B3CAC">
      <w:pPr>
        <w:spacing w:before="0" w:beforeAutospacing="1" w:after="0" w:afterAutospacing="1"/>
        <w:ind w:left="720"/>
      </w:pPr>
      <w:r>
        <w:t>后续可拓展商家商品管理、多页面响应式布局、数据导出功能，进一步完善项目。</w:t>
      </w:r>
    </w:p>
    <w:p w14:paraId="0881D878"/>
    <w:p w14:paraId="67EFB5D7"/>
    <w:p w14:paraId="63D945E0">
      <w:pPr>
        <w:pStyle w:val="3"/>
      </w:pPr>
      <w:r>
        <w:t>AI标注说明</w:t>
      </w:r>
      <w:bookmarkStart w:id="0" w:name="_GoBack"/>
      <w:bookmarkEnd w:id="0"/>
    </w:p>
    <w:p w14:paraId="45B9EEBE">
      <w:r>
        <w:t>全文基础框架、各维度可行性分析模板由AI生成，结合校园外卖前端课程Demo项目特性人工调整技术方案、成本、风险内容，人工定制修改占比77%。</w:t>
      </w:r>
    </w:p>
    <w:p w14:paraId="294E022A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387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0AC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2D23F"/>
    <w:multiLevelType w:val="singleLevel"/>
    <w:tmpl w:val="89A2D2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B8F82ED"/>
    <w:multiLevelType w:val="singleLevel"/>
    <w:tmpl w:val="8B8F82E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66FBC44"/>
    <w:multiLevelType w:val="singleLevel"/>
    <w:tmpl w:val="D66FBC4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DA19BD02"/>
    <w:multiLevelType w:val="singleLevel"/>
    <w:tmpl w:val="DA19BD0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AB4F843"/>
    <w:multiLevelType w:val="singleLevel"/>
    <w:tmpl w:val="DAB4F84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5DED721"/>
    <w:multiLevelType w:val="singleLevel"/>
    <w:tmpl w:val="F5DED72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FE7D5128"/>
    <w:multiLevelType w:val="singleLevel"/>
    <w:tmpl w:val="FE7D51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323A6A80"/>
    <w:multiLevelType w:val="singleLevel"/>
    <w:tmpl w:val="323A6A8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3824CE44"/>
    <w:multiLevelType w:val="multilevel"/>
    <w:tmpl w:val="3824CE4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3A8E1762"/>
    <w:multiLevelType w:val="singleLevel"/>
    <w:tmpl w:val="3A8E17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481FB9D8"/>
    <w:multiLevelType w:val="singleLevel"/>
    <w:tmpl w:val="481FB9D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52D0C270"/>
    <w:multiLevelType w:val="singleLevel"/>
    <w:tmpl w:val="52D0C27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55C130D3"/>
    <w:multiLevelType w:val="singleLevel"/>
    <w:tmpl w:val="55C130D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5AAB7AEE"/>
    <w:multiLevelType w:val="singleLevel"/>
    <w:tmpl w:val="5AAB7AE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66CEDCD0"/>
    <w:multiLevelType w:val="singleLevel"/>
    <w:tmpl w:val="66CEDCD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4"/>
  </w:num>
  <w:num w:numId="5">
    <w:abstractNumId w:val="8"/>
  </w:num>
  <w:num w:numId="6">
    <w:abstractNumId w:val="9"/>
  </w:num>
  <w:num w:numId="7">
    <w:abstractNumId w:val="2"/>
  </w:num>
  <w:num w:numId="8">
    <w:abstractNumId w:val="12"/>
  </w:num>
  <w:num w:numId="9">
    <w:abstractNumId w:val="5"/>
  </w:num>
  <w:num w:numId="10">
    <w:abstractNumId w:val="7"/>
  </w:num>
  <w:num w:numId="11">
    <w:abstractNumId w:val="1"/>
  </w:num>
  <w:num w:numId="12">
    <w:abstractNumId w:val="13"/>
  </w:num>
  <w:num w:numId="13">
    <w:abstractNumId w:val="10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9419B"/>
    <w:rsid w:val="0E8223D9"/>
    <w:rsid w:val="398C3884"/>
    <w:rsid w:val="3C4B7F3F"/>
    <w:rsid w:val="41714007"/>
    <w:rsid w:val="4FD9419B"/>
    <w:rsid w:val="6E714DCE"/>
    <w:rsid w:val="74490C1A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3548</Words>
  <Characters>3798</Characters>
  <Lines>0</Lines>
  <Paragraphs>0</Paragraphs>
  <TotalTime>2</TotalTime>
  <ScaleCrop>false</ScaleCrop>
  <LinksUpToDate>false</LinksUpToDate>
  <CharactersWithSpaces>3835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2026-06-26T13:07:00Z</dcterms:created>
  <dc:creator>竺懿</dc:creator>
  <cp:lastModifiedBy>竺懿</cp:lastModifiedBy>
  <dcterms:modified xsi:type="dcterms:W3CDTF">2026-06-27T06:28:39Z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4CEF06164B0543A3AD8FE966938519A5_11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