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22196" w14:textId="77777777" w:rsidR="00EF03BF" w:rsidRDefault="00EF03BF" w:rsidP="00EF03BF">
      <w:pPr>
        <w:rPr>
          <w:rFonts w:hint="eastAsia"/>
        </w:rPr>
      </w:pPr>
      <w:r>
        <w:rPr>
          <w:rFonts w:hint="eastAsia"/>
        </w:rPr>
        <w:t>国家安全法律制度体系是国家用以维护其安全的全部法律规则的整体。它在国家安全法治体系中居于基础性和支撑性地位，发挥三方面的关键作用。</w:t>
      </w:r>
    </w:p>
    <w:p w14:paraId="512F70CD" w14:textId="77777777" w:rsidR="00EF03BF" w:rsidRDefault="00EF03BF" w:rsidP="00EF03BF">
      <w:pPr>
        <w:rPr>
          <w:rFonts w:hint="eastAsia"/>
        </w:rPr>
      </w:pPr>
    </w:p>
    <w:p w14:paraId="24074550" w14:textId="77777777" w:rsidR="00EF03BF" w:rsidRDefault="00EF03BF" w:rsidP="00EF03BF">
      <w:pPr>
        <w:rPr>
          <w:rFonts w:hint="eastAsia"/>
        </w:rPr>
      </w:pPr>
      <w:r>
        <w:rPr>
          <w:rFonts w:hint="eastAsia"/>
        </w:rPr>
        <w:t>第一，它为国家安全工作提供了根本遵循和制度框架。我国国家安全法律制度体系以宪法为最高依据，以《国家安全法》为核心。这部法律于2015年颁布实施，被界定为统领国家安全各领域工作的基础性、全局性、综合性“母法”（中共中央政法委员会，2019）。它首次以法律形式确立了总体国家安全观的指导地位，明确规定了政治、经济、军事、国土、文化、网络、生态等各领域国家安全的基本任务和制度措施，构建起国家安全法律制度体系的基本框架（童卫东，2022）。这套框架为后续各项专项立法提供了指引，使国家安全工作实现了从政策化到制度化、法治化的根本转变。</w:t>
      </w:r>
    </w:p>
    <w:p w14:paraId="45FAC390" w14:textId="77777777" w:rsidR="00EF03BF" w:rsidRDefault="00EF03BF" w:rsidP="00EF03BF">
      <w:pPr>
        <w:rPr>
          <w:rFonts w:hint="eastAsia"/>
        </w:rPr>
      </w:pPr>
    </w:p>
    <w:p w14:paraId="402D3950" w14:textId="77777777" w:rsidR="00EF03BF" w:rsidRDefault="00EF03BF" w:rsidP="00EF03BF">
      <w:pPr>
        <w:rPr>
          <w:rFonts w:hint="eastAsia"/>
        </w:rPr>
      </w:pPr>
      <w:r>
        <w:rPr>
          <w:rFonts w:hint="eastAsia"/>
        </w:rPr>
        <w:t>第二，它为国家和社会提供了长期稳定的行为预期和权益保障。国家安全法治体系的独特优势在于其权威性、稳定性和</w:t>
      </w:r>
      <w:proofErr w:type="gramStart"/>
      <w:r>
        <w:rPr>
          <w:rFonts w:hint="eastAsia"/>
        </w:rPr>
        <w:t>可</w:t>
      </w:r>
      <w:proofErr w:type="gramEnd"/>
      <w:r>
        <w:rPr>
          <w:rFonts w:hint="eastAsia"/>
        </w:rPr>
        <w:t>预期性。法律制度体系以清晰的规则划定了国家安全工作的边界，为各类社会主体设定了明确的行为底线（李洪雷，2025）。这意味着民众和企业可以依据现行法律预判自身行为的法律后果，从而有序开展经济和社会活动。同时，国家安全法律制度体系也规定了公民、组织的权利义务以及国家机关的职权范围，在维护国家安全的同时保障了公民的合法权益，实现了国家安全与个人权利之间的必要平衡。</w:t>
      </w:r>
    </w:p>
    <w:p w14:paraId="21FC8F47" w14:textId="77777777" w:rsidR="00EF03BF" w:rsidRDefault="00EF03BF" w:rsidP="00EF03BF">
      <w:pPr>
        <w:rPr>
          <w:rFonts w:hint="eastAsia"/>
        </w:rPr>
      </w:pPr>
    </w:p>
    <w:p w14:paraId="711148C4" w14:textId="77777777" w:rsidR="00EF03BF" w:rsidRDefault="00EF03BF" w:rsidP="00EF03BF">
      <w:pPr>
        <w:rPr>
          <w:rFonts w:hint="eastAsia"/>
        </w:rPr>
      </w:pPr>
      <w:r>
        <w:rPr>
          <w:rFonts w:hint="eastAsia"/>
        </w:rPr>
        <w:t>第三，它是提升国家安全治理效能的制度依托和运行载体。面对复杂多变的内外安全形势，传统的临时性治理方式已难以适应。法律体系通过明确各主体的权力边界、职责分工和协作程序，为风险识别、评估预警、应急处置等全链条治理活动提供了稳定清晰的规则依据（李洪雷，2025）。截至当前，我国已制定涉国家安全专门法律40多部、行政法规60多部，近200部法律、行政法规中包含国家安全条款（刘海星，2025）。这些法律法规将国家安全的各项要求转化为可操作、可执行的制度安排，有力推动了国家安全治理从被动应对走向主动防控、从经验决策走向科学施策。</w:t>
      </w:r>
    </w:p>
    <w:p w14:paraId="3F218D53" w14:textId="77777777" w:rsidR="00EF03BF" w:rsidRDefault="00EF03BF" w:rsidP="00EF03BF">
      <w:pPr>
        <w:rPr>
          <w:rFonts w:hint="eastAsia"/>
        </w:rPr>
      </w:pPr>
    </w:p>
    <w:p w14:paraId="05378864" w14:textId="77777777" w:rsidR="00EF03BF" w:rsidRDefault="00EF03BF" w:rsidP="00EF03BF">
      <w:pPr>
        <w:rPr>
          <w:rFonts w:hint="eastAsia"/>
        </w:rPr>
      </w:pPr>
      <w:r>
        <w:rPr>
          <w:rFonts w:hint="eastAsia"/>
        </w:rPr>
        <w:t>总而言之，国家安全法律制度体系在国家安全法治体系中承担着“固根本、稳预期、利长远”的保障功能。它既是国家安全法治体系的核心内容，也是国家安全治理现代化的重要制度基础。</w:t>
      </w:r>
    </w:p>
    <w:p w14:paraId="3E7812A2" w14:textId="77777777" w:rsidR="00EF03BF" w:rsidRDefault="00EF03BF" w:rsidP="00EF03BF">
      <w:pPr>
        <w:rPr>
          <w:rFonts w:hint="eastAsia"/>
        </w:rPr>
      </w:pPr>
    </w:p>
    <w:p w14:paraId="1F6FB46F" w14:textId="77777777" w:rsidR="00EF03BF" w:rsidRDefault="00EF03BF" w:rsidP="00EF03BF">
      <w:pPr>
        <w:rPr>
          <w:rFonts w:hint="eastAsia"/>
        </w:rPr>
      </w:pPr>
      <w:r>
        <w:rPr>
          <w:rFonts w:hint="eastAsia"/>
        </w:rPr>
        <w:t>参考文献</w:t>
      </w:r>
    </w:p>
    <w:p w14:paraId="1B69C92A" w14:textId="77777777" w:rsidR="00EF03BF" w:rsidRDefault="00EF03BF" w:rsidP="00EF03BF">
      <w:pPr>
        <w:rPr>
          <w:rFonts w:hint="eastAsia"/>
        </w:rPr>
      </w:pPr>
    </w:p>
    <w:p w14:paraId="445704A2" w14:textId="77777777" w:rsidR="00EF03BF" w:rsidRDefault="00EF03BF" w:rsidP="00EF03BF">
      <w:pPr>
        <w:rPr>
          <w:rFonts w:hint="eastAsia"/>
        </w:rPr>
      </w:pPr>
      <w:r>
        <w:rPr>
          <w:rFonts w:hint="eastAsia"/>
        </w:rPr>
        <w:t>中共中央政法委员会. (2019). 努力建设更高水平的平安中国法治中国. 中共中央政法委员会.</w:t>
      </w:r>
    </w:p>
    <w:p w14:paraId="5959936A" w14:textId="77777777" w:rsidR="00EF03BF" w:rsidRDefault="00EF03BF" w:rsidP="00EF03BF">
      <w:pPr>
        <w:rPr>
          <w:rFonts w:hint="eastAsia"/>
        </w:rPr>
      </w:pPr>
    </w:p>
    <w:p w14:paraId="5C793E2B" w14:textId="77777777" w:rsidR="00EF03BF" w:rsidRDefault="00EF03BF" w:rsidP="00EF03BF">
      <w:pPr>
        <w:rPr>
          <w:rFonts w:hint="eastAsia"/>
        </w:rPr>
      </w:pPr>
      <w:r>
        <w:rPr>
          <w:rFonts w:hint="eastAsia"/>
        </w:rPr>
        <w:t>李洪雷. (2025). 为巩固国家安全屏障提供坚实法律制度保障. 民主与法制时报.</w:t>
      </w:r>
    </w:p>
    <w:p w14:paraId="3252F0B5" w14:textId="77777777" w:rsidR="00EF03BF" w:rsidRDefault="00EF03BF" w:rsidP="00EF03BF">
      <w:pPr>
        <w:rPr>
          <w:rFonts w:hint="eastAsia"/>
        </w:rPr>
      </w:pPr>
    </w:p>
    <w:p w14:paraId="32E9179C" w14:textId="77777777" w:rsidR="00EF03BF" w:rsidRDefault="00EF03BF" w:rsidP="00EF03BF">
      <w:pPr>
        <w:rPr>
          <w:rFonts w:hint="eastAsia"/>
        </w:rPr>
      </w:pPr>
      <w:r>
        <w:rPr>
          <w:rFonts w:hint="eastAsia"/>
        </w:rPr>
        <w:t>刘海星. (2025). 深入实施国家安全法 加快完善国家安全法治体系. 中央国家安全委员会办公室.</w:t>
      </w:r>
    </w:p>
    <w:p w14:paraId="333B9CEE" w14:textId="77777777" w:rsidR="00EF03BF" w:rsidRDefault="00EF03BF" w:rsidP="00EF03BF">
      <w:pPr>
        <w:rPr>
          <w:rFonts w:hint="eastAsia"/>
        </w:rPr>
      </w:pPr>
    </w:p>
    <w:p w14:paraId="23B8BEC8" w14:textId="11002776" w:rsidR="00BE2C45" w:rsidRDefault="00EF03BF" w:rsidP="00EF03BF">
      <w:pPr>
        <w:rPr>
          <w:rFonts w:hint="eastAsia"/>
        </w:rPr>
      </w:pPr>
      <w:proofErr w:type="gramStart"/>
      <w:r>
        <w:rPr>
          <w:rFonts w:hint="eastAsia"/>
        </w:rPr>
        <w:t>童卫东</w:t>
      </w:r>
      <w:proofErr w:type="gramEnd"/>
      <w:r>
        <w:rPr>
          <w:rFonts w:hint="eastAsia"/>
        </w:rPr>
        <w:t>. (2022). 健全国家安全法律制度和人民当家作主制度体系. 法治时代.</w:t>
      </w:r>
    </w:p>
    <w:sectPr w:rsidR="00BE2C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D1"/>
    <w:rsid w:val="000F3B35"/>
    <w:rsid w:val="001467EB"/>
    <w:rsid w:val="003C3B8A"/>
    <w:rsid w:val="007B02D1"/>
    <w:rsid w:val="00BE2C45"/>
    <w:rsid w:val="00EF03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B01CDE0-66F4-4F51-9098-E0CEB2001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B02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B02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02D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B02D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B02D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B02D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B02D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02D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B02D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02D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B02D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B02D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B02D1"/>
    <w:rPr>
      <w:rFonts w:cstheme="majorBidi"/>
      <w:color w:val="0F4761" w:themeColor="accent1" w:themeShade="BF"/>
      <w:sz w:val="28"/>
      <w:szCs w:val="28"/>
    </w:rPr>
  </w:style>
  <w:style w:type="character" w:customStyle="1" w:styleId="50">
    <w:name w:val="标题 5 字符"/>
    <w:basedOn w:val="a0"/>
    <w:link w:val="5"/>
    <w:uiPriority w:val="9"/>
    <w:semiHidden/>
    <w:rsid w:val="007B02D1"/>
    <w:rPr>
      <w:rFonts w:cstheme="majorBidi"/>
      <w:color w:val="0F4761" w:themeColor="accent1" w:themeShade="BF"/>
      <w:sz w:val="24"/>
      <w:szCs w:val="24"/>
    </w:rPr>
  </w:style>
  <w:style w:type="character" w:customStyle="1" w:styleId="60">
    <w:name w:val="标题 6 字符"/>
    <w:basedOn w:val="a0"/>
    <w:link w:val="6"/>
    <w:uiPriority w:val="9"/>
    <w:semiHidden/>
    <w:rsid w:val="007B02D1"/>
    <w:rPr>
      <w:rFonts w:cstheme="majorBidi"/>
      <w:b/>
      <w:bCs/>
      <w:color w:val="0F4761" w:themeColor="accent1" w:themeShade="BF"/>
    </w:rPr>
  </w:style>
  <w:style w:type="character" w:customStyle="1" w:styleId="70">
    <w:name w:val="标题 7 字符"/>
    <w:basedOn w:val="a0"/>
    <w:link w:val="7"/>
    <w:uiPriority w:val="9"/>
    <w:semiHidden/>
    <w:rsid w:val="007B02D1"/>
    <w:rPr>
      <w:rFonts w:cstheme="majorBidi"/>
      <w:b/>
      <w:bCs/>
      <w:color w:val="595959" w:themeColor="text1" w:themeTint="A6"/>
    </w:rPr>
  </w:style>
  <w:style w:type="character" w:customStyle="1" w:styleId="80">
    <w:name w:val="标题 8 字符"/>
    <w:basedOn w:val="a0"/>
    <w:link w:val="8"/>
    <w:uiPriority w:val="9"/>
    <w:semiHidden/>
    <w:rsid w:val="007B02D1"/>
    <w:rPr>
      <w:rFonts w:cstheme="majorBidi"/>
      <w:color w:val="595959" w:themeColor="text1" w:themeTint="A6"/>
    </w:rPr>
  </w:style>
  <w:style w:type="character" w:customStyle="1" w:styleId="90">
    <w:name w:val="标题 9 字符"/>
    <w:basedOn w:val="a0"/>
    <w:link w:val="9"/>
    <w:uiPriority w:val="9"/>
    <w:semiHidden/>
    <w:rsid w:val="007B02D1"/>
    <w:rPr>
      <w:rFonts w:eastAsiaTheme="majorEastAsia" w:cstheme="majorBidi"/>
      <w:color w:val="595959" w:themeColor="text1" w:themeTint="A6"/>
    </w:rPr>
  </w:style>
  <w:style w:type="paragraph" w:styleId="a3">
    <w:name w:val="Title"/>
    <w:basedOn w:val="a"/>
    <w:next w:val="a"/>
    <w:link w:val="a4"/>
    <w:uiPriority w:val="10"/>
    <w:qFormat/>
    <w:rsid w:val="007B02D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02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02D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02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02D1"/>
    <w:pPr>
      <w:spacing w:before="160" w:after="160"/>
      <w:jc w:val="center"/>
    </w:pPr>
    <w:rPr>
      <w:i/>
      <w:iCs/>
      <w:color w:val="404040" w:themeColor="text1" w:themeTint="BF"/>
    </w:rPr>
  </w:style>
  <w:style w:type="character" w:customStyle="1" w:styleId="a8">
    <w:name w:val="引用 字符"/>
    <w:basedOn w:val="a0"/>
    <w:link w:val="a7"/>
    <w:uiPriority w:val="29"/>
    <w:rsid w:val="007B02D1"/>
    <w:rPr>
      <w:i/>
      <w:iCs/>
      <w:color w:val="404040" w:themeColor="text1" w:themeTint="BF"/>
    </w:rPr>
  </w:style>
  <w:style w:type="paragraph" w:styleId="a9">
    <w:name w:val="List Paragraph"/>
    <w:basedOn w:val="a"/>
    <w:uiPriority w:val="34"/>
    <w:qFormat/>
    <w:rsid w:val="007B02D1"/>
    <w:pPr>
      <w:ind w:left="720"/>
      <w:contextualSpacing/>
    </w:pPr>
  </w:style>
  <w:style w:type="character" w:styleId="aa">
    <w:name w:val="Intense Emphasis"/>
    <w:basedOn w:val="a0"/>
    <w:uiPriority w:val="21"/>
    <w:qFormat/>
    <w:rsid w:val="007B02D1"/>
    <w:rPr>
      <w:i/>
      <w:iCs/>
      <w:color w:val="0F4761" w:themeColor="accent1" w:themeShade="BF"/>
    </w:rPr>
  </w:style>
  <w:style w:type="paragraph" w:styleId="ab">
    <w:name w:val="Intense Quote"/>
    <w:basedOn w:val="a"/>
    <w:next w:val="a"/>
    <w:link w:val="ac"/>
    <w:uiPriority w:val="30"/>
    <w:qFormat/>
    <w:rsid w:val="007B0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02D1"/>
    <w:rPr>
      <w:i/>
      <w:iCs/>
      <w:color w:val="0F4761" w:themeColor="accent1" w:themeShade="BF"/>
    </w:rPr>
  </w:style>
  <w:style w:type="character" w:styleId="ad">
    <w:name w:val="Intense Reference"/>
    <w:basedOn w:val="a0"/>
    <w:uiPriority w:val="32"/>
    <w:qFormat/>
    <w:rsid w:val="007B02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945</Characters>
  <Application>Microsoft Office Word</Application>
  <DocSecurity>0</DocSecurity>
  <Lines>7</Lines>
  <Paragraphs>2</Paragraphs>
  <ScaleCrop>false</ScaleCrop>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毅城 朱</dc:creator>
  <cp:keywords/>
  <dc:description/>
  <cp:lastModifiedBy>毅城 朱</cp:lastModifiedBy>
  <cp:revision>3</cp:revision>
  <dcterms:created xsi:type="dcterms:W3CDTF">2026-04-12T05:30:00Z</dcterms:created>
  <dcterms:modified xsi:type="dcterms:W3CDTF">2026-04-12T05:30:00Z</dcterms:modified>
</cp:coreProperties>
</file>