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33516" w14:textId="77777777" w:rsidR="00802A81" w:rsidRDefault="00802A81" w:rsidP="005E43FF">
      <w:pPr>
        <w:pStyle w:val="1"/>
      </w:pPr>
      <w:r w:rsidRPr="00802A81">
        <w:t xml:space="preserve">CNN </w:t>
      </w:r>
      <w:r w:rsidRPr="00802A81">
        <w:t>的基本定位与应用背景：</w:t>
      </w:r>
    </w:p>
    <w:p w14:paraId="1BF83C26" w14:textId="1F92B414" w:rsidR="00802A81" w:rsidRDefault="00802A81" w:rsidP="005E43FF">
      <w:r w:rsidRPr="00802A81">
        <w:t>卷积神经网络（</w:t>
      </w:r>
      <w:r w:rsidRPr="00802A81">
        <w:t>CNN</w:t>
      </w:r>
      <w:r w:rsidRPr="00802A81">
        <w:t>）是专门用于影像处理的神经网络，以影像分类为例（输入图像判断内容），通过其架构设计提升模型性能。</w:t>
      </w:r>
    </w:p>
    <w:p w14:paraId="01C57F8F" w14:textId="77777777" w:rsidR="00802A81" w:rsidRPr="00802A81" w:rsidRDefault="00802A81" w:rsidP="00802A81">
      <w:pPr>
        <w:ind w:left="720"/>
      </w:pPr>
    </w:p>
    <w:p w14:paraId="1D2844D7" w14:textId="10BB397D" w:rsidR="00802A81" w:rsidRDefault="00802A81" w:rsidP="005E43FF">
      <w:pPr>
        <w:pStyle w:val="1"/>
      </w:pPr>
      <w:r w:rsidRPr="00802A81">
        <w:t>影像的输入形式与全连接网络的问题：</w:t>
      </w:r>
    </w:p>
    <w:p w14:paraId="49C333C6" w14:textId="028AC4B1" w:rsidR="00802A81" w:rsidRPr="00802A81" w:rsidRDefault="00802A81" w:rsidP="00802A81">
      <w:pPr>
        <w:ind w:left="360"/>
        <w:jc w:val="center"/>
      </w:pPr>
      <w:r w:rsidRPr="00802A81">
        <w:rPr>
          <w:noProof/>
        </w:rPr>
        <w:drawing>
          <wp:inline distT="0" distB="0" distL="0" distR="0" wp14:anchorId="20A86A8F" wp14:editId="443E0A8E">
            <wp:extent cx="3254457" cy="2268638"/>
            <wp:effectExtent l="0" t="0" r="3175" b="0"/>
            <wp:docPr id="181328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8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721" cy="23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A713" w14:textId="77777777" w:rsidR="00802A81" w:rsidRPr="00802A81" w:rsidRDefault="00802A81" w:rsidP="005E43FF">
      <w:pPr>
        <w:pStyle w:val="a9"/>
        <w:numPr>
          <w:ilvl w:val="0"/>
          <w:numId w:val="3"/>
        </w:numPr>
      </w:pPr>
      <w:r w:rsidRPr="00802A81">
        <w:t>影像对计算机而言是三维张量（宽</w:t>
      </w:r>
      <w:r w:rsidRPr="00802A81">
        <w:t xml:space="preserve"> × </w:t>
      </w:r>
      <w:r w:rsidRPr="00802A81">
        <w:t>高</w:t>
      </w:r>
      <w:r w:rsidRPr="00802A81">
        <w:t xml:space="preserve"> × </w:t>
      </w:r>
      <w:r w:rsidRPr="00802A81">
        <w:t>通道，通道对应</w:t>
      </w:r>
      <w:r w:rsidRPr="00802A81">
        <w:t xml:space="preserve"> RGB </w:t>
      </w:r>
      <w:r w:rsidRPr="00802A81">
        <w:t>等颜色分量）。</w:t>
      </w:r>
    </w:p>
    <w:p w14:paraId="01475BDF" w14:textId="048C726D" w:rsidR="00802A81" w:rsidRDefault="00802A81" w:rsidP="005E43FF">
      <w:pPr>
        <w:pStyle w:val="a9"/>
        <w:numPr>
          <w:ilvl w:val="0"/>
          <w:numId w:val="3"/>
        </w:numPr>
      </w:pPr>
      <w:r w:rsidRPr="00802A81">
        <w:t>若将图像拉直为向量输入全连接网络，参数会极多</w:t>
      </w:r>
      <w:r>
        <w:rPr>
          <w:rFonts w:hint="eastAsia"/>
        </w:rPr>
        <w:t>，</w:t>
      </w:r>
      <w:r w:rsidRPr="00802A81">
        <w:t>易导致过拟合。</w:t>
      </w:r>
    </w:p>
    <w:p w14:paraId="149AEEFE" w14:textId="77777777" w:rsidR="00802A81" w:rsidRPr="00802A81" w:rsidRDefault="00802A81" w:rsidP="00802A81">
      <w:pPr>
        <w:ind w:left="1080"/>
      </w:pPr>
    </w:p>
    <w:p w14:paraId="299C36EE" w14:textId="16CF339C" w:rsidR="00802A81" w:rsidRPr="00802A81" w:rsidRDefault="00802A81" w:rsidP="005E43FF">
      <w:pPr>
        <w:pStyle w:val="1"/>
      </w:pPr>
      <w:r w:rsidRPr="00802A81">
        <w:t xml:space="preserve">CNN </w:t>
      </w:r>
      <w:r w:rsidRPr="00802A81">
        <w:t>的核心设计思想（基于影像特性的观察）：</w:t>
      </w:r>
    </w:p>
    <w:p w14:paraId="68F415C9" w14:textId="2F35C95F" w:rsidR="00802A81" w:rsidRDefault="00802A81" w:rsidP="005E43FF">
      <w:pPr>
        <w:pStyle w:val="a9"/>
        <w:numPr>
          <w:ilvl w:val="0"/>
          <w:numId w:val="4"/>
        </w:numPr>
      </w:pPr>
      <w:r w:rsidRPr="005E43FF">
        <w:rPr>
          <w:b/>
          <w:bCs/>
        </w:rPr>
        <w:t>观察</w:t>
      </w:r>
      <w:r w:rsidRPr="005E43FF">
        <w:rPr>
          <w:b/>
          <w:bCs/>
        </w:rPr>
        <w:t xml:space="preserve"> 1</w:t>
      </w:r>
      <w:r w:rsidRPr="00802A81">
        <w:t>：检测图像中的关键模式（如鸟嘴、眼睛）无需关注整张图像，只需关注局部范围。每个神经元仅处理其感受野内的信息，减少参数。</w:t>
      </w:r>
    </w:p>
    <w:p w14:paraId="3FDDB997" w14:textId="7BB5CFDB" w:rsidR="00802A81" w:rsidRPr="00802A81" w:rsidRDefault="00802A81" w:rsidP="005E43FF">
      <w:pPr>
        <w:jc w:val="center"/>
      </w:pPr>
      <w:r>
        <w:rPr>
          <w:noProof/>
        </w:rPr>
        <w:drawing>
          <wp:inline distT="0" distB="0" distL="0" distR="0" wp14:anchorId="7A695BEC" wp14:editId="6C0A72D8">
            <wp:extent cx="3743307" cy="2610091"/>
            <wp:effectExtent l="0" t="0" r="0" b="0"/>
            <wp:docPr id="53791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573" cy="2636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4B6BE" w14:textId="0F0F22A2" w:rsidR="00802A81" w:rsidRDefault="00802A81" w:rsidP="005E43FF">
      <w:pPr>
        <w:pStyle w:val="a9"/>
        <w:numPr>
          <w:ilvl w:val="0"/>
          <w:numId w:val="4"/>
        </w:numPr>
      </w:pPr>
      <w:r w:rsidRPr="005E43FF">
        <w:rPr>
          <w:b/>
          <w:bCs/>
        </w:rPr>
        <w:t>观察</w:t>
      </w:r>
      <w:r w:rsidRPr="005E43FF">
        <w:rPr>
          <w:b/>
          <w:bCs/>
        </w:rPr>
        <w:t xml:space="preserve"> 2</w:t>
      </w:r>
      <w:r w:rsidRPr="00802A81">
        <w:t>：相同模式可能出现在图像不同位置，不同感受野的神经元可共享参数，进一步减少参数。</w:t>
      </w:r>
    </w:p>
    <w:p w14:paraId="3528D0A3" w14:textId="44F47926" w:rsidR="00802A81" w:rsidRDefault="00802A81" w:rsidP="00802A81">
      <w:pPr>
        <w:jc w:val="center"/>
      </w:pPr>
      <w:r>
        <w:rPr>
          <w:noProof/>
        </w:rPr>
        <w:lastRenderedPageBreak/>
        <w:drawing>
          <wp:inline distT="0" distB="0" distL="0" distR="0" wp14:anchorId="5D17A80C" wp14:editId="225ECA70">
            <wp:extent cx="3664990" cy="2586942"/>
            <wp:effectExtent l="0" t="0" r="0" b="4445"/>
            <wp:docPr id="953539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06" cy="26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5B4BE" w14:textId="77777777" w:rsidR="005E43FF" w:rsidRPr="00802A81" w:rsidRDefault="005E43FF" w:rsidP="005E43FF">
      <w:pPr>
        <w:rPr>
          <w:rFonts w:hint="eastAsia"/>
        </w:rPr>
      </w:pPr>
    </w:p>
    <w:p w14:paraId="25137CC7" w14:textId="41EFFFD1" w:rsidR="00802A81" w:rsidRPr="00802A81" w:rsidRDefault="00802A81" w:rsidP="005E43FF">
      <w:pPr>
        <w:pStyle w:val="1"/>
      </w:pPr>
      <w:r w:rsidRPr="00802A81">
        <w:t>卷积层的关键概念：</w:t>
      </w:r>
    </w:p>
    <w:p w14:paraId="77A6AB8A" w14:textId="118C4AD7" w:rsidR="00802A81" w:rsidRPr="00802A81" w:rsidRDefault="00802A81" w:rsidP="005E43FF">
      <w:pPr>
        <w:pStyle w:val="a9"/>
        <w:numPr>
          <w:ilvl w:val="0"/>
          <w:numId w:val="5"/>
        </w:numPr>
      </w:pPr>
      <w:r w:rsidRPr="005E43FF">
        <w:rPr>
          <w:b/>
          <w:bCs/>
        </w:rPr>
        <w:t>感受野（</w:t>
      </w:r>
      <w:r w:rsidRPr="005E43FF">
        <w:rPr>
          <w:b/>
          <w:bCs/>
        </w:rPr>
        <w:t>Receptive Field</w:t>
      </w:r>
      <w:r w:rsidRPr="005E43FF">
        <w:rPr>
          <w:b/>
          <w:bCs/>
        </w:rPr>
        <w:t>）</w:t>
      </w:r>
      <w:r w:rsidRPr="00802A81">
        <w:t>：神经元关注的局部区域，可设为</w:t>
      </w:r>
      <w:r w:rsidRPr="00802A81">
        <w:t xml:space="preserve"> 3×3 </w:t>
      </w:r>
      <w:r w:rsidRPr="00802A81">
        <w:t>等大小（称为卷积核尺寸，</w:t>
      </w:r>
      <w:r w:rsidRPr="00802A81">
        <w:t>Kernel Size</w:t>
      </w:r>
      <w:r w:rsidRPr="00802A81">
        <w:t>），需覆盖所有通道。</w:t>
      </w:r>
    </w:p>
    <w:p w14:paraId="500FD7C0" w14:textId="4E1FD91F" w:rsidR="00802A81" w:rsidRPr="00802A81" w:rsidRDefault="00802A81" w:rsidP="005E43FF">
      <w:pPr>
        <w:pStyle w:val="a9"/>
        <w:numPr>
          <w:ilvl w:val="0"/>
          <w:numId w:val="5"/>
        </w:numPr>
      </w:pPr>
      <w:r w:rsidRPr="005E43FF">
        <w:rPr>
          <w:b/>
          <w:bCs/>
        </w:rPr>
        <w:t>步长（</w:t>
      </w:r>
      <w:r w:rsidRPr="005E43FF">
        <w:rPr>
          <w:b/>
          <w:bCs/>
        </w:rPr>
        <w:t>Stride</w:t>
      </w:r>
      <w:r w:rsidRPr="005E43FF">
        <w:rPr>
          <w:b/>
          <w:bCs/>
        </w:rPr>
        <w:t>）</w:t>
      </w:r>
      <w:r w:rsidRPr="00802A81">
        <w:t>：感受野移动的距离（通常为</w:t>
      </w:r>
      <w:r w:rsidRPr="00802A81">
        <w:t xml:space="preserve"> 1 </w:t>
      </w:r>
      <w:r w:rsidRPr="00802A81">
        <w:t>或</w:t>
      </w:r>
      <w:r w:rsidRPr="00802A81">
        <w:t xml:space="preserve"> 2</w:t>
      </w:r>
      <w:r w:rsidRPr="00802A81">
        <w:t>），控制覆盖密度。</w:t>
      </w:r>
    </w:p>
    <w:p w14:paraId="0AD4BC17" w14:textId="36D94AE3" w:rsidR="00802A81" w:rsidRPr="00802A81" w:rsidRDefault="00802A81" w:rsidP="005E43FF">
      <w:pPr>
        <w:pStyle w:val="a9"/>
        <w:numPr>
          <w:ilvl w:val="0"/>
          <w:numId w:val="5"/>
        </w:numPr>
      </w:pPr>
      <w:r w:rsidRPr="005E43FF">
        <w:rPr>
          <w:b/>
          <w:bCs/>
        </w:rPr>
        <w:t>填充（</w:t>
      </w:r>
      <w:r w:rsidRPr="005E43FF">
        <w:rPr>
          <w:b/>
          <w:bCs/>
        </w:rPr>
        <w:t>Padding</w:t>
      </w:r>
      <w:r w:rsidRPr="005E43FF">
        <w:rPr>
          <w:b/>
          <w:bCs/>
        </w:rPr>
        <w:t>）</w:t>
      </w:r>
      <w:r w:rsidRPr="00802A81">
        <w:t>：当感受野超出图像范围时补</w:t>
      </w:r>
      <w:r w:rsidRPr="00802A81">
        <w:t xml:space="preserve"> 0</w:t>
      </w:r>
      <w:r w:rsidRPr="00802A81">
        <w:t>（或其他值），避免边缘信息丢失。</w:t>
      </w:r>
    </w:p>
    <w:p w14:paraId="1E4081F1" w14:textId="491AAB06" w:rsidR="00802A81" w:rsidRPr="00802A81" w:rsidRDefault="00802A81" w:rsidP="005E43FF">
      <w:pPr>
        <w:pStyle w:val="a9"/>
        <w:numPr>
          <w:ilvl w:val="0"/>
          <w:numId w:val="5"/>
        </w:numPr>
      </w:pPr>
      <w:r w:rsidRPr="005E43FF">
        <w:rPr>
          <w:b/>
          <w:bCs/>
        </w:rPr>
        <w:t>卷积核（</w:t>
      </w:r>
      <w:r w:rsidRPr="005E43FF">
        <w:rPr>
          <w:b/>
          <w:bCs/>
        </w:rPr>
        <w:t>Filter</w:t>
      </w:r>
      <w:r w:rsidRPr="005E43FF">
        <w:rPr>
          <w:b/>
          <w:bCs/>
        </w:rPr>
        <w:t>）</w:t>
      </w:r>
      <w:r w:rsidRPr="00802A81">
        <w:t>：共享参数的一组权重，每个卷积核负责检测一种特定模式，多个卷积核组成卷积层，输出特征图（</w:t>
      </w:r>
      <w:r w:rsidRPr="00802A81">
        <w:t>Feature Map</w:t>
      </w:r>
      <w:r w:rsidRPr="00802A81">
        <w:t>）。</w:t>
      </w:r>
    </w:p>
    <w:p w14:paraId="2BC5CE3F" w14:textId="1F1FE6BD" w:rsidR="00802A81" w:rsidRDefault="00802A81" w:rsidP="005E43FF">
      <w:pPr>
        <w:pStyle w:val="a9"/>
        <w:numPr>
          <w:ilvl w:val="0"/>
          <w:numId w:val="5"/>
        </w:numPr>
      </w:pPr>
      <w:r w:rsidRPr="005E43FF">
        <w:rPr>
          <w:b/>
          <w:bCs/>
        </w:rPr>
        <w:t>多层卷积叠加</w:t>
      </w:r>
      <w:r w:rsidRPr="00802A81">
        <w:t>：深层卷积的卷积核需匹配上层输出的通道数，可通过叠加处理更大范围的模式（如</w:t>
      </w:r>
      <w:r w:rsidRPr="00802A81">
        <w:t xml:space="preserve"> 3×3 </w:t>
      </w:r>
      <w:r w:rsidRPr="00802A81">
        <w:t>卷积核叠加后等效关注更大区域）。</w:t>
      </w:r>
    </w:p>
    <w:p w14:paraId="757BBA18" w14:textId="77777777" w:rsidR="005E43FF" w:rsidRPr="00802A81" w:rsidRDefault="005E43FF" w:rsidP="005E43FF">
      <w:pPr>
        <w:rPr>
          <w:rFonts w:hint="eastAsia"/>
        </w:rPr>
      </w:pPr>
    </w:p>
    <w:p w14:paraId="5E861C9A" w14:textId="25E3A72B" w:rsidR="00802A81" w:rsidRPr="00802A81" w:rsidRDefault="00802A81" w:rsidP="005E43FF">
      <w:pPr>
        <w:pStyle w:val="1"/>
      </w:pPr>
      <w:r w:rsidRPr="00802A81">
        <w:t>池化层（</w:t>
      </w:r>
      <w:r w:rsidRPr="00802A81">
        <w:t>Pooling</w:t>
      </w:r>
      <w:r w:rsidRPr="00802A81">
        <w:t>）的作用与实现：</w:t>
      </w:r>
    </w:p>
    <w:p w14:paraId="5A04385B" w14:textId="77777777" w:rsidR="00802A81" w:rsidRPr="00802A81" w:rsidRDefault="00802A81" w:rsidP="005E43FF">
      <w:pPr>
        <w:pStyle w:val="a9"/>
        <w:numPr>
          <w:ilvl w:val="0"/>
          <w:numId w:val="6"/>
        </w:numPr>
      </w:pPr>
      <w:r w:rsidRPr="00802A81">
        <w:t>基于</w:t>
      </w:r>
      <w:r w:rsidRPr="00802A81">
        <w:t xml:space="preserve"> “</w:t>
      </w:r>
      <w:r w:rsidRPr="00802A81">
        <w:t>图像下采样（缩小）不影响核心内容</w:t>
      </w:r>
      <w:r w:rsidRPr="00802A81">
        <w:t xml:space="preserve">” </w:t>
      </w:r>
      <w:r w:rsidRPr="00802A81">
        <w:t>的观察，用于减少参数和计算量。</w:t>
      </w:r>
    </w:p>
    <w:p w14:paraId="6EF2D0ED" w14:textId="77777777" w:rsidR="00802A81" w:rsidRPr="00802A81" w:rsidRDefault="00802A81" w:rsidP="005E43FF">
      <w:pPr>
        <w:pStyle w:val="a9"/>
        <w:numPr>
          <w:ilvl w:val="0"/>
          <w:numId w:val="6"/>
        </w:numPr>
      </w:pPr>
      <w:r w:rsidRPr="00802A81">
        <w:t>常见为最大池化（</w:t>
      </w:r>
      <w:r w:rsidRPr="00802A81">
        <w:t>Max Pooling</w:t>
      </w:r>
      <w:r w:rsidRPr="00802A81">
        <w:t>）：将局部区域（如</w:t>
      </w:r>
      <w:r w:rsidRPr="00802A81">
        <w:t xml:space="preserve"> 2×2</w:t>
      </w:r>
      <w:r w:rsidRPr="00802A81">
        <w:t>）的最大值作为输出，不改变通道数但缩小图像尺寸。</w:t>
      </w:r>
    </w:p>
    <w:p w14:paraId="7445F414" w14:textId="77777777" w:rsidR="00802A81" w:rsidRDefault="00802A81" w:rsidP="005E43FF">
      <w:pPr>
        <w:pStyle w:val="a9"/>
        <w:numPr>
          <w:ilvl w:val="0"/>
          <w:numId w:val="6"/>
        </w:numPr>
      </w:pPr>
      <w:r w:rsidRPr="00802A81">
        <w:t>近年部分模型减少或去除池化，以避免丢失精细信息。</w:t>
      </w:r>
    </w:p>
    <w:p w14:paraId="42BD1760" w14:textId="77777777" w:rsidR="005E43FF" w:rsidRPr="00802A81" w:rsidRDefault="005E43FF" w:rsidP="005E43FF">
      <w:pPr>
        <w:rPr>
          <w:rFonts w:hint="eastAsia"/>
        </w:rPr>
      </w:pPr>
    </w:p>
    <w:p w14:paraId="3AB19755" w14:textId="2990F38A" w:rsidR="00802A81" w:rsidRPr="00802A81" w:rsidRDefault="00802A81" w:rsidP="005E43FF">
      <w:pPr>
        <w:pStyle w:val="1"/>
      </w:pPr>
      <w:r w:rsidRPr="00802A81">
        <w:t xml:space="preserve">CNN </w:t>
      </w:r>
      <w:r w:rsidRPr="00802A81">
        <w:t>的典型架构流程：</w:t>
      </w:r>
    </w:p>
    <w:p w14:paraId="4A07594B" w14:textId="77777777" w:rsidR="00802A81" w:rsidRDefault="00802A81" w:rsidP="005E43FF">
      <w:r w:rsidRPr="00802A81">
        <w:t>通常由</w:t>
      </w:r>
      <w:r w:rsidRPr="00802A81">
        <w:t xml:space="preserve"> “</w:t>
      </w:r>
      <w:r w:rsidRPr="00802A81">
        <w:t>卷积层</w:t>
      </w:r>
      <w:r w:rsidRPr="00802A81">
        <w:t xml:space="preserve"> + </w:t>
      </w:r>
      <w:r w:rsidRPr="00802A81">
        <w:t>池化层</w:t>
      </w:r>
      <w:r w:rsidRPr="00802A81">
        <w:t xml:space="preserve">” </w:t>
      </w:r>
      <w:r w:rsidRPr="00802A81">
        <w:t>交替组成，最后通过</w:t>
      </w:r>
      <w:r w:rsidRPr="00802A81">
        <w:t xml:space="preserve"> Flatten </w:t>
      </w:r>
      <w:r w:rsidRPr="00802A81">
        <w:t>将特征图拉直为向量，输入全连接层，经</w:t>
      </w:r>
      <w:r w:rsidRPr="00802A81">
        <w:t xml:space="preserve"> Softmax </w:t>
      </w:r>
      <w:r w:rsidRPr="00802A81">
        <w:t>输出分类结果。</w:t>
      </w:r>
    </w:p>
    <w:p w14:paraId="29782CDE" w14:textId="77777777" w:rsidR="005E43FF" w:rsidRPr="00802A81" w:rsidRDefault="005E43FF" w:rsidP="005E43FF">
      <w:pPr>
        <w:rPr>
          <w:rFonts w:hint="eastAsia"/>
        </w:rPr>
      </w:pPr>
    </w:p>
    <w:p w14:paraId="11300400" w14:textId="77777777" w:rsidR="004C3C04" w:rsidRDefault="00802A81" w:rsidP="005E43FF">
      <w:pPr>
        <w:pStyle w:val="1"/>
      </w:pPr>
      <w:r w:rsidRPr="00802A81">
        <w:t xml:space="preserve">CNN </w:t>
      </w:r>
      <w:r w:rsidRPr="00802A81">
        <w:t>的应用案例（</w:t>
      </w:r>
      <w:r w:rsidRPr="00802A81">
        <w:t>AlphaGo</w:t>
      </w:r>
      <w:r w:rsidRPr="00802A81">
        <w:t>）：</w:t>
      </w:r>
    </w:p>
    <w:p w14:paraId="3DB70F35" w14:textId="7EEB21EA" w:rsidR="001865A9" w:rsidRDefault="004C3C04" w:rsidP="004C3C04">
      <w:r>
        <w:rPr>
          <w:rFonts w:hint="eastAsia"/>
        </w:rPr>
        <w:t>以</w:t>
      </w:r>
      <w:r w:rsidRPr="00802A81">
        <w:t xml:space="preserve">AlphaGo </w:t>
      </w:r>
      <w:r w:rsidRPr="00802A81">
        <w:t>为例，将围棋棋盘（</w:t>
      </w:r>
      <w:r w:rsidRPr="00802A81">
        <w:t xml:space="preserve">19×19 </w:t>
      </w:r>
      <w:r w:rsidRPr="00802A81">
        <w:t>的位置）表示为向量（黑子</w:t>
      </w:r>
      <w:r w:rsidRPr="00802A81">
        <w:t xml:space="preserve"> = 1</w:t>
      </w:r>
      <w:r w:rsidRPr="00802A81">
        <w:t>、白子</w:t>
      </w:r>
      <w:r w:rsidRPr="00802A81">
        <w:t xml:space="preserve"> =-1</w:t>
      </w:r>
      <w:r w:rsidRPr="00802A81">
        <w:t>、无子</w:t>
      </w:r>
      <w:r w:rsidRPr="00802A81">
        <w:t xml:space="preserve"> = 0</w:t>
      </w:r>
      <w:r w:rsidRPr="00802A81">
        <w:t>），通过</w:t>
      </w:r>
      <w:r w:rsidRPr="00802A81">
        <w:t xml:space="preserve"> CNN </w:t>
      </w:r>
      <w:r w:rsidRPr="00802A81">
        <w:t>分类预测下一步落子位置，本质是将棋盘状态作为输入的分类问题</w:t>
      </w:r>
      <w:r>
        <w:rPr>
          <w:rFonts w:hint="eastAsia"/>
        </w:rPr>
        <w:t>。</w:t>
      </w:r>
    </w:p>
    <w:p w14:paraId="5E19FD6A" w14:textId="5A7810B3" w:rsidR="0095596C" w:rsidRDefault="0095596C" w:rsidP="004C3C04">
      <w:pPr>
        <w:rPr>
          <w:rFonts w:hint="eastAsia"/>
        </w:rPr>
      </w:pPr>
      <w:r>
        <w:rPr>
          <w:rFonts w:hint="eastAsia"/>
        </w:rPr>
        <w:lastRenderedPageBreak/>
        <w:t>更多：</w:t>
      </w:r>
    </w:p>
    <w:p w14:paraId="1767D6ED" w14:textId="19C1CBF7" w:rsidR="0095596C" w:rsidRPr="004C3C04" w:rsidRDefault="0095596C" w:rsidP="004C3C04">
      <w:pPr>
        <w:rPr>
          <w:rFonts w:hint="eastAsia"/>
        </w:rPr>
      </w:pPr>
      <w:r w:rsidRPr="0095596C">
        <w:drawing>
          <wp:inline distT="0" distB="0" distL="0" distR="0" wp14:anchorId="3ABA8CFC" wp14:editId="713FC3B4">
            <wp:extent cx="5274310" cy="3804285"/>
            <wp:effectExtent l="0" t="0" r="2540" b="5715"/>
            <wp:docPr id="616272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72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96C" w:rsidRPr="004C3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797DB" w14:textId="77777777" w:rsidR="00AA6DAC" w:rsidRDefault="00AA6DAC" w:rsidP="00A57E92">
      <w:r>
        <w:separator/>
      </w:r>
    </w:p>
  </w:endnote>
  <w:endnote w:type="continuationSeparator" w:id="0">
    <w:p w14:paraId="6BA74843" w14:textId="77777777" w:rsidR="00AA6DAC" w:rsidRDefault="00AA6DAC" w:rsidP="00A57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CDFE09" w14:textId="77777777" w:rsidR="00AA6DAC" w:rsidRDefault="00AA6DAC" w:rsidP="00A57E92">
      <w:r>
        <w:separator/>
      </w:r>
    </w:p>
  </w:footnote>
  <w:footnote w:type="continuationSeparator" w:id="0">
    <w:p w14:paraId="0170627E" w14:textId="77777777" w:rsidR="00AA6DAC" w:rsidRDefault="00AA6DAC" w:rsidP="00A57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5C54"/>
    <w:multiLevelType w:val="multilevel"/>
    <w:tmpl w:val="84A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714D6"/>
    <w:multiLevelType w:val="hybridMultilevel"/>
    <w:tmpl w:val="1D6C04FC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453182E"/>
    <w:multiLevelType w:val="hybridMultilevel"/>
    <w:tmpl w:val="C64A8EF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4FF28C6"/>
    <w:multiLevelType w:val="hybridMultilevel"/>
    <w:tmpl w:val="C2282DE0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A097CCA"/>
    <w:multiLevelType w:val="hybridMultilevel"/>
    <w:tmpl w:val="6498BA3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DCF4125"/>
    <w:multiLevelType w:val="hybridMultilevel"/>
    <w:tmpl w:val="DA86CAE6"/>
    <w:lvl w:ilvl="0" w:tplc="0409000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num w:numId="1" w16cid:durableId="1445030720">
    <w:abstractNumId w:val="0"/>
  </w:num>
  <w:num w:numId="2" w16cid:durableId="1485201602">
    <w:abstractNumId w:val="5"/>
  </w:num>
  <w:num w:numId="3" w16cid:durableId="1140659266">
    <w:abstractNumId w:val="4"/>
  </w:num>
  <w:num w:numId="4" w16cid:durableId="818034289">
    <w:abstractNumId w:val="3"/>
  </w:num>
  <w:num w:numId="5" w16cid:durableId="1028262442">
    <w:abstractNumId w:val="1"/>
  </w:num>
  <w:num w:numId="6" w16cid:durableId="630865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61"/>
    <w:rsid w:val="000612E4"/>
    <w:rsid w:val="000A39F7"/>
    <w:rsid w:val="000A7B9D"/>
    <w:rsid w:val="0011071C"/>
    <w:rsid w:val="001865A9"/>
    <w:rsid w:val="001E1EE2"/>
    <w:rsid w:val="001F13FD"/>
    <w:rsid w:val="0021304E"/>
    <w:rsid w:val="0026512B"/>
    <w:rsid w:val="00287591"/>
    <w:rsid w:val="002B0A33"/>
    <w:rsid w:val="002C7667"/>
    <w:rsid w:val="00331CFE"/>
    <w:rsid w:val="00366E9B"/>
    <w:rsid w:val="00397282"/>
    <w:rsid w:val="003E57C3"/>
    <w:rsid w:val="003F097A"/>
    <w:rsid w:val="0045614A"/>
    <w:rsid w:val="004A5E04"/>
    <w:rsid w:val="004C3C04"/>
    <w:rsid w:val="004D6B26"/>
    <w:rsid w:val="004F05BC"/>
    <w:rsid w:val="00510345"/>
    <w:rsid w:val="00544043"/>
    <w:rsid w:val="0055250B"/>
    <w:rsid w:val="00566137"/>
    <w:rsid w:val="0058074B"/>
    <w:rsid w:val="005B0473"/>
    <w:rsid w:val="005E43FF"/>
    <w:rsid w:val="005F7EDB"/>
    <w:rsid w:val="00635512"/>
    <w:rsid w:val="0065756D"/>
    <w:rsid w:val="007016D0"/>
    <w:rsid w:val="0076191D"/>
    <w:rsid w:val="00783277"/>
    <w:rsid w:val="00802A81"/>
    <w:rsid w:val="00833B98"/>
    <w:rsid w:val="00861322"/>
    <w:rsid w:val="0089210F"/>
    <w:rsid w:val="0095596C"/>
    <w:rsid w:val="00A07993"/>
    <w:rsid w:val="00A46CB8"/>
    <w:rsid w:val="00A57E92"/>
    <w:rsid w:val="00A82EE8"/>
    <w:rsid w:val="00AA6DAC"/>
    <w:rsid w:val="00AB306B"/>
    <w:rsid w:val="00AC4B3E"/>
    <w:rsid w:val="00AF582B"/>
    <w:rsid w:val="00BC7B52"/>
    <w:rsid w:val="00C12A2B"/>
    <w:rsid w:val="00C37A20"/>
    <w:rsid w:val="00C818C8"/>
    <w:rsid w:val="00CE5461"/>
    <w:rsid w:val="00D06ABD"/>
    <w:rsid w:val="00D40262"/>
    <w:rsid w:val="00DB4B9C"/>
    <w:rsid w:val="00E514C6"/>
    <w:rsid w:val="00E632A2"/>
    <w:rsid w:val="00E977EC"/>
    <w:rsid w:val="00EA786A"/>
    <w:rsid w:val="00FA2D9A"/>
    <w:rsid w:val="00FA72E3"/>
    <w:rsid w:val="00FD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F57839"/>
  <w15:chartTrackingRefBased/>
  <w15:docId w15:val="{A0E5F844-2C2F-4CF6-959B-DD28F97B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E9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F582B"/>
    <w:pPr>
      <w:keepNext/>
      <w:keepLines/>
      <w:spacing w:before="80" w:after="80"/>
      <w:jc w:val="left"/>
      <w:outlineLvl w:val="0"/>
    </w:pPr>
    <w:rPr>
      <w:rFonts w:cstheme="majorBidi"/>
      <w:b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E43FF"/>
    <w:pPr>
      <w:keepNext/>
      <w:keepLines/>
      <w:spacing w:before="160" w:after="80"/>
      <w:jc w:val="left"/>
      <w:outlineLvl w:val="1"/>
    </w:pPr>
    <w:rPr>
      <w:rFonts w:cstheme="majorBidi"/>
      <w:b/>
      <w:sz w:val="24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4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4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4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46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4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4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4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82B"/>
    <w:rPr>
      <w:rFonts w:ascii="Times New Roman" w:eastAsia="宋体" w:hAnsi="Times New Roman" w:cstheme="majorBidi"/>
      <w:b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5E43FF"/>
    <w:rPr>
      <w:rFonts w:ascii="Times New Roman" w:eastAsia="宋体" w:hAnsi="Times New Roman" w:cstheme="majorBidi"/>
      <w:b/>
      <w:sz w:val="24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5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54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546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546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54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54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54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54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5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4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54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54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54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54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54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5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54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546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57E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57E9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57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57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435</Words>
  <Characters>518</Characters>
  <Application>Microsoft Office Word</Application>
  <DocSecurity>0</DocSecurity>
  <Lines>25</Lines>
  <Paragraphs>30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3919419313@qq.com</dc:creator>
  <cp:keywords/>
  <dc:description/>
  <cp:lastModifiedBy>忆婷 朱</cp:lastModifiedBy>
  <cp:revision>10</cp:revision>
  <dcterms:created xsi:type="dcterms:W3CDTF">2025-07-12T03:16:00Z</dcterms:created>
  <dcterms:modified xsi:type="dcterms:W3CDTF">2025-07-25T13:36:00Z</dcterms:modified>
</cp:coreProperties>
</file>